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20" w:rsidRDefault="00C84320" w:rsidP="00C84320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84320" w:rsidRDefault="00C84320" w:rsidP="00C84320">
      <w:pPr>
        <w:ind w:right="-1"/>
        <w:rPr>
          <w:b/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84320" w:rsidRDefault="00C84320" w:rsidP="00C84320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84320" w:rsidRDefault="00C84320" w:rsidP="00C84320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C84320" w:rsidRDefault="00C84320" w:rsidP="00C84320">
      <w:pPr>
        <w:ind w:right="-1"/>
        <w:jc w:val="right"/>
        <w:rPr>
          <w:sz w:val="24"/>
        </w:rPr>
      </w:pPr>
    </w:p>
    <w:p w:rsidR="00C84320" w:rsidRDefault="00C84320" w:rsidP="00C84320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C84320" w:rsidRDefault="00C84320" w:rsidP="00C84320">
      <w:pPr>
        <w:ind w:right="-1"/>
        <w:jc w:val="right"/>
        <w:rPr>
          <w:sz w:val="24"/>
        </w:rPr>
      </w:pPr>
      <w:r>
        <w:rPr>
          <w:sz w:val="24"/>
        </w:rPr>
        <w:t xml:space="preserve">от  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C84320" w:rsidRDefault="00C84320" w:rsidP="00C84320">
      <w:pPr>
        <w:ind w:right="-1"/>
        <w:jc w:val="right"/>
        <w:rPr>
          <w:sz w:val="24"/>
          <w:szCs w:val="24"/>
        </w:rPr>
      </w:pPr>
    </w:p>
    <w:p w:rsidR="00C84320" w:rsidRDefault="00C84320" w:rsidP="00C84320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pt;z-index:251660288" strokecolor="white">
            <v:textbox style="mso-next-textbox:#_x0000_s1026">
              <w:txbxContent>
                <w:p w:rsidR="00C84320" w:rsidRDefault="00C84320" w:rsidP="00C84320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130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C84320" w:rsidRPr="001D4C01" w:rsidRDefault="00C84320" w:rsidP="00C8432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84320" w:rsidRDefault="00C84320" w:rsidP="00C84320">
      <w:pPr>
        <w:pStyle w:val="ConsPlusTitle"/>
        <w:widowControl/>
        <w:ind w:right="-1"/>
        <w:jc w:val="center"/>
      </w:pPr>
    </w:p>
    <w:p w:rsidR="00C84320" w:rsidRDefault="00C84320" w:rsidP="00C84320">
      <w:pPr>
        <w:pStyle w:val="ConsPlusTitle"/>
        <w:widowControl/>
        <w:ind w:right="-1"/>
        <w:jc w:val="center"/>
      </w:pPr>
    </w:p>
    <w:p w:rsidR="00C84320" w:rsidRPr="008D0CB5" w:rsidRDefault="00C84320" w:rsidP="00C84320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C84320" w:rsidRDefault="00C84320" w:rsidP="00C84320">
      <w:pPr>
        <w:jc w:val="both"/>
        <w:rPr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84320" w:rsidRDefault="00C84320" w:rsidP="00C84320">
      <w:pPr>
        <w:ind w:firstLine="709"/>
        <w:jc w:val="both"/>
        <w:rPr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sz w:val="24"/>
        </w:rPr>
      </w:pPr>
    </w:p>
    <w:p w:rsidR="00C84320" w:rsidRDefault="00C84320" w:rsidP="00C84320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sz w:val="24"/>
          <w:szCs w:val="24"/>
        </w:rPr>
      </w:pPr>
      <w:proofErr w:type="gramStart"/>
      <w:r w:rsidRPr="006E182F">
        <w:rPr>
          <w:color w:val="000000"/>
          <w:sz w:val="24"/>
          <w:szCs w:val="24"/>
        </w:rPr>
        <w:t xml:space="preserve">Рассмотрев предложение </w:t>
      </w:r>
      <w:r>
        <w:rPr>
          <w:rStyle w:val="BodyTextChar"/>
          <w:sz w:val="24"/>
          <w:szCs w:val="24"/>
        </w:rPr>
        <w:t xml:space="preserve">исполняющего обязанности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>С.А. Сесюнина</w:t>
      </w:r>
      <w:r w:rsidRPr="006E182F">
        <w:rPr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о внесении изменений в Решение Собрания депутатов Миасского городского округа от 25.08.2017 г. №11 «О</w:t>
      </w:r>
      <w:r w:rsidRPr="006E182F">
        <w:rPr>
          <w:sz w:val="24"/>
          <w:szCs w:val="24"/>
        </w:rPr>
        <w:t>б утверждении нормативов формирования расходов местного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основе»</w:t>
      </w:r>
      <w:r w:rsidRPr="006E182F">
        <w:rPr>
          <w:color w:val="000000"/>
          <w:sz w:val="24"/>
          <w:szCs w:val="24"/>
        </w:rPr>
        <w:t>, учитывая рекомендации постоянной комиссии по вопросам экономической и</w:t>
      </w:r>
      <w:proofErr w:type="gramEnd"/>
      <w:r w:rsidRPr="006E182F">
        <w:rPr>
          <w:color w:val="000000"/>
          <w:sz w:val="24"/>
          <w:szCs w:val="24"/>
        </w:rPr>
        <w:t xml:space="preserve"> </w:t>
      </w:r>
      <w:proofErr w:type="gramStart"/>
      <w:r w:rsidRPr="006E182F">
        <w:rPr>
          <w:color w:val="000000"/>
          <w:sz w:val="24"/>
          <w:szCs w:val="24"/>
        </w:rPr>
        <w:t>бюджетной политики, в соответствии со статьей 136 Б</w:t>
      </w:r>
      <w:r>
        <w:rPr>
          <w:color w:val="000000"/>
          <w:sz w:val="24"/>
          <w:szCs w:val="24"/>
        </w:rPr>
        <w:t>юджетного Кодекса</w:t>
      </w:r>
      <w:r w:rsidRPr="006E182F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оссийской Федерации</w:t>
      </w:r>
      <w:r w:rsidRPr="006E182F">
        <w:rPr>
          <w:color w:val="000000"/>
          <w:sz w:val="24"/>
          <w:szCs w:val="24"/>
        </w:rPr>
        <w:t xml:space="preserve">, </w:t>
      </w:r>
      <w:r w:rsidRPr="006E182F">
        <w:rPr>
          <w:sz w:val="24"/>
          <w:szCs w:val="24"/>
        </w:rPr>
        <w:t>Законом Челя</w:t>
      </w:r>
      <w:r>
        <w:rPr>
          <w:sz w:val="24"/>
          <w:szCs w:val="24"/>
        </w:rPr>
        <w:t>бинской области от 27.03.2008 г. №</w:t>
      </w:r>
      <w:r w:rsidRPr="006E182F">
        <w:rPr>
          <w:sz w:val="24"/>
          <w:szCs w:val="24"/>
        </w:rPr>
        <w:t>245-ЗО</w:t>
      </w:r>
      <w:r w:rsidRPr="00021611">
        <w:rPr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Pr="004E301B">
        <w:rPr>
          <w:rFonts w:ascii="PT Astra Serif" w:hAnsi="PT Astra Serif"/>
          <w:sz w:val="24"/>
          <w:szCs w:val="24"/>
        </w:rPr>
        <w:t xml:space="preserve">с постановлением Правительства Челябинской области </w:t>
      </w:r>
      <w:r w:rsidRPr="004E301B">
        <w:rPr>
          <w:rFonts w:ascii="PT Astra Serif" w:eastAsia="Calibri" w:hAnsi="PT Astra Serif"/>
          <w:sz w:val="24"/>
          <w:szCs w:val="24"/>
          <w:lang w:eastAsia="en-US"/>
        </w:rPr>
        <w:t xml:space="preserve">от 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30.12.2022 г. №801</w:t>
      </w:r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>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</w:t>
      </w:r>
      <w:proofErr w:type="gramEnd"/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>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>
        <w:rPr>
          <w:rFonts w:ascii="PT Astra Serif" w:eastAsia="Calibri" w:hAnsi="PT Astra Serif" w:cs="PT Astra Serif"/>
          <w:sz w:val="24"/>
          <w:szCs w:val="24"/>
          <w:lang w:eastAsia="en-US"/>
        </w:rPr>
        <w:t>3</w:t>
      </w:r>
      <w:r w:rsidRPr="004E301B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год»</w:t>
      </w:r>
      <w:r w:rsidRPr="00021611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855D7F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C84320" w:rsidRDefault="00C84320" w:rsidP="00C84320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C84320" w:rsidRDefault="00C84320" w:rsidP="00C84320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pacing w:val="-1"/>
          <w:sz w:val="24"/>
          <w:szCs w:val="24"/>
        </w:rPr>
        <w:t xml:space="preserve">1. </w:t>
      </w:r>
      <w:proofErr w:type="gramStart"/>
      <w:r>
        <w:rPr>
          <w:color w:val="000000"/>
          <w:spacing w:val="-1"/>
          <w:sz w:val="24"/>
          <w:szCs w:val="24"/>
        </w:rPr>
        <w:t xml:space="preserve">Внести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 (далее - Решение), а именно:  </w:t>
      </w:r>
      <w:r>
        <w:rPr>
          <w:sz w:val="24"/>
          <w:szCs w:val="24"/>
        </w:rPr>
        <w:t xml:space="preserve">приложение к нормативам </w:t>
      </w:r>
      <w:r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 свои полномочия на постоянной основе</w:t>
      </w:r>
      <w:r>
        <w:rPr>
          <w:rFonts w:eastAsia="Calibri"/>
          <w:bCs/>
          <w:sz w:val="24"/>
          <w:szCs w:val="24"/>
          <w:lang w:eastAsia="en-US"/>
        </w:rPr>
        <w:t>, изложить в новой редакции согласно Приложению к настоящему Решению.</w:t>
      </w:r>
    </w:p>
    <w:p w:rsidR="00C84320" w:rsidRDefault="00C84320" w:rsidP="00C843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320" w:rsidRDefault="00C84320" w:rsidP="00C843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320" w:rsidRDefault="00C84320" w:rsidP="00C843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опубликования </w:t>
      </w:r>
      <w:r w:rsidRPr="002B708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4320" w:rsidRPr="00C93BC0" w:rsidRDefault="00C84320" w:rsidP="00C84320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 настоящего Р</w:t>
      </w:r>
      <w:r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Pr="00E74A28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 w:rsidRPr="00E74A28">
        <w:rPr>
          <w:color w:val="000000"/>
          <w:sz w:val="24"/>
          <w:szCs w:val="24"/>
        </w:rPr>
        <w:t>Исполняющий</w:t>
      </w:r>
      <w:proofErr w:type="gramEnd"/>
      <w:r w:rsidRPr="00E74A28">
        <w:rPr>
          <w:color w:val="000000"/>
          <w:sz w:val="24"/>
          <w:szCs w:val="24"/>
        </w:rPr>
        <w:t xml:space="preserve"> обязанности </w:t>
      </w: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  <w:r w:rsidRPr="00E74A28">
        <w:rPr>
          <w:color w:val="000000"/>
          <w:sz w:val="24"/>
          <w:szCs w:val="24"/>
        </w:rPr>
        <w:t xml:space="preserve">Председателя Собрания депутатов    </w:t>
      </w:r>
    </w:p>
    <w:p w:rsidR="00C84320" w:rsidRPr="00E74A28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</w:t>
      </w:r>
      <w:r w:rsidRPr="00E74A28">
        <w:rPr>
          <w:color w:val="000000"/>
          <w:sz w:val="24"/>
          <w:szCs w:val="24"/>
        </w:rPr>
        <w:t xml:space="preserve">                                          </w:t>
      </w:r>
      <w:r>
        <w:rPr>
          <w:color w:val="000000"/>
          <w:sz w:val="24"/>
          <w:szCs w:val="24"/>
        </w:rPr>
        <w:t xml:space="preserve">            </w:t>
      </w:r>
      <w:r w:rsidRPr="00E74A28">
        <w:rPr>
          <w:color w:val="000000"/>
          <w:sz w:val="24"/>
          <w:szCs w:val="24"/>
        </w:rPr>
        <w:t xml:space="preserve">          С.А. </w:t>
      </w:r>
      <w:proofErr w:type="spellStart"/>
      <w:r w:rsidRPr="00E74A28">
        <w:rPr>
          <w:color w:val="000000"/>
          <w:sz w:val="24"/>
          <w:szCs w:val="24"/>
        </w:rPr>
        <w:t>Сесюнин</w:t>
      </w:r>
      <w:proofErr w:type="spellEnd"/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 </w:t>
      </w:r>
    </w:p>
    <w:p w:rsidR="00C84320" w:rsidRDefault="00C84320" w:rsidP="00C84320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 xml:space="preserve">Главы Миасского городского округа          </w:t>
      </w:r>
      <w:r w:rsidR="000814E7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                  </w:t>
      </w:r>
      <w:r>
        <w:rPr>
          <w:color w:val="000000"/>
          <w:sz w:val="23"/>
          <w:szCs w:val="23"/>
        </w:rPr>
        <w:t>Д.Г. Проскурин</w:t>
      </w: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ind w:right="-1"/>
        <w:jc w:val="both"/>
        <w:rPr>
          <w:sz w:val="24"/>
          <w:szCs w:val="24"/>
        </w:rPr>
      </w:pPr>
    </w:p>
    <w:p w:rsidR="000814E7" w:rsidRDefault="000814E7" w:rsidP="00C84320">
      <w:pPr>
        <w:ind w:right="-1"/>
        <w:jc w:val="both"/>
        <w:rPr>
          <w:sz w:val="24"/>
          <w:szCs w:val="24"/>
        </w:rPr>
      </w:pPr>
    </w:p>
    <w:p w:rsidR="00C84320" w:rsidRDefault="00C84320" w:rsidP="00C84320">
      <w:pPr>
        <w:ind w:right="-1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 w:rsidR="000814E7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A418CB">
        <w:rPr>
          <w:sz w:val="24"/>
          <w:szCs w:val="24"/>
        </w:rPr>
        <w:t xml:space="preserve"> №</w:t>
      </w:r>
      <w:r w:rsidR="000814E7">
        <w:rPr>
          <w:sz w:val="24"/>
          <w:szCs w:val="24"/>
        </w:rPr>
        <w:t>_____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C84320" w:rsidRPr="005F1FB0" w:rsidRDefault="00C84320" w:rsidP="00C84320">
      <w:pPr>
        <w:outlineLvl w:val="0"/>
        <w:rPr>
          <w:rFonts w:eastAsia="Calibri"/>
          <w:sz w:val="24"/>
          <w:szCs w:val="24"/>
          <w:lang w:eastAsia="en-US"/>
        </w:rPr>
      </w:pPr>
    </w:p>
    <w:p w:rsidR="00C84320" w:rsidRPr="005F1FB0" w:rsidRDefault="00C84320" w:rsidP="00C84320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C84320" w:rsidRPr="005F1FB0" w:rsidRDefault="00C84320" w:rsidP="00C84320">
      <w:pPr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C84320" w:rsidRPr="005F1FB0" w:rsidRDefault="00C84320" w:rsidP="00C84320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C84320" w:rsidRPr="005F1FB0" w:rsidTr="009D32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C84320" w:rsidRPr="005F1FB0" w:rsidTr="009D32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Default="000814E7" w:rsidP="009D32AF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149003</w:t>
            </w:r>
            <w:r w:rsidR="00C84320"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84320" w:rsidRPr="00927343" w:rsidRDefault="00C84320" w:rsidP="000814E7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0814E7">
              <w:rPr>
                <w:rFonts w:eastAsiaTheme="minorHAnsi"/>
                <w:sz w:val="24"/>
                <w:szCs w:val="24"/>
                <w:lang w:eastAsia="en-US"/>
              </w:rPr>
              <w:t>28747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84320" w:rsidRPr="005F1FB0" w:rsidTr="009D32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Default="000814E7" w:rsidP="009D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131292</w:t>
            </w:r>
          </w:p>
          <w:p w:rsidR="00C84320" w:rsidRPr="005F1FB0" w:rsidRDefault="00C84320" w:rsidP="000814E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sz w:val="24"/>
                <w:szCs w:val="24"/>
              </w:rPr>
              <w:t>(</w:t>
            </w:r>
            <w:r w:rsidR="000814E7">
              <w:rPr>
                <w:sz w:val="24"/>
                <w:szCs w:val="24"/>
              </w:rPr>
              <w:t>25722</w:t>
            </w:r>
            <w:r w:rsidRPr="005F1FB0">
              <w:rPr>
                <w:sz w:val="24"/>
                <w:szCs w:val="24"/>
              </w:rPr>
              <w:t>)</w:t>
            </w:r>
          </w:p>
        </w:tc>
      </w:tr>
    </w:tbl>
    <w:p w:rsidR="00C84320" w:rsidRPr="005F1FB0" w:rsidRDefault="00C84320" w:rsidP="00C84320">
      <w:pPr>
        <w:spacing w:before="240"/>
        <w:ind w:firstLine="540"/>
        <w:jc w:val="right"/>
        <w:rPr>
          <w:sz w:val="24"/>
          <w:szCs w:val="24"/>
        </w:rPr>
      </w:pPr>
    </w:p>
    <w:p w:rsidR="00C84320" w:rsidRPr="005F1FB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/>
    <w:p w:rsidR="00C84320" w:rsidRDefault="00C84320" w:rsidP="00C84320"/>
    <w:p w:rsidR="00803825" w:rsidRDefault="00803825"/>
    <w:sectPr w:rsidR="00803825" w:rsidSect="006E182F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20"/>
    <w:rsid w:val="000814E7"/>
    <w:rsid w:val="00731589"/>
    <w:rsid w:val="00803825"/>
    <w:rsid w:val="00C8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432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C8432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C84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4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C84320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2023-03-21T10:47:00Z</cp:lastPrinted>
  <dcterms:created xsi:type="dcterms:W3CDTF">2023-03-21T10:35:00Z</dcterms:created>
  <dcterms:modified xsi:type="dcterms:W3CDTF">2023-03-21T10:53:00Z</dcterms:modified>
</cp:coreProperties>
</file>