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1041"/>
        <w:gridCol w:w="6946"/>
        <w:gridCol w:w="1418"/>
      </w:tblGrid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285374">
              <w:rPr>
                <w:color w:val="000000"/>
                <w:sz w:val="24"/>
                <w:szCs w:val="24"/>
              </w:rPr>
              <w:t> </w:t>
            </w:r>
            <w:r w:rsidRPr="00813178">
              <w:rPr>
                <w:color w:val="000000"/>
                <w:sz w:val="24"/>
                <w:szCs w:val="24"/>
              </w:rPr>
              <w:t xml:space="preserve">Отчет </w:t>
            </w:r>
          </w:p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о работе Контрольно-счетной палаты Миасского городского округа</w:t>
            </w:r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за 2022 год</w:t>
            </w:r>
            <w:r w:rsidRPr="00813178">
              <w:rPr>
                <w:color w:val="000000"/>
                <w:sz w:val="24"/>
                <w:szCs w:val="24"/>
              </w:rPr>
              <w:t> </w:t>
            </w:r>
          </w:p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A69" w:rsidRPr="00813178" w:rsidTr="003B1CF6">
        <w:trPr>
          <w:trHeight w:val="6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контрольных мероприятий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sz w:val="24"/>
                <w:szCs w:val="24"/>
              </w:rPr>
            </w:pPr>
            <w:r w:rsidRPr="00813178">
              <w:rPr>
                <w:sz w:val="24"/>
                <w:szCs w:val="24"/>
              </w:rPr>
              <w:t>58</w:t>
            </w:r>
          </w:p>
        </w:tc>
      </w:tr>
      <w:tr w:rsidR="003D7A69" w:rsidRPr="00813178" w:rsidTr="003B1CF6">
        <w:trPr>
          <w:trHeight w:val="56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 и недостатки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 </w:t>
            </w:r>
          </w:p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3D7A69" w:rsidRPr="00813178" w:rsidTr="003B1CF6">
        <w:trPr>
          <w:trHeight w:val="56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Количество проведенных экспертно-аналитических мероприятий (единиц)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tabs>
                <w:tab w:val="left" w:pos="1080"/>
              </w:tabs>
              <w:jc w:val="right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 </w:t>
            </w:r>
          </w:p>
          <w:p w:rsidR="003D7A69" w:rsidRPr="00813178" w:rsidRDefault="003D7A69" w:rsidP="003B1CF6">
            <w:pPr>
              <w:tabs>
                <w:tab w:val="left" w:pos="1080"/>
              </w:tabs>
              <w:jc w:val="right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</w:t>
            </w:r>
            <w:r w:rsidR="00635B2C">
              <w:rPr>
                <w:color w:val="000000"/>
                <w:sz w:val="24"/>
                <w:szCs w:val="24"/>
              </w:rPr>
              <w:t>8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заключений на поступившие проекты муниципальных правовых актов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заключений по иным вопросам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Раздел III. Сведения о выявленных финансовых нарушениях и недостатках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283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2 666,2</w:t>
            </w:r>
          </w:p>
        </w:tc>
      </w:tr>
      <w:tr w:rsidR="003D7A69" w:rsidRPr="00813178" w:rsidTr="003B1CF6">
        <w:trPr>
          <w:trHeight w:val="85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Нарушения законодательства Российской Федерации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о бухгалтерском учете и (или) требований по составлению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бюджетной отчетности (тыс. рублей)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4 168,3</w:t>
            </w:r>
          </w:p>
        </w:tc>
      </w:tr>
      <w:tr w:rsidR="003D7A69" w:rsidRPr="00813178" w:rsidTr="003B1CF6">
        <w:trPr>
          <w:trHeight w:val="79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Нарушения порядка управления и распоряжения имуществом, находящимся в государственной и муниципальной собственности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29 318,3</w:t>
            </w:r>
            <w:r w:rsidR="003D7A69" w:rsidRPr="0081317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D7A69" w:rsidRPr="00813178" w:rsidTr="003B1CF6">
        <w:trPr>
          <w:trHeight w:val="56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Нарушения, выявленные в результате аудита в сфере закупок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635B2C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28 624,4</w:t>
            </w:r>
          </w:p>
        </w:tc>
      </w:tr>
      <w:tr w:rsidR="003D7A69" w:rsidRPr="00813178" w:rsidTr="003B1CF6">
        <w:trPr>
          <w:trHeight w:val="79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4 970,5</w:t>
            </w:r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 xml:space="preserve">Раздел IV. Сведения об устранении нарушений и недостатков, </w:t>
            </w:r>
          </w:p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предотвращении бюджетных потерь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Устранено финансовых нарушений и недостатков, выявленных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в отчетном году (тыс. рублей)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46120E" w:rsidRDefault="0046120E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19 295,9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46120E" w:rsidRDefault="0046120E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158,9</w:t>
            </w:r>
          </w:p>
        </w:tc>
      </w:tr>
      <w:tr w:rsidR="003D7A69" w:rsidRPr="00813178" w:rsidTr="003B1CF6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Устранено финансовых нарушений и недостатков, выявленных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в периоды, предшествующие отчетному году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1 570,6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46120E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410,9</w:t>
            </w:r>
          </w:p>
        </w:tc>
      </w:tr>
      <w:tr w:rsidR="003D7A69" w:rsidRPr="00813178" w:rsidTr="003B1CF6">
        <w:trPr>
          <w:trHeight w:val="510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 xml:space="preserve">Раздел V. Сведения о мерах, принятых по результатам контрольных </w:t>
            </w:r>
          </w:p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и экспертно-аналитических мероприятий</w:t>
            </w:r>
          </w:p>
        </w:tc>
      </w:tr>
      <w:tr w:rsidR="003D7A69" w:rsidRPr="00813178" w:rsidTr="003B1CF6">
        <w:trPr>
          <w:trHeight w:val="7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материалов контрольных и экспертно-аналитических мероприятий, рассмотренных на заседаниях Собрания депутатов МГО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5F37E2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3D7A69" w:rsidRPr="00813178" w:rsidTr="003B1CF6">
        <w:trPr>
          <w:trHeight w:val="3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направленных предписаний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45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невыполненных предписаний, сроки исполнения которых наступили в отчетном периоде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2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направленных представлений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5F37E2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3D7A69" w:rsidRPr="00813178" w:rsidTr="003B1CF6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lastRenderedPageBreak/>
              <w:t>Код строки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3D7A69" w:rsidRPr="00813178" w:rsidTr="003B1CF6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Количество невыполненных представлений, сроки исполнения которых наступили в отчетном периоде (единиц)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13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Количество пакетов документов, направленных в органы государственной власти Российской Федерации и субъекта Российской Федерации (органы местного самоуправления),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в Главное контрольное управление Челябинской области,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в Челябинское Управление Федеральной антимонопольной службы России по результатам контрольных и экспертно-аналитических мероприятий (единиц)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73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протоколов о совершении административных правонарушений, направленных в административную комиссию, в суд или мировому судье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D7A69" w:rsidRPr="00813178" w:rsidTr="003B1CF6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Количество материалов контрольных и экспертно-аналитических мероприятий, переданных в правоохранительные органы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D5A65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D7A69" w:rsidRPr="00813178" w:rsidTr="003B1CF6">
        <w:trPr>
          <w:trHeight w:val="126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Количество реализованных органами государственной власти Российской Федерации и субъекта Российской Федерации,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органами местного самоуправления, организациями предложений по результатам контрольных и экспертно-аналитических мероприятий (единиц)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5F37E2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103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Привлечено к административной ответственности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3D7A69" w:rsidRDefault="003D7A69" w:rsidP="003B1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  <w:r w:rsidRPr="00813178">
              <w:rPr>
                <w:color w:val="000000"/>
                <w:sz w:val="24"/>
                <w:szCs w:val="24"/>
              </w:rPr>
              <w:t xml:space="preserve"> </w:t>
            </w:r>
          </w:p>
          <w:p w:rsidR="003D7A69" w:rsidRDefault="003D7A69" w:rsidP="003B1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юридических лиц </w:t>
            </w:r>
          </w:p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13178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3D7A69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D7A69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3D7A69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F37E2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A65EF9" w:rsidRDefault="00A65EF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D7A69" w:rsidRPr="00813178" w:rsidTr="003B1CF6">
        <w:trPr>
          <w:trHeight w:val="315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178">
              <w:rPr>
                <w:b/>
                <w:bCs/>
                <w:color w:val="000000"/>
                <w:sz w:val="24"/>
                <w:szCs w:val="24"/>
              </w:rPr>
              <w:t>Раздел VI. Освещение деятельности КСП в средствах массовой информации</w:t>
            </w:r>
          </w:p>
        </w:tc>
      </w:tr>
      <w:tr w:rsidR="003D7A69" w:rsidRPr="00813178" w:rsidTr="003B1CF6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Информация о деятельности КСП в средствах массовой информации (количество материалов)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3D7A69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F37E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D7A69" w:rsidRPr="00813178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 сайте КСП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5F37E2" w:rsidRDefault="003D7A69" w:rsidP="003B1CF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F37E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D7A69" w:rsidRPr="00813178" w:rsidTr="003B1CF6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 xml:space="preserve">на сайте Ассоциации контрольно-счетных органов Российской Федерации (МКСО)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7A69" w:rsidRPr="00285374" w:rsidTr="003B1CF6">
        <w:trPr>
          <w:trHeight w:val="31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center"/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69" w:rsidRPr="00813178" w:rsidRDefault="003D7A69" w:rsidP="003B1CF6">
            <w:pPr>
              <w:rPr>
                <w:color w:val="000000"/>
                <w:sz w:val="24"/>
                <w:szCs w:val="24"/>
              </w:rPr>
            </w:pPr>
            <w:r w:rsidRPr="00813178">
              <w:rPr>
                <w:color w:val="000000"/>
                <w:sz w:val="24"/>
                <w:szCs w:val="24"/>
              </w:rPr>
              <w:t>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69" w:rsidRPr="00813178" w:rsidRDefault="003D7A69" w:rsidP="003B1C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D7A69" w:rsidRPr="00285374" w:rsidRDefault="003D7A69" w:rsidP="003D7A69">
      <w:pPr>
        <w:jc w:val="center"/>
        <w:rPr>
          <w:color w:val="000000"/>
          <w:sz w:val="24"/>
          <w:szCs w:val="24"/>
        </w:rPr>
      </w:pPr>
    </w:p>
    <w:p w:rsidR="003A4626" w:rsidRDefault="003A4626"/>
    <w:sectPr w:rsidR="003A4626" w:rsidSect="003D7A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81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15C1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3FC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D7A69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0C1D"/>
    <w:rsid w:val="00453165"/>
    <w:rsid w:val="00453815"/>
    <w:rsid w:val="0045693D"/>
    <w:rsid w:val="00460ABF"/>
    <w:rsid w:val="00460BEB"/>
    <w:rsid w:val="0046120E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37E2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35B2C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0866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21AA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65E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5E36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2F3E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4801"/>
    <w:rsid w:val="00C85895"/>
    <w:rsid w:val="00C86025"/>
    <w:rsid w:val="00C87BAD"/>
    <w:rsid w:val="00C91FC2"/>
    <w:rsid w:val="00C9221A"/>
    <w:rsid w:val="00C923CE"/>
    <w:rsid w:val="00C926C6"/>
    <w:rsid w:val="00C93E94"/>
    <w:rsid w:val="00C974DD"/>
    <w:rsid w:val="00C97D91"/>
    <w:rsid w:val="00CA1175"/>
    <w:rsid w:val="00CA23DC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481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40A1A-13D9-4BB4-BA37-A0D5205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Kuznecova</cp:lastModifiedBy>
  <cp:revision>6</cp:revision>
  <dcterms:created xsi:type="dcterms:W3CDTF">2023-02-12T14:25:00Z</dcterms:created>
  <dcterms:modified xsi:type="dcterms:W3CDTF">2023-02-22T04:18:00Z</dcterms:modified>
</cp:coreProperties>
</file>