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B0" w:rsidRPr="00646033" w:rsidRDefault="000850B0" w:rsidP="00D33002">
      <w:pPr>
        <w:spacing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>ПРОЕКТ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F0000"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РЕКОМЕНДАЦИИ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 xml:space="preserve">публичных слушаний 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по проекту решения Собрания депутатов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 xml:space="preserve"> «О бюджете Миасского городского округа </w:t>
      </w:r>
    </w:p>
    <w:p w:rsidR="00C76191" w:rsidRPr="00A36299" w:rsidRDefault="000850B0" w:rsidP="00A362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на 20</w:t>
      </w:r>
      <w:r w:rsidR="00E46918" w:rsidRPr="00646033">
        <w:rPr>
          <w:rFonts w:ascii="Times New Roman" w:hAnsi="Times New Roman"/>
          <w:b/>
          <w:sz w:val="27"/>
          <w:szCs w:val="27"/>
        </w:rPr>
        <w:t>2</w:t>
      </w:r>
      <w:r w:rsidR="00AE4B81">
        <w:rPr>
          <w:rFonts w:ascii="Times New Roman" w:hAnsi="Times New Roman"/>
          <w:b/>
          <w:sz w:val="27"/>
          <w:szCs w:val="27"/>
        </w:rPr>
        <w:t>3</w:t>
      </w:r>
      <w:r w:rsidRPr="00646033">
        <w:rPr>
          <w:rFonts w:ascii="Times New Roman" w:hAnsi="Times New Roman"/>
          <w:b/>
          <w:sz w:val="27"/>
          <w:szCs w:val="27"/>
        </w:rPr>
        <w:t xml:space="preserve"> год</w:t>
      </w:r>
      <w:r w:rsidR="00805452" w:rsidRPr="00646033">
        <w:rPr>
          <w:rFonts w:ascii="Times New Roman" w:hAnsi="Times New Roman"/>
          <w:b/>
          <w:sz w:val="27"/>
          <w:szCs w:val="27"/>
        </w:rPr>
        <w:t xml:space="preserve"> и плановый период 20</w:t>
      </w:r>
      <w:r w:rsidR="00A32C9F" w:rsidRPr="00646033">
        <w:rPr>
          <w:rFonts w:ascii="Times New Roman" w:hAnsi="Times New Roman"/>
          <w:b/>
          <w:sz w:val="27"/>
          <w:szCs w:val="27"/>
        </w:rPr>
        <w:t>2</w:t>
      </w:r>
      <w:r w:rsidR="00AE4B81">
        <w:rPr>
          <w:rFonts w:ascii="Times New Roman" w:hAnsi="Times New Roman"/>
          <w:b/>
          <w:sz w:val="27"/>
          <w:szCs w:val="27"/>
        </w:rPr>
        <w:t>4</w:t>
      </w:r>
      <w:r w:rsidRPr="00646033">
        <w:rPr>
          <w:rFonts w:ascii="Times New Roman" w:hAnsi="Times New Roman"/>
          <w:b/>
          <w:sz w:val="27"/>
          <w:szCs w:val="27"/>
        </w:rPr>
        <w:t xml:space="preserve"> и 20</w:t>
      </w:r>
      <w:r w:rsidR="00805452" w:rsidRPr="00646033">
        <w:rPr>
          <w:rFonts w:ascii="Times New Roman" w:hAnsi="Times New Roman"/>
          <w:b/>
          <w:sz w:val="27"/>
          <w:szCs w:val="27"/>
        </w:rPr>
        <w:t>2</w:t>
      </w:r>
      <w:r w:rsidR="00AE4B81">
        <w:rPr>
          <w:rFonts w:ascii="Times New Roman" w:hAnsi="Times New Roman"/>
          <w:b/>
          <w:sz w:val="27"/>
          <w:szCs w:val="27"/>
        </w:rPr>
        <w:t>5</w:t>
      </w:r>
      <w:r w:rsidRPr="00646033">
        <w:rPr>
          <w:rFonts w:ascii="Times New Roman" w:hAnsi="Times New Roman"/>
          <w:b/>
          <w:sz w:val="27"/>
          <w:szCs w:val="27"/>
        </w:rPr>
        <w:t xml:space="preserve"> годов» </w:t>
      </w:r>
    </w:p>
    <w:p w:rsidR="00C76191" w:rsidRDefault="00C76191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C76191" w:rsidRDefault="00C76191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C76191" w:rsidRPr="008420D4" w:rsidRDefault="00C76191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0850B0" w:rsidRPr="008420D4" w:rsidRDefault="008420D4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8420D4">
        <w:rPr>
          <w:rFonts w:ascii="Times New Roman" w:hAnsi="Times New Roman"/>
          <w:sz w:val="27"/>
          <w:szCs w:val="27"/>
        </w:rPr>
        <w:t>29</w:t>
      </w:r>
      <w:r w:rsidR="00805452" w:rsidRPr="008420D4">
        <w:rPr>
          <w:rFonts w:ascii="Times New Roman" w:hAnsi="Times New Roman"/>
          <w:sz w:val="27"/>
          <w:szCs w:val="27"/>
        </w:rPr>
        <w:t xml:space="preserve"> </w:t>
      </w:r>
      <w:r w:rsidRPr="008420D4">
        <w:rPr>
          <w:rFonts w:ascii="Times New Roman" w:hAnsi="Times New Roman"/>
          <w:sz w:val="27"/>
          <w:szCs w:val="27"/>
        </w:rPr>
        <w:t>ноя</w:t>
      </w:r>
      <w:r w:rsidR="00590736" w:rsidRPr="008420D4">
        <w:rPr>
          <w:rFonts w:ascii="Times New Roman" w:hAnsi="Times New Roman"/>
          <w:sz w:val="27"/>
          <w:szCs w:val="27"/>
        </w:rPr>
        <w:t>бря</w:t>
      </w:r>
      <w:r w:rsidR="000850B0" w:rsidRPr="008420D4">
        <w:rPr>
          <w:rFonts w:ascii="Times New Roman" w:hAnsi="Times New Roman"/>
          <w:sz w:val="27"/>
          <w:szCs w:val="27"/>
        </w:rPr>
        <w:t xml:space="preserve"> 20</w:t>
      </w:r>
      <w:r w:rsidRPr="008420D4">
        <w:rPr>
          <w:rFonts w:ascii="Times New Roman" w:hAnsi="Times New Roman"/>
          <w:sz w:val="27"/>
          <w:szCs w:val="27"/>
        </w:rPr>
        <w:t>2</w:t>
      </w:r>
      <w:r w:rsidR="00AE4B81">
        <w:rPr>
          <w:rFonts w:ascii="Times New Roman" w:hAnsi="Times New Roman"/>
          <w:sz w:val="27"/>
          <w:szCs w:val="27"/>
        </w:rPr>
        <w:t>2</w:t>
      </w:r>
      <w:r w:rsidR="000850B0" w:rsidRPr="008420D4">
        <w:rPr>
          <w:rFonts w:ascii="Times New Roman" w:hAnsi="Times New Roman"/>
          <w:sz w:val="27"/>
          <w:szCs w:val="27"/>
        </w:rPr>
        <w:t xml:space="preserve"> года</w:t>
      </w:r>
    </w:p>
    <w:p w:rsidR="00C76191" w:rsidRPr="00A36299" w:rsidRDefault="000850B0" w:rsidP="00A362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8420D4">
        <w:rPr>
          <w:rFonts w:ascii="Times New Roman" w:hAnsi="Times New Roman"/>
          <w:sz w:val="27"/>
          <w:szCs w:val="27"/>
        </w:rPr>
        <w:t xml:space="preserve">город Миасс                                                                             </w:t>
      </w:r>
      <w:r w:rsidR="00A36299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0850B0" w:rsidRPr="00826B11" w:rsidRDefault="000850B0" w:rsidP="00B23CAA">
      <w:pPr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lastRenderedPageBreak/>
        <w:t>РЕКОМЕНДАЦИИ</w:t>
      </w:r>
    </w:p>
    <w:p w:rsidR="000850B0" w:rsidRPr="00826B11" w:rsidRDefault="000850B0" w:rsidP="00B23CAA">
      <w:pPr>
        <w:spacing w:after="120" w:line="24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>публичных слушаний по проекту решения Собрания депутатов Миасского городского округа «О бюджете Миасского</w:t>
      </w:r>
      <w:r w:rsidR="001063EE" w:rsidRPr="00826B11">
        <w:rPr>
          <w:rFonts w:ascii="Times New Roman" w:hAnsi="Times New Roman"/>
          <w:b/>
          <w:sz w:val="26"/>
          <w:szCs w:val="26"/>
        </w:rPr>
        <w:t xml:space="preserve"> городского округа н</w:t>
      </w:r>
      <w:r w:rsidRPr="00826B11">
        <w:rPr>
          <w:rFonts w:ascii="Times New Roman" w:hAnsi="Times New Roman"/>
          <w:b/>
          <w:sz w:val="26"/>
          <w:szCs w:val="26"/>
        </w:rPr>
        <w:t>а 20</w:t>
      </w:r>
      <w:r w:rsidR="001063EE" w:rsidRPr="00826B11">
        <w:rPr>
          <w:rFonts w:ascii="Times New Roman" w:hAnsi="Times New Roman"/>
          <w:b/>
          <w:sz w:val="26"/>
          <w:szCs w:val="26"/>
        </w:rPr>
        <w:t>2</w:t>
      </w:r>
      <w:r w:rsidR="00AC2024" w:rsidRPr="00826B11">
        <w:rPr>
          <w:rFonts w:ascii="Times New Roman" w:hAnsi="Times New Roman"/>
          <w:b/>
          <w:sz w:val="26"/>
          <w:szCs w:val="26"/>
        </w:rPr>
        <w:t>3</w:t>
      </w:r>
      <w:r w:rsidRPr="00826B11">
        <w:rPr>
          <w:rFonts w:ascii="Times New Roman" w:hAnsi="Times New Roman"/>
          <w:b/>
          <w:sz w:val="26"/>
          <w:szCs w:val="26"/>
        </w:rPr>
        <w:t xml:space="preserve"> год</w:t>
      </w:r>
      <w:r w:rsidR="00805452" w:rsidRPr="00826B11">
        <w:rPr>
          <w:rFonts w:ascii="Times New Roman" w:hAnsi="Times New Roman"/>
          <w:b/>
          <w:sz w:val="26"/>
          <w:szCs w:val="26"/>
        </w:rPr>
        <w:t xml:space="preserve"> и </w:t>
      </w:r>
      <w:r w:rsidR="001063EE" w:rsidRPr="00826B11">
        <w:rPr>
          <w:rFonts w:ascii="Times New Roman" w:hAnsi="Times New Roman"/>
          <w:b/>
          <w:sz w:val="26"/>
          <w:szCs w:val="26"/>
        </w:rPr>
        <w:t xml:space="preserve">на </w:t>
      </w:r>
      <w:r w:rsidR="00805452" w:rsidRPr="00826B11">
        <w:rPr>
          <w:rFonts w:ascii="Times New Roman" w:hAnsi="Times New Roman"/>
          <w:b/>
          <w:sz w:val="26"/>
          <w:szCs w:val="26"/>
        </w:rPr>
        <w:t>плановый период 20</w:t>
      </w:r>
      <w:r w:rsidR="00451EC0" w:rsidRPr="00826B11">
        <w:rPr>
          <w:rFonts w:ascii="Times New Roman" w:hAnsi="Times New Roman"/>
          <w:b/>
          <w:sz w:val="26"/>
          <w:szCs w:val="26"/>
        </w:rPr>
        <w:t>2</w:t>
      </w:r>
      <w:r w:rsidR="00AC2024" w:rsidRPr="00826B11">
        <w:rPr>
          <w:rFonts w:ascii="Times New Roman" w:hAnsi="Times New Roman"/>
          <w:b/>
          <w:sz w:val="26"/>
          <w:szCs w:val="26"/>
        </w:rPr>
        <w:t>4</w:t>
      </w:r>
      <w:r w:rsidRPr="00826B11">
        <w:rPr>
          <w:rFonts w:ascii="Times New Roman" w:hAnsi="Times New Roman"/>
          <w:b/>
          <w:sz w:val="26"/>
          <w:szCs w:val="26"/>
        </w:rPr>
        <w:t xml:space="preserve"> и 20</w:t>
      </w:r>
      <w:r w:rsidR="00805452" w:rsidRPr="00826B11">
        <w:rPr>
          <w:rFonts w:ascii="Times New Roman" w:hAnsi="Times New Roman"/>
          <w:b/>
          <w:sz w:val="26"/>
          <w:szCs w:val="26"/>
        </w:rPr>
        <w:t>2</w:t>
      </w:r>
      <w:r w:rsidR="00AC2024" w:rsidRPr="00826B11">
        <w:rPr>
          <w:rFonts w:ascii="Times New Roman" w:hAnsi="Times New Roman"/>
          <w:b/>
          <w:sz w:val="26"/>
          <w:szCs w:val="26"/>
        </w:rPr>
        <w:t>5</w:t>
      </w:r>
      <w:r w:rsidRPr="00826B11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0850B0" w:rsidRPr="00826B11" w:rsidRDefault="000850B0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Участники публичных слушаний, рассмотрев проект решения Миасского «О бюджете Миасского городского округа на 20</w:t>
      </w:r>
      <w:r w:rsidR="001063EE" w:rsidRPr="00826B11">
        <w:rPr>
          <w:rFonts w:ascii="Times New Roman" w:hAnsi="Times New Roman"/>
          <w:sz w:val="26"/>
          <w:szCs w:val="26"/>
        </w:rPr>
        <w:t>2</w:t>
      </w:r>
      <w:r w:rsidR="00AC2024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и </w:t>
      </w:r>
      <w:r w:rsidR="001063EE" w:rsidRPr="00826B11">
        <w:rPr>
          <w:rFonts w:ascii="Times New Roman" w:hAnsi="Times New Roman"/>
          <w:sz w:val="26"/>
          <w:szCs w:val="26"/>
        </w:rPr>
        <w:t xml:space="preserve">на </w:t>
      </w:r>
      <w:r w:rsidRPr="00826B11">
        <w:rPr>
          <w:rFonts w:ascii="Times New Roman" w:hAnsi="Times New Roman"/>
          <w:sz w:val="26"/>
          <w:szCs w:val="26"/>
        </w:rPr>
        <w:t>плановый период 20</w:t>
      </w:r>
      <w:r w:rsidR="00451EC0" w:rsidRPr="00826B11">
        <w:rPr>
          <w:rFonts w:ascii="Times New Roman" w:hAnsi="Times New Roman"/>
          <w:sz w:val="26"/>
          <w:szCs w:val="26"/>
        </w:rPr>
        <w:t>2</w:t>
      </w:r>
      <w:r w:rsidR="00AC2024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и 20</w:t>
      </w:r>
      <w:r w:rsidR="00805452" w:rsidRPr="00826B11">
        <w:rPr>
          <w:rFonts w:ascii="Times New Roman" w:hAnsi="Times New Roman"/>
          <w:sz w:val="26"/>
          <w:szCs w:val="26"/>
        </w:rPr>
        <w:t>2</w:t>
      </w:r>
      <w:r w:rsidR="00AC2024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годов», отмечают следующее:</w:t>
      </w:r>
    </w:p>
    <w:p w:rsidR="003F0368" w:rsidRPr="00826B11" w:rsidRDefault="00FD7E82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826B11">
        <w:rPr>
          <w:rFonts w:ascii="Times New Roman" w:eastAsiaTheme="minorHAnsi" w:hAnsi="Times New Roman"/>
          <w:sz w:val="26"/>
          <w:szCs w:val="26"/>
          <w:u w:val="single"/>
        </w:rPr>
        <w:t xml:space="preserve">Основные характеристики </w:t>
      </w:r>
      <w:r w:rsidR="003F0368" w:rsidRPr="00826B11">
        <w:rPr>
          <w:rFonts w:ascii="Times New Roman" w:eastAsiaTheme="minorHAnsi" w:hAnsi="Times New Roman"/>
          <w:sz w:val="26"/>
          <w:szCs w:val="26"/>
          <w:u w:val="single"/>
        </w:rPr>
        <w:t>бюджета Миасского городского округа включают: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</w:pP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>на 202</w:t>
      </w:r>
      <w:r w:rsidR="00AC2024"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>3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 xml:space="preserve"> год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прогнозируемый общий объем доходов бюджета Миасского городского округа в сумме 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="0037373A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 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085</w:t>
      </w:r>
      <w:r w:rsidR="0037373A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225,8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3 769 627,2</w:t>
      </w:r>
      <w:r w:rsidR="00332C1D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тыс.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рублей;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- прогн</w:t>
      </w:r>
      <w:r w:rsidR="00FD7E82" w:rsidRPr="00826B11">
        <w:rPr>
          <w:rFonts w:ascii="Times New Roman" w:eastAsiaTheme="minorHAnsi" w:hAnsi="Times New Roman"/>
          <w:sz w:val="26"/>
          <w:szCs w:val="26"/>
        </w:rPr>
        <w:t xml:space="preserve">озируемый общий объем расходов бюджета 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Миасского городского округа в сумме </w:t>
      </w:r>
      <w:r w:rsidR="005714C4" w:rsidRPr="00826B11">
        <w:rPr>
          <w:rFonts w:ascii="Times New Roman" w:eastAsiaTheme="minorHAnsi" w:hAnsi="Times New Roman"/>
          <w:sz w:val="26"/>
          <w:szCs w:val="26"/>
        </w:rPr>
        <w:t>6 170 225,8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</w:pP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>на 202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>4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 xml:space="preserve"> год 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- прог</w:t>
      </w:r>
      <w:r w:rsidR="00FD7E82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нозируемый общий объем доходов 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бюджета Миасского городского округа в сумме 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5 879 041,8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332C1D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3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 405 253,6</w:t>
      </w:r>
      <w:r w:rsidR="008E7E3C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тыс. рублей;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- прогнозируемый общ</w:t>
      </w:r>
      <w:r w:rsidR="00FD7E82" w:rsidRPr="00826B11">
        <w:rPr>
          <w:rFonts w:ascii="Times New Roman" w:eastAsiaTheme="minorHAnsi" w:hAnsi="Times New Roman"/>
          <w:sz w:val="26"/>
          <w:szCs w:val="26"/>
        </w:rPr>
        <w:t xml:space="preserve">ий объем расходов 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бюджета Миасского городского округа в сумме </w:t>
      </w:r>
      <w:r w:rsidR="005714C4" w:rsidRPr="00826B11">
        <w:rPr>
          <w:rFonts w:ascii="Times New Roman" w:eastAsiaTheme="minorHAnsi" w:hAnsi="Times New Roman"/>
          <w:sz w:val="26"/>
          <w:szCs w:val="26"/>
        </w:rPr>
        <w:t>5 879 041,8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тыс. рублей, в том числе условно утверждаемые расходы в сумме </w:t>
      </w:r>
      <w:r w:rsidR="005714C4" w:rsidRPr="00826B11">
        <w:rPr>
          <w:rFonts w:ascii="Times New Roman" w:eastAsiaTheme="minorHAnsi" w:hAnsi="Times New Roman"/>
          <w:sz w:val="26"/>
          <w:szCs w:val="26"/>
        </w:rPr>
        <w:t>6</w:t>
      </w:r>
      <w:r w:rsidR="003D4C21" w:rsidRPr="00826B11">
        <w:rPr>
          <w:rFonts w:ascii="Times New Roman" w:eastAsiaTheme="minorHAnsi" w:hAnsi="Times New Roman"/>
          <w:sz w:val="26"/>
          <w:szCs w:val="26"/>
        </w:rPr>
        <w:t>5</w:t>
      </w:r>
      <w:r w:rsidR="00EC10E2"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Pr="00826B11">
        <w:rPr>
          <w:rFonts w:ascii="Times New Roman" w:eastAsiaTheme="minorHAnsi" w:hAnsi="Times New Roman"/>
          <w:sz w:val="26"/>
          <w:szCs w:val="26"/>
        </w:rPr>
        <w:t>000,0 тыс. рублей;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</w:pP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>на 202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>5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 xml:space="preserve"> год 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- прог</w:t>
      </w:r>
      <w:r w:rsidR="00FD7E82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нозируемый общий объем доходов 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бюджета Миасского городского округа в сумме 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6 045 234,3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тыс. рублей, 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 xml:space="preserve">в том числе безвозмездные поступления от других бюджетов бюджетной системы Российской Федерации в сумме </w:t>
      </w:r>
      <w:r w:rsidR="005714C4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3 425 729,0</w:t>
      </w:r>
      <w:r w:rsidR="00332C1D"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тыс</w:t>
      </w:r>
      <w:r w:rsidRPr="00826B11">
        <w:rPr>
          <w:rFonts w:ascii="Times New Roman" w:eastAsiaTheme="minorHAnsi" w:hAnsi="Times New Roman"/>
          <w:color w:val="000000" w:themeColor="text1"/>
          <w:sz w:val="26"/>
          <w:szCs w:val="26"/>
        </w:rPr>
        <w:t>. рублей;</w:t>
      </w:r>
    </w:p>
    <w:p w:rsidR="003F0368" w:rsidRPr="00826B11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- прогнозируемый общий объем расходов  бюджета Миасского городского округа в сумме </w:t>
      </w:r>
      <w:r w:rsidR="005714C4" w:rsidRPr="00826B11">
        <w:rPr>
          <w:rFonts w:ascii="Times New Roman" w:eastAsiaTheme="minorHAnsi" w:hAnsi="Times New Roman"/>
          <w:sz w:val="26"/>
          <w:szCs w:val="26"/>
        </w:rPr>
        <w:t>6 045 234,3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тыс. рублей, в том числе условно утверждаемые расходы в сумме 1</w:t>
      </w:r>
      <w:r w:rsidR="005714C4" w:rsidRPr="00826B11">
        <w:rPr>
          <w:rFonts w:ascii="Times New Roman" w:eastAsiaTheme="minorHAnsi" w:hAnsi="Times New Roman"/>
          <w:sz w:val="26"/>
          <w:szCs w:val="26"/>
        </w:rPr>
        <w:t>3</w:t>
      </w:r>
      <w:r w:rsidR="00086B49" w:rsidRPr="00826B11">
        <w:rPr>
          <w:rFonts w:ascii="Times New Roman" w:eastAsiaTheme="minorHAnsi" w:hAnsi="Times New Roman"/>
          <w:sz w:val="26"/>
          <w:szCs w:val="26"/>
        </w:rPr>
        <w:t xml:space="preserve">5 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000,0 тыс. рублей. </w:t>
      </w:r>
    </w:p>
    <w:p w:rsidR="00C6510F" w:rsidRPr="00826B11" w:rsidRDefault="00FD7E82" w:rsidP="000C5AE7">
      <w:pPr>
        <w:spacing w:after="0" w:line="24" w:lineRule="atLeast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26B11">
        <w:rPr>
          <w:rFonts w:ascii="Times New Roman" w:eastAsiaTheme="minorHAnsi" w:hAnsi="Times New Roman"/>
          <w:b/>
          <w:sz w:val="26"/>
          <w:szCs w:val="26"/>
        </w:rPr>
        <w:t xml:space="preserve">Доходная </w:t>
      </w:r>
      <w:r w:rsidR="00C6510F" w:rsidRPr="00826B11">
        <w:rPr>
          <w:rFonts w:ascii="Times New Roman" w:eastAsiaTheme="minorHAnsi" w:hAnsi="Times New Roman"/>
          <w:b/>
          <w:sz w:val="26"/>
          <w:szCs w:val="26"/>
        </w:rPr>
        <w:t>часть проекта бюджета Миасского городского округа</w:t>
      </w:r>
    </w:p>
    <w:p w:rsidR="00C6510F" w:rsidRPr="00826B11" w:rsidRDefault="00C6510F" w:rsidP="000C5AE7">
      <w:pPr>
        <w:spacing w:after="0" w:line="24" w:lineRule="atLeast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26B11">
        <w:rPr>
          <w:rFonts w:ascii="Times New Roman" w:eastAsiaTheme="minorHAnsi" w:hAnsi="Times New Roman"/>
          <w:b/>
          <w:sz w:val="26"/>
          <w:szCs w:val="26"/>
        </w:rPr>
        <w:t>на 202</w:t>
      </w:r>
      <w:r w:rsidR="000C5AE7" w:rsidRPr="00826B11">
        <w:rPr>
          <w:rFonts w:ascii="Times New Roman" w:eastAsiaTheme="minorHAnsi" w:hAnsi="Times New Roman"/>
          <w:b/>
          <w:sz w:val="26"/>
          <w:szCs w:val="26"/>
        </w:rPr>
        <w:t>3</w:t>
      </w:r>
      <w:r w:rsidRPr="00826B11">
        <w:rPr>
          <w:rFonts w:ascii="Times New Roman" w:eastAsiaTheme="minorHAnsi" w:hAnsi="Times New Roman"/>
          <w:b/>
          <w:sz w:val="26"/>
          <w:szCs w:val="26"/>
        </w:rPr>
        <w:t>-202</w:t>
      </w:r>
      <w:r w:rsidR="000C5AE7" w:rsidRPr="00826B11">
        <w:rPr>
          <w:rFonts w:ascii="Times New Roman" w:eastAsiaTheme="minorHAnsi" w:hAnsi="Times New Roman"/>
          <w:b/>
          <w:sz w:val="26"/>
          <w:szCs w:val="26"/>
        </w:rPr>
        <w:t>5</w:t>
      </w:r>
      <w:r w:rsidRPr="00826B11">
        <w:rPr>
          <w:rFonts w:ascii="Times New Roman" w:eastAsiaTheme="minorHAnsi" w:hAnsi="Times New Roman"/>
          <w:b/>
          <w:sz w:val="26"/>
          <w:szCs w:val="26"/>
        </w:rPr>
        <w:t xml:space="preserve"> годы</w:t>
      </w:r>
    </w:p>
    <w:p w:rsidR="00332C1D" w:rsidRPr="00826B11" w:rsidRDefault="00FD7E82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Расчет доходов </w:t>
      </w:r>
      <w:r w:rsidR="00163AB3" w:rsidRPr="00826B11">
        <w:rPr>
          <w:rFonts w:ascii="Times New Roman" w:eastAsiaTheme="minorHAnsi" w:hAnsi="Times New Roman"/>
          <w:sz w:val="26"/>
          <w:szCs w:val="26"/>
        </w:rPr>
        <w:t>проекта бюдже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та Миасского городского округа на </w:t>
      </w:r>
      <w:r w:rsidR="00163AB3" w:rsidRPr="00826B11">
        <w:rPr>
          <w:rFonts w:ascii="Times New Roman" w:eastAsiaTheme="minorHAnsi" w:hAnsi="Times New Roman"/>
          <w:sz w:val="26"/>
          <w:szCs w:val="26"/>
        </w:rPr>
        <w:t>202</w:t>
      </w:r>
      <w:r w:rsidR="00685081" w:rsidRPr="00826B11">
        <w:rPr>
          <w:rFonts w:ascii="Times New Roman" w:eastAsiaTheme="minorHAnsi" w:hAnsi="Times New Roman"/>
          <w:sz w:val="26"/>
          <w:szCs w:val="26"/>
        </w:rPr>
        <w:t>3</w:t>
      </w:r>
      <w:r w:rsidR="00163AB3" w:rsidRPr="00826B11">
        <w:rPr>
          <w:rFonts w:ascii="Times New Roman" w:eastAsiaTheme="minorHAnsi" w:hAnsi="Times New Roman"/>
          <w:sz w:val="26"/>
          <w:szCs w:val="26"/>
        </w:rPr>
        <w:t xml:space="preserve"> год и на плановый период 202</w:t>
      </w:r>
      <w:r w:rsidR="00685081" w:rsidRPr="00826B11">
        <w:rPr>
          <w:rFonts w:ascii="Times New Roman" w:eastAsiaTheme="minorHAnsi" w:hAnsi="Times New Roman"/>
          <w:sz w:val="26"/>
          <w:szCs w:val="26"/>
        </w:rPr>
        <w:t>4</w:t>
      </w:r>
      <w:r w:rsidR="00163AB3" w:rsidRPr="00826B11">
        <w:rPr>
          <w:rFonts w:ascii="Times New Roman" w:eastAsiaTheme="minorHAnsi" w:hAnsi="Times New Roman"/>
          <w:sz w:val="26"/>
          <w:szCs w:val="26"/>
        </w:rPr>
        <w:t xml:space="preserve"> и 202</w:t>
      </w:r>
      <w:r w:rsidR="00685081" w:rsidRPr="00826B11">
        <w:rPr>
          <w:rFonts w:ascii="Times New Roman" w:eastAsiaTheme="minorHAnsi" w:hAnsi="Times New Roman"/>
          <w:sz w:val="26"/>
          <w:szCs w:val="26"/>
        </w:rPr>
        <w:t>5</w:t>
      </w:r>
      <w:r w:rsidR="00163AB3" w:rsidRPr="00826B11">
        <w:rPr>
          <w:rFonts w:ascii="Times New Roman" w:eastAsiaTheme="minorHAnsi" w:hAnsi="Times New Roman"/>
          <w:sz w:val="26"/>
          <w:szCs w:val="26"/>
        </w:rPr>
        <w:t xml:space="preserve"> годов сформирован 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 xml:space="preserve">исходя из </w:t>
      </w:r>
      <w:r w:rsidR="00685081" w:rsidRPr="00826B11">
        <w:rPr>
          <w:rFonts w:ascii="Times New Roman" w:eastAsiaTheme="minorHAnsi" w:hAnsi="Times New Roman"/>
          <w:sz w:val="26"/>
          <w:szCs w:val="26"/>
        </w:rPr>
        <w:t>базового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 xml:space="preserve"> варианта прогноза социально-экономического развития Округа на 202</w:t>
      </w:r>
      <w:r w:rsidR="00685081" w:rsidRPr="00826B11">
        <w:rPr>
          <w:rFonts w:ascii="Times New Roman" w:eastAsiaTheme="minorHAnsi" w:hAnsi="Times New Roman"/>
          <w:sz w:val="26"/>
          <w:szCs w:val="26"/>
        </w:rPr>
        <w:t>3</w:t>
      </w:r>
      <w:r w:rsidR="007B551F" w:rsidRPr="00826B11">
        <w:rPr>
          <w:rFonts w:ascii="Times New Roman" w:eastAsiaTheme="minorHAnsi" w:hAnsi="Times New Roman"/>
          <w:sz w:val="26"/>
          <w:szCs w:val="26"/>
        </w:rPr>
        <w:t xml:space="preserve"> год 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>и на плановый период 202</w:t>
      </w:r>
      <w:r w:rsidR="00685081" w:rsidRPr="00826B11">
        <w:rPr>
          <w:rFonts w:ascii="Times New Roman" w:eastAsiaTheme="minorHAnsi" w:hAnsi="Times New Roman"/>
          <w:sz w:val="26"/>
          <w:szCs w:val="26"/>
        </w:rPr>
        <w:t>4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 xml:space="preserve"> и 202</w:t>
      </w:r>
      <w:r w:rsidR="00685081" w:rsidRPr="00826B11">
        <w:rPr>
          <w:rFonts w:ascii="Times New Roman" w:eastAsiaTheme="minorHAnsi" w:hAnsi="Times New Roman"/>
          <w:sz w:val="26"/>
          <w:szCs w:val="26"/>
        </w:rPr>
        <w:t>5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 xml:space="preserve"> годов, утвержденного постановлением Администрации Миасского городского от 1</w:t>
      </w:r>
      <w:r w:rsidR="00B15CD8" w:rsidRPr="00826B11">
        <w:rPr>
          <w:rFonts w:ascii="Times New Roman" w:eastAsiaTheme="minorHAnsi" w:hAnsi="Times New Roman"/>
          <w:sz w:val="26"/>
          <w:szCs w:val="26"/>
        </w:rPr>
        <w:t>1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>.11.202</w:t>
      </w:r>
      <w:r w:rsidR="00B15CD8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года 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>№ 5</w:t>
      </w:r>
      <w:r w:rsidR="00B15CD8" w:rsidRPr="00826B11">
        <w:rPr>
          <w:rFonts w:ascii="Times New Roman" w:eastAsiaTheme="minorHAnsi" w:hAnsi="Times New Roman"/>
          <w:sz w:val="26"/>
          <w:szCs w:val="26"/>
        </w:rPr>
        <w:t>745</w:t>
      </w:r>
      <w:r w:rsidR="00332C1D" w:rsidRPr="00826B11">
        <w:rPr>
          <w:rFonts w:ascii="Times New Roman" w:eastAsiaTheme="minorHAnsi" w:hAnsi="Times New Roman"/>
          <w:sz w:val="26"/>
          <w:szCs w:val="26"/>
        </w:rPr>
        <w:t>.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При формировании проекта бюджета Миасского городского округа по доходам на 202</w:t>
      </w:r>
      <w:r w:rsidR="00E94A0B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 и плановый период 202</w:t>
      </w:r>
      <w:r w:rsidR="00E94A0B" w:rsidRPr="00826B11">
        <w:rPr>
          <w:rFonts w:ascii="Times New Roman" w:eastAsiaTheme="minorHAnsi" w:hAnsi="Times New Roman"/>
          <w:sz w:val="26"/>
          <w:szCs w:val="26"/>
        </w:rPr>
        <w:t>4</w:t>
      </w:r>
      <w:r w:rsidRPr="00826B11">
        <w:rPr>
          <w:rFonts w:ascii="Times New Roman" w:eastAsiaTheme="minorHAnsi" w:hAnsi="Times New Roman"/>
          <w:sz w:val="26"/>
          <w:szCs w:val="26"/>
        </w:rPr>
        <w:t>-202</w:t>
      </w:r>
      <w:r w:rsidR="00E94A0B" w:rsidRPr="00826B11">
        <w:rPr>
          <w:rFonts w:ascii="Times New Roman" w:eastAsiaTheme="minorHAnsi" w:hAnsi="Times New Roman"/>
          <w:sz w:val="26"/>
          <w:szCs w:val="26"/>
        </w:rPr>
        <w:t>5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годов учитывались: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- данные Межрайонной инспекции Федеральной налоговой службы</w:t>
      </w:r>
      <w:r w:rsidR="00FD7E82" w:rsidRPr="00826B11">
        <w:rPr>
          <w:rFonts w:ascii="Times New Roman" w:eastAsiaTheme="minorHAnsi" w:hAnsi="Times New Roman"/>
          <w:sz w:val="26"/>
          <w:szCs w:val="26"/>
        </w:rPr>
        <w:t xml:space="preserve"> России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№ 23 по Челябинской области (далее - </w:t>
      </w:r>
      <w:proofErr w:type="gramStart"/>
      <w:r w:rsidRPr="00826B11">
        <w:rPr>
          <w:rFonts w:ascii="Times New Roman" w:eastAsiaTheme="minorHAnsi" w:hAnsi="Times New Roman"/>
          <w:sz w:val="26"/>
          <w:szCs w:val="26"/>
        </w:rPr>
        <w:t>МРИ</w:t>
      </w:r>
      <w:proofErr w:type="gramEnd"/>
      <w:r w:rsidRPr="00826B11">
        <w:rPr>
          <w:rFonts w:ascii="Times New Roman" w:eastAsiaTheme="minorHAnsi" w:hAnsi="Times New Roman"/>
          <w:sz w:val="26"/>
          <w:szCs w:val="26"/>
        </w:rPr>
        <w:t xml:space="preserve"> ФНС</w:t>
      </w:r>
      <w:r w:rsidR="000C2387" w:rsidRPr="00826B11">
        <w:rPr>
          <w:rFonts w:ascii="Times New Roman" w:eastAsiaTheme="minorHAnsi" w:hAnsi="Times New Roman"/>
          <w:sz w:val="26"/>
          <w:szCs w:val="26"/>
        </w:rPr>
        <w:t xml:space="preserve"> России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№ 23 по Челябинской области) о суммах начисленных и уплаченных налогов;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- статистическая налоговая отчетность о базе и структуре начисленных налогов по Миасскому городскому округу;</w:t>
      </w:r>
    </w:p>
    <w:p w:rsidR="00332C1D" w:rsidRPr="00826B11" w:rsidRDefault="00332C1D" w:rsidP="00B23CAA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ab/>
      </w:r>
      <w:proofErr w:type="gramStart"/>
      <w:r w:rsidRPr="00826B11">
        <w:rPr>
          <w:rFonts w:ascii="Times New Roman" w:eastAsiaTheme="minorHAnsi" w:hAnsi="Times New Roman"/>
          <w:sz w:val="26"/>
          <w:szCs w:val="26"/>
        </w:rPr>
        <w:t xml:space="preserve">- прогнозы Главных администраторов (администраторов) доходов бюджета Округа, в соответствии с их полномочиями по администрированию доходов, закрепленными статьей 160.1 Бюджетного кодекса Российской Федерации, главой 14 Положения «О бюджетном процессе в Миасском городском округе», Постановлением Правительства РФ от 23.06.2016 N 574 (с изменениями и </w:t>
      </w:r>
      <w:r w:rsidR="00DA701D" w:rsidRPr="00826B11">
        <w:rPr>
          <w:rFonts w:ascii="Times New Roman" w:eastAsiaTheme="minorHAnsi" w:hAnsi="Times New Roman"/>
          <w:sz w:val="26"/>
          <w:szCs w:val="26"/>
        </w:rPr>
        <w:t>дополнениями от 11 апреля 2017 г., 5</w:t>
      </w:r>
      <w:proofErr w:type="gramEnd"/>
      <w:r w:rsidR="00DA701D"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="00DA701D" w:rsidRPr="00826B11">
        <w:rPr>
          <w:rFonts w:ascii="Times New Roman" w:eastAsiaTheme="minorHAnsi" w:hAnsi="Times New Roman"/>
          <w:sz w:val="26"/>
          <w:szCs w:val="26"/>
        </w:rPr>
        <w:lastRenderedPageBreak/>
        <w:t xml:space="preserve">июня 2019 г., 14 сентября 2021 </w:t>
      </w:r>
      <w:r w:rsidRPr="00826B11">
        <w:rPr>
          <w:rFonts w:ascii="Times New Roman" w:eastAsiaTheme="minorHAnsi" w:hAnsi="Times New Roman"/>
          <w:sz w:val="26"/>
          <w:szCs w:val="26"/>
        </w:rPr>
        <w:t>г.</w:t>
      </w:r>
      <w:r w:rsidR="001C377B" w:rsidRPr="00826B11">
        <w:rPr>
          <w:rFonts w:ascii="Times New Roman" w:eastAsiaTheme="minorHAnsi" w:hAnsi="Times New Roman"/>
          <w:sz w:val="26"/>
          <w:szCs w:val="26"/>
        </w:rPr>
        <w:t>,</w:t>
      </w:r>
      <w:r w:rsidR="001C377B" w:rsidRPr="00826B11">
        <w:rPr>
          <w:rFonts w:ascii="Times New Roman" w:hAnsi="Times New Roman"/>
          <w:sz w:val="26"/>
          <w:szCs w:val="26"/>
        </w:rPr>
        <w:t xml:space="preserve"> </w:t>
      </w:r>
      <w:r w:rsidR="001C377B" w:rsidRPr="00826B11">
        <w:rPr>
          <w:rFonts w:ascii="Times New Roman" w:eastAsiaTheme="minorHAnsi" w:hAnsi="Times New Roman"/>
          <w:sz w:val="26"/>
          <w:szCs w:val="26"/>
        </w:rPr>
        <w:t>22.09.2022</w:t>
      </w:r>
      <w:r w:rsidR="00DA701D"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="001C377B" w:rsidRPr="00826B11">
        <w:rPr>
          <w:rFonts w:ascii="Times New Roman" w:eastAsiaTheme="minorHAnsi" w:hAnsi="Times New Roman"/>
          <w:sz w:val="26"/>
          <w:szCs w:val="26"/>
        </w:rPr>
        <w:t>г.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) </w:t>
      </w:r>
      <w:r w:rsidR="000B387F" w:rsidRPr="00826B11">
        <w:rPr>
          <w:rFonts w:ascii="Times New Roman" w:eastAsiaTheme="minorHAnsi" w:hAnsi="Times New Roman"/>
          <w:sz w:val="26"/>
          <w:szCs w:val="26"/>
        </w:rPr>
        <w:t>«</w:t>
      </w:r>
      <w:r w:rsidRPr="00826B11">
        <w:rPr>
          <w:rFonts w:ascii="Times New Roman" w:eastAsiaTheme="minorHAnsi" w:hAnsi="Times New Roman"/>
          <w:sz w:val="26"/>
          <w:szCs w:val="26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0B387F" w:rsidRPr="00826B11">
        <w:rPr>
          <w:rFonts w:ascii="Times New Roman" w:eastAsiaTheme="minorHAnsi" w:hAnsi="Times New Roman"/>
          <w:sz w:val="26"/>
          <w:szCs w:val="26"/>
        </w:rPr>
        <w:t>»</w:t>
      </w:r>
      <w:r w:rsidRPr="00826B11">
        <w:rPr>
          <w:rFonts w:ascii="Times New Roman" w:eastAsiaTheme="minorHAnsi" w:hAnsi="Times New Roman"/>
          <w:sz w:val="26"/>
          <w:szCs w:val="26"/>
        </w:rPr>
        <w:t>;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- информация о фактическом и ожидаемом поступлении налоговых и неналоговых доходов Округа; 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- размеры налоговых ставок и нормативы отчислений, установленные бюджетным и налоговым, федеральным, областным и местным законодательством.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Также учтены изменения областного законодательства, которые окажут влияние на исполнение бюджета в 202</w:t>
      </w:r>
      <w:r w:rsidR="00E94A0B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году, а именно:</w:t>
      </w:r>
    </w:p>
    <w:p w:rsidR="00332C1D" w:rsidRPr="00826B11" w:rsidRDefault="00332C1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26B11">
        <w:rPr>
          <w:rFonts w:ascii="Times New Roman" w:eastAsiaTheme="minorHAnsi" w:hAnsi="Times New Roman"/>
          <w:sz w:val="26"/>
          <w:szCs w:val="26"/>
        </w:rPr>
        <w:t>в целях укрепления доходной базы местных бюджетов муниципальных образований Челябинской области, а также создания финансовых условий для эффективного решения органами местного самоуправления вопросов местного значения проектом Закона по Челябинской области «Об областном бюджете на 202</w:t>
      </w:r>
      <w:r w:rsidR="00D602F7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 и на плановый период 202</w:t>
      </w:r>
      <w:r w:rsidR="00D602F7" w:rsidRPr="00826B11">
        <w:rPr>
          <w:rFonts w:ascii="Times New Roman" w:eastAsiaTheme="minorHAnsi" w:hAnsi="Times New Roman"/>
          <w:sz w:val="26"/>
          <w:szCs w:val="26"/>
        </w:rPr>
        <w:t>4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и 202</w:t>
      </w:r>
      <w:r w:rsidR="00D602F7" w:rsidRPr="00826B11">
        <w:rPr>
          <w:rFonts w:ascii="Times New Roman" w:eastAsiaTheme="minorHAnsi" w:hAnsi="Times New Roman"/>
          <w:sz w:val="26"/>
          <w:szCs w:val="26"/>
        </w:rPr>
        <w:t>5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годов» с 1 января 202</w:t>
      </w:r>
      <w:r w:rsidR="00D602F7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года в бюджет Округа передаются дополнительные нормативы отчислений от налогов, это:</w:t>
      </w:r>
      <w:proofErr w:type="gramEnd"/>
    </w:p>
    <w:p w:rsidR="00332C1D" w:rsidRPr="00826B11" w:rsidRDefault="00332C1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26B11">
        <w:rPr>
          <w:rFonts w:ascii="Times New Roman" w:eastAsiaTheme="minorHAnsi" w:hAnsi="Times New Roman"/>
          <w:sz w:val="26"/>
          <w:szCs w:val="26"/>
        </w:rPr>
        <w:t>- дополнительный норматив отчислений от налога на доходы физических лиц, заменяющий часть дотации на выравнивание бюджетной обеспеченности на 202</w:t>
      </w:r>
      <w:r w:rsidR="00430D60" w:rsidRPr="00826B11">
        <w:rPr>
          <w:rFonts w:ascii="Times New Roman" w:eastAsiaTheme="minorHAnsi" w:hAnsi="Times New Roman"/>
          <w:sz w:val="26"/>
          <w:szCs w:val="26"/>
        </w:rPr>
        <w:t>3</w:t>
      </w:r>
      <w:r w:rsidR="00FD7E82" w:rsidRPr="00826B11">
        <w:rPr>
          <w:rFonts w:ascii="Times New Roman" w:eastAsiaTheme="minorHAnsi" w:hAnsi="Times New Roman"/>
          <w:sz w:val="26"/>
          <w:szCs w:val="26"/>
        </w:rPr>
        <w:t xml:space="preserve"> год </w:t>
      </w:r>
      <w:r w:rsidRPr="00826B11">
        <w:rPr>
          <w:rFonts w:ascii="Times New Roman" w:eastAsiaTheme="minorHAnsi" w:hAnsi="Times New Roman"/>
          <w:sz w:val="26"/>
          <w:szCs w:val="26"/>
        </w:rPr>
        <w:t>в размере 17,</w:t>
      </w:r>
      <w:r w:rsidR="00DA701D" w:rsidRPr="00826B11">
        <w:rPr>
          <w:rFonts w:ascii="Times New Roman" w:eastAsiaTheme="minorHAnsi" w:hAnsi="Times New Roman"/>
          <w:sz w:val="26"/>
          <w:szCs w:val="26"/>
        </w:rPr>
        <w:t>84669555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% (Решение Собрания депутатов Миасского городского округа № </w:t>
      </w:r>
      <w:r w:rsidR="00DF2D57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от 2</w:t>
      </w:r>
      <w:r w:rsidR="00DF2D57" w:rsidRPr="00826B11">
        <w:rPr>
          <w:rFonts w:ascii="Times New Roman" w:eastAsiaTheme="minorHAnsi" w:hAnsi="Times New Roman"/>
          <w:sz w:val="26"/>
          <w:szCs w:val="26"/>
        </w:rPr>
        <w:t>4</w:t>
      </w:r>
      <w:r w:rsidRPr="00826B11">
        <w:rPr>
          <w:rFonts w:ascii="Times New Roman" w:eastAsiaTheme="minorHAnsi" w:hAnsi="Times New Roman"/>
          <w:sz w:val="26"/>
          <w:szCs w:val="26"/>
        </w:rPr>
        <w:t>.06.202</w:t>
      </w:r>
      <w:r w:rsidR="00DF2D57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года о согласовании замены части дотации на выравнивание бюджетной обеспеченности муниципальных районов (городских округов, городских округов с внутригородским делением) дополнительным нормативом отчислений от налога на доходы физических лиц в</w:t>
      </w:r>
      <w:proofErr w:type="gramEnd"/>
      <w:r w:rsidRPr="00826B11">
        <w:rPr>
          <w:rFonts w:ascii="Times New Roman" w:eastAsiaTheme="minorHAnsi" w:hAnsi="Times New Roman"/>
          <w:sz w:val="26"/>
          <w:szCs w:val="26"/>
        </w:rPr>
        <w:t xml:space="preserve"> бюджет Миасского городского округа на 202</w:t>
      </w:r>
      <w:r w:rsidR="00D46A72" w:rsidRPr="00826B11">
        <w:rPr>
          <w:rFonts w:ascii="Times New Roman" w:eastAsiaTheme="minorHAnsi" w:hAnsi="Times New Roman"/>
          <w:sz w:val="26"/>
          <w:szCs w:val="26"/>
        </w:rPr>
        <w:t>3</w:t>
      </w:r>
      <w:r w:rsidR="00A90A08" w:rsidRPr="00826B11">
        <w:rPr>
          <w:rFonts w:ascii="Times New Roman" w:eastAsiaTheme="minorHAnsi" w:hAnsi="Times New Roman"/>
          <w:sz w:val="26"/>
          <w:szCs w:val="26"/>
        </w:rPr>
        <w:t xml:space="preserve"> год и на плановый период 2024 и 2025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годов);</w:t>
      </w:r>
    </w:p>
    <w:p w:rsidR="00332C1D" w:rsidRPr="00826B11" w:rsidRDefault="00332C1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outlineLvl w:val="3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- дифференцированный норматив отчисления от акцизов на автомобильный и прямогонный бензин, дизельное топливо, </w:t>
      </w:r>
      <w:r w:rsidRPr="00826B11">
        <w:rPr>
          <w:rFonts w:ascii="Times New Roman" w:eastAsiaTheme="minorHAnsi" w:hAnsi="Times New Roman"/>
          <w:sz w:val="26"/>
          <w:szCs w:val="26"/>
        </w:rPr>
        <w:lastRenderedPageBreak/>
        <w:t>моторные масла для дизельных и (или) карбюраторных (</w:t>
      </w:r>
      <w:proofErr w:type="spellStart"/>
      <w:r w:rsidRPr="00826B11">
        <w:rPr>
          <w:rFonts w:ascii="Times New Roman" w:eastAsiaTheme="minorHAnsi" w:hAnsi="Times New Roman"/>
          <w:sz w:val="26"/>
          <w:szCs w:val="26"/>
        </w:rPr>
        <w:t>инжекторных</w:t>
      </w:r>
      <w:proofErr w:type="spellEnd"/>
      <w:r w:rsidRPr="00826B11">
        <w:rPr>
          <w:rFonts w:ascii="Times New Roman" w:eastAsiaTheme="minorHAnsi" w:hAnsi="Times New Roman"/>
          <w:sz w:val="26"/>
          <w:szCs w:val="26"/>
        </w:rPr>
        <w:t>) двигателей, производимые на территории Росс</w:t>
      </w:r>
      <w:r w:rsidR="00DA701D" w:rsidRPr="00826B11">
        <w:rPr>
          <w:rFonts w:ascii="Times New Roman" w:eastAsiaTheme="minorHAnsi" w:hAnsi="Times New Roman"/>
          <w:sz w:val="26"/>
          <w:szCs w:val="26"/>
        </w:rPr>
        <w:t>ийской Федерации составит в 2023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году – 0,</w:t>
      </w:r>
      <w:r w:rsidR="00DA701D" w:rsidRPr="00826B11">
        <w:rPr>
          <w:rFonts w:ascii="Times New Roman" w:eastAsiaTheme="minorHAnsi" w:hAnsi="Times New Roman"/>
          <w:sz w:val="26"/>
          <w:szCs w:val="26"/>
        </w:rPr>
        <w:t>31227645</w:t>
      </w:r>
      <w:r w:rsidRPr="00826B11">
        <w:rPr>
          <w:rFonts w:ascii="Times New Roman" w:eastAsiaTheme="minorHAnsi" w:hAnsi="Times New Roman"/>
          <w:sz w:val="26"/>
          <w:szCs w:val="26"/>
        </w:rPr>
        <w:t>%.</w:t>
      </w:r>
    </w:p>
    <w:p w:rsidR="00332C1D" w:rsidRPr="00826B11" w:rsidRDefault="00332C1D" w:rsidP="00B23CAA">
      <w:pPr>
        <w:tabs>
          <w:tab w:val="left" w:pos="5954"/>
        </w:tabs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Общий объем доходов проекта бюджета Миасского городского округа на 202</w:t>
      </w:r>
      <w:r w:rsidR="00EB6B6B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 сформирован в сумме </w:t>
      </w:r>
      <w:r w:rsidR="00BA5C33" w:rsidRPr="00826B11">
        <w:rPr>
          <w:rFonts w:ascii="Times New Roman" w:eastAsiaTheme="minorHAnsi" w:hAnsi="Times New Roman"/>
          <w:sz w:val="26"/>
          <w:szCs w:val="26"/>
        </w:rPr>
        <w:t xml:space="preserve">6 085 225,8 </w:t>
      </w:r>
      <w:r w:rsidRPr="00826B11">
        <w:rPr>
          <w:rFonts w:ascii="Times New Roman" w:eastAsiaTheme="minorHAnsi" w:hAnsi="Times New Roman"/>
          <w:sz w:val="26"/>
          <w:szCs w:val="26"/>
        </w:rPr>
        <w:t>тыс. рублей</w:t>
      </w:r>
      <w:r w:rsidR="00BA5C33" w:rsidRPr="00826B11">
        <w:rPr>
          <w:rFonts w:ascii="Times New Roman" w:eastAsiaTheme="minorHAnsi" w:hAnsi="Times New Roman"/>
          <w:sz w:val="26"/>
          <w:szCs w:val="26"/>
        </w:rPr>
        <w:t>, что ниже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="00BA5C33" w:rsidRPr="00826B11">
        <w:rPr>
          <w:rFonts w:ascii="Times New Roman" w:eastAsiaTheme="minorHAnsi" w:hAnsi="Times New Roman"/>
          <w:sz w:val="26"/>
          <w:szCs w:val="26"/>
        </w:rPr>
        <w:t>первоначально утвержденного бюджета Округа на 2022 год на 16,7</w:t>
      </w:r>
      <w:r w:rsidRPr="00826B11">
        <w:rPr>
          <w:rFonts w:ascii="Times New Roman" w:eastAsiaTheme="minorHAnsi" w:hAnsi="Times New Roman"/>
          <w:sz w:val="26"/>
          <w:szCs w:val="26"/>
        </w:rPr>
        <w:t>%, или на сумму 1 </w:t>
      </w:r>
      <w:r w:rsidR="00D45EBE" w:rsidRPr="00826B11">
        <w:rPr>
          <w:rFonts w:ascii="Times New Roman" w:eastAsiaTheme="minorHAnsi" w:hAnsi="Times New Roman"/>
          <w:sz w:val="26"/>
          <w:szCs w:val="26"/>
        </w:rPr>
        <w:t>220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="00D45EBE" w:rsidRPr="00826B11">
        <w:rPr>
          <w:rFonts w:ascii="Times New Roman" w:eastAsiaTheme="minorHAnsi" w:hAnsi="Times New Roman"/>
          <w:sz w:val="26"/>
          <w:szCs w:val="26"/>
        </w:rPr>
        <w:t>393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D45EBE" w:rsidRPr="00826B11">
        <w:rPr>
          <w:rFonts w:ascii="Times New Roman" w:eastAsiaTheme="minorHAnsi" w:hAnsi="Times New Roman"/>
          <w:sz w:val="26"/>
          <w:szCs w:val="26"/>
        </w:rPr>
        <w:t>6</w:t>
      </w:r>
      <w:r w:rsidR="00DA701D" w:rsidRPr="00826B11">
        <w:rPr>
          <w:rFonts w:ascii="Times New Roman" w:eastAsiaTheme="minorHAnsi" w:hAnsi="Times New Roman"/>
          <w:sz w:val="26"/>
          <w:szCs w:val="26"/>
        </w:rPr>
        <w:t xml:space="preserve"> тыс. рублей </w:t>
      </w:r>
      <w:r w:rsidRPr="00826B11">
        <w:rPr>
          <w:rFonts w:ascii="Times New Roman" w:eastAsiaTheme="minorHAnsi" w:hAnsi="Times New Roman"/>
          <w:sz w:val="26"/>
          <w:szCs w:val="26"/>
        </w:rPr>
        <w:t>(приложение 1).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Доходная часть </w:t>
      </w:r>
      <w:r w:rsidR="0066301A" w:rsidRPr="00826B11">
        <w:rPr>
          <w:rFonts w:ascii="Times New Roman" w:eastAsiaTheme="minorHAnsi" w:hAnsi="Times New Roman"/>
          <w:sz w:val="26"/>
          <w:szCs w:val="26"/>
        </w:rPr>
        <w:t xml:space="preserve">проекта </w:t>
      </w:r>
      <w:r w:rsidRPr="00826B11">
        <w:rPr>
          <w:rFonts w:ascii="Times New Roman" w:eastAsiaTheme="minorHAnsi" w:hAnsi="Times New Roman"/>
          <w:sz w:val="26"/>
          <w:szCs w:val="26"/>
        </w:rPr>
        <w:t>бюджета Округа на 202</w:t>
      </w:r>
      <w:r w:rsidR="00EB6B6B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 сформирована за счет поступлений: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- налоговых и неналоговых доходов в сумме 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> 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315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5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98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6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тыс. рублей с ростом к уровню первоначального бюджета Округа на 202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 на 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20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5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%, или на сумму           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394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0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28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A47D2A" w:rsidRPr="00826B11">
        <w:rPr>
          <w:rFonts w:ascii="Times New Roman" w:eastAsiaTheme="minorHAnsi" w:hAnsi="Times New Roman"/>
          <w:sz w:val="26"/>
          <w:szCs w:val="26"/>
        </w:rPr>
        <w:t>6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- межбюджетных трансфертов из областного бюджета в сумме 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> 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769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627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тыс. рублей, что 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ниже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первоначально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 xml:space="preserve"> утвержденного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бюджета Округа на 202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 на 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30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0</w:t>
      </w:r>
      <w:r w:rsidRPr="00826B11">
        <w:rPr>
          <w:rFonts w:ascii="Times New Roman" w:eastAsiaTheme="minorHAnsi" w:hAnsi="Times New Roman"/>
          <w:sz w:val="26"/>
          <w:szCs w:val="26"/>
        </w:rPr>
        <w:t>%, или на сумму 1 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614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422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423B18" w:rsidRPr="00826B11">
        <w:rPr>
          <w:rFonts w:ascii="Times New Roman" w:eastAsiaTheme="minorHAnsi" w:hAnsi="Times New Roman"/>
          <w:sz w:val="26"/>
          <w:szCs w:val="26"/>
        </w:rPr>
        <w:t>2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тыс. рублей.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В общем объеме </w:t>
      </w:r>
      <w:r w:rsidR="005E3880" w:rsidRPr="00826B11">
        <w:rPr>
          <w:rFonts w:ascii="Times New Roman" w:eastAsiaTheme="minorHAnsi" w:hAnsi="Times New Roman"/>
          <w:sz w:val="26"/>
          <w:szCs w:val="26"/>
        </w:rPr>
        <w:t>доходов проекта</w:t>
      </w:r>
      <w:r w:rsidR="00397C9E" w:rsidRPr="00826B11">
        <w:rPr>
          <w:rFonts w:ascii="Times New Roman" w:eastAsiaTheme="minorHAnsi" w:hAnsi="Times New Roman"/>
          <w:sz w:val="26"/>
          <w:szCs w:val="26"/>
        </w:rPr>
        <w:t xml:space="preserve"> бюджета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Округа в 202</w:t>
      </w:r>
      <w:r w:rsidR="005E3880" w:rsidRPr="00826B11">
        <w:rPr>
          <w:rFonts w:ascii="Times New Roman" w:eastAsiaTheme="minorHAnsi" w:hAnsi="Times New Roman"/>
          <w:sz w:val="26"/>
          <w:szCs w:val="26"/>
        </w:rPr>
        <w:t>3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 году налоговые и неналоговые доходы составляют </w:t>
      </w:r>
      <w:r w:rsidR="00B042CC" w:rsidRPr="00826B11">
        <w:rPr>
          <w:rFonts w:ascii="Times New Roman" w:eastAsiaTheme="minorHAnsi" w:hAnsi="Times New Roman"/>
          <w:sz w:val="26"/>
          <w:szCs w:val="26"/>
        </w:rPr>
        <w:t>38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B042CC" w:rsidRPr="00826B11">
        <w:rPr>
          <w:rFonts w:ascii="Times New Roman" w:eastAsiaTheme="minorHAnsi" w:hAnsi="Times New Roman"/>
          <w:sz w:val="26"/>
          <w:szCs w:val="26"/>
        </w:rPr>
        <w:t>1</w:t>
      </w:r>
      <w:r w:rsidRPr="00826B11">
        <w:rPr>
          <w:rFonts w:ascii="Times New Roman" w:eastAsiaTheme="minorHAnsi" w:hAnsi="Times New Roman"/>
          <w:sz w:val="26"/>
          <w:szCs w:val="26"/>
        </w:rPr>
        <w:t xml:space="preserve">%, межбюджетные трансферты из областного бюджета – </w:t>
      </w:r>
      <w:r w:rsidR="00B042CC" w:rsidRPr="00826B11">
        <w:rPr>
          <w:rFonts w:ascii="Times New Roman" w:eastAsiaTheme="minorHAnsi" w:hAnsi="Times New Roman"/>
          <w:sz w:val="26"/>
          <w:szCs w:val="26"/>
        </w:rPr>
        <w:t>61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B042CC" w:rsidRPr="00826B11">
        <w:rPr>
          <w:rFonts w:ascii="Times New Roman" w:eastAsiaTheme="minorHAnsi" w:hAnsi="Times New Roman"/>
          <w:sz w:val="26"/>
          <w:szCs w:val="26"/>
        </w:rPr>
        <w:t>9</w:t>
      </w:r>
      <w:r w:rsidRPr="00826B11">
        <w:rPr>
          <w:rFonts w:ascii="Times New Roman" w:eastAsiaTheme="minorHAnsi" w:hAnsi="Times New Roman"/>
          <w:sz w:val="26"/>
          <w:szCs w:val="26"/>
        </w:rPr>
        <w:t>% (приложение 2).</w:t>
      </w:r>
    </w:p>
    <w:p w:rsidR="00332C1D" w:rsidRPr="00826B11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 Наибольший удельный вес в общем объеме доходов бюджета Округа по налоговым и неналоговым доходам приходится традиционно на четыре источника. Это:</w:t>
      </w:r>
    </w:p>
    <w:p w:rsidR="00332C1D" w:rsidRPr="00826B11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налог на доходы физических лиц – </w:t>
      </w:r>
      <w:r w:rsidR="002722E6" w:rsidRPr="00826B11">
        <w:rPr>
          <w:rFonts w:ascii="Times New Roman" w:eastAsiaTheme="minorHAnsi" w:hAnsi="Times New Roman"/>
          <w:sz w:val="26"/>
          <w:szCs w:val="26"/>
        </w:rPr>
        <w:t>25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2722E6" w:rsidRPr="00826B11">
        <w:rPr>
          <w:rFonts w:ascii="Times New Roman" w:eastAsiaTheme="minorHAnsi" w:hAnsi="Times New Roman"/>
          <w:sz w:val="26"/>
          <w:szCs w:val="26"/>
        </w:rPr>
        <w:t>6</w:t>
      </w:r>
      <w:r w:rsidRPr="00826B11">
        <w:rPr>
          <w:rFonts w:ascii="Times New Roman" w:eastAsiaTheme="minorHAnsi" w:hAnsi="Times New Roman"/>
          <w:sz w:val="26"/>
          <w:szCs w:val="26"/>
        </w:rPr>
        <w:t>%;</w:t>
      </w:r>
    </w:p>
    <w:p w:rsidR="00332C1D" w:rsidRPr="00826B11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налоги на совокупный доход – </w:t>
      </w:r>
      <w:r w:rsidR="002722E6" w:rsidRPr="00826B11">
        <w:rPr>
          <w:rFonts w:ascii="Times New Roman" w:eastAsiaTheme="minorHAnsi" w:hAnsi="Times New Roman"/>
          <w:sz w:val="26"/>
          <w:szCs w:val="26"/>
        </w:rPr>
        <w:t>6</w:t>
      </w:r>
      <w:r w:rsidRPr="00826B11">
        <w:rPr>
          <w:rFonts w:ascii="Times New Roman" w:eastAsiaTheme="minorHAnsi" w:hAnsi="Times New Roman"/>
          <w:sz w:val="26"/>
          <w:szCs w:val="26"/>
        </w:rPr>
        <w:t>,</w:t>
      </w:r>
      <w:r w:rsidR="002722E6" w:rsidRPr="00826B11">
        <w:rPr>
          <w:rFonts w:ascii="Times New Roman" w:eastAsiaTheme="minorHAnsi" w:hAnsi="Times New Roman"/>
          <w:sz w:val="26"/>
          <w:szCs w:val="26"/>
        </w:rPr>
        <w:t>7</w:t>
      </w:r>
      <w:r w:rsidRPr="00826B11">
        <w:rPr>
          <w:rFonts w:ascii="Times New Roman" w:eastAsiaTheme="minorHAnsi" w:hAnsi="Times New Roman"/>
          <w:sz w:val="26"/>
          <w:szCs w:val="26"/>
        </w:rPr>
        <w:t>%;</w:t>
      </w:r>
    </w:p>
    <w:p w:rsidR="00332C1D" w:rsidRPr="00826B11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имущественные налоги – 2,</w:t>
      </w:r>
      <w:r w:rsidR="002722E6" w:rsidRPr="00826B11">
        <w:rPr>
          <w:rFonts w:ascii="Times New Roman" w:eastAsiaTheme="minorHAnsi" w:hAnsi="Times New Roman"/>
          <w:sz w:val="26"/>
          <w:szCs w:val="26"/>
        </w:rPr>
        <w:t>8</w:t>
      </w:r>
      <w:r w:rsidRPr="00826B11">
        <w:rPr>
          <w:rFonts w:ascii="Times New Roman" w:eastAsiaTheme="minorHAnsi" w:hAnsi="Times New Roman"/>
          <w:sz w:val="26"/>
          <w:szCs w:val="26"/>
        </w:rPr>
        <w:t>%;</w:t>
      </w:r>
    </w:p>
    <w:p w:rsidR="00332C1D" w:rsidRPr="00826B11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>доходы от использования имущества и продажи имущества – 1,</w:t>
      </w:r>
      <w:r w:rsidR="002722E6" w:rsidRPr="00826B11">
        <w:rPr>
          <w:rFonts w:ascii="Times New Roman" w:eastAsiaTheme="minorHAnsi" w:hAnsi="Times New Roman"/>
          <w:sz w:val="26"/>
          <w:szCs w:val="26"/>
        </w:rPr>
        <w:t>8</w:t>
      </w:r>
      <w:r w:rsidRPr="00826B11">
        <w:rPr>
          <w:rFonts w:ascii="Times New Roman" w:eastAsiaTheme="minorHAnsi" w:hAnsi="Times New Roman"/>
          <w:sz w:val="26"/>
          <w:szCs w:val="26"/>
        </w:rPr>
        <w:t>%.</w:t>
      </w:r>
    </w:p>
    <w:p w:rsidR="005F08A4" w:rsidRPr="00826B11" w:rsidRDefault="00101ABA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>Налоговые доходы на 202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год прогнозируются в сумме 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192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122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с рос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том к утвержденному бюджету 202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года на 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2,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%, или на сумму 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405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720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рублей.</w:t>
      </w:r>
    </w:p>
    <w:p w:rsidR="00AA4405" w:rsidRPr="00826B11" w:rsidRDefault="0046375C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826B11">
        <w:rPr>
          <w:rFonts w:ascii="Times New Roman" w:hAnsi="Times New Roman"/>
          <w:color w:val="000000" w:themeColor="text1"/>
          <w:sz w:val="26"/>
          <w:szCs w:val="26"/>
        </w:rPr>
        <w:lastRenderedPageBreak/>
        <w:t>Неналоговые доходы на 202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год прогнозируются в сумме 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475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что меньше по сравнению к утвержденным бюджетным назначениям 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02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года на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722E6" w:rsidRPr="00826B1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%, или на 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C40F5" w:rsidRPr="00826B11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FC40F5" w:rsidRPr="00826B11">
        <w:rPr>
          <w:rFonts w:ascii="Times New Roman" w:hAnsi="Times New Roman"/>
          <w:color w:val="000000" w:themeColor="text1"/>
          <w:sz w:val="26"/>
          <w:szCs w:val="26"/>
        </w:rPr>
        <w:t>691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C40F5" w:rsidRPr="00826B1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5F08A4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</w:t>
      </w:r>
      <w:r w:rsidR="00AA4405" w:rsidRPr="00826B11">
        <w:rPr>
          <w:rFonts w:ascii="Times New Roman" w:hAnsi="Times New Roman"/>
          <w:color w:val="000000" w:themeColor="text1"/>
          <w:sz w:val="26"/>
          <w:szCs w:val="26"/>
        </w:rPr>
        <w:t>в основном в результате снижения прогнозных показателей доходов от приватизации имущества, находящегося в собственности городских округов, в части приватизации нефинансовых активов имущества казны;</w:t>
      </w:r>
      <w:proofErr w:type="gramEnd"/>
      <w:r w:rsidR="00AA4405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доходов, получаемых в виде арендной платы за земельные участки, государственная собственность на которые не разграничена; от оказания платных услуг; от оказания платных услуг; платы за негативное воздействие на окружающую среду. </w:t>
      </w:r>
    </w:p>
    <w:p w:rsidR="003F2E73" w:rsidRPr="00826B11" w:rsidRDefault="00AE02FA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>Межбюджетные трансферты из областного бюджета сформированы на 202</w:t>
      </w:r>
      <w:r w:rsidR="003B2D2D" w:rsidRPr="00826B1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год в сумме </w:t>
      </w:r>
      <w:r w:rsidR="003B2D2D" w:rsidRPr="00826B1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B2D2D" w:rsidRPr="00826B11">
        <w:rPr>
          <w:rFonts w:ascii="Times New Roman" w:hAnsi="Times New Roman"/>
          <w:color w:val="000000" w:themeColor="text1"/>
          <w:sz w:val="26"/>
          <w:szCs w:val="26"/>
        </w:rPr>
        <w:t>769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B2D2D" w:rsidRPr="00826B11">
        <w:rPr>
          <w:rFonts w:ascii="Times New Roman" w:hAnsi="Times New Roman"/>
          <w:color w:val="000000" w:themeColor="text1"/>
          <w:sz w:val="26"/>
          <w:szCs w:val="26"/>
        </w:rPr>
        <w:t>627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3B2D2D" w:rsidRPr="00826B1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F2E73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в том числе:</w:t>
      </w:r>
    </w:p>
    <w:p w:rsidR="003F2E73" w:rsidRPr="00826B11" w:rsidRDefault="003F2E73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- дотации в сумме </w:t>
      </w:r>
      <w:r w:rsidR="000B0B63" w:rsidRPr="00826B11">
        <w:rPr>
          <w:rFonts w:ascii="Times New Roman" w:hAnsi="Times New Roman"/>
          <w:color w:val="000000" w:themeColor="text1"/>
          <w:sz w:val="26"/>
          <w:szCs w:val="26"/>
        </w:rPr>
        <w:t>237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0B0B63" w:rsidRPr="00826B11">
        <w:rPr>
          <w:rFonts w:ascii="Times New Roman" w:hAnsi="Times New Roman"/>
          <w:color w:val="000000" w:themeColor="text1"/>
          <w:sz w:val="26"/>
          <w:szCs w:val="26"/>
        </w:rPr>
        <w:t>227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B0B63" w:rsidRPr="00826B11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рублей;</w:t>
      </w:r>
    </w:p>
    <w:p w:rsidR="003F2E73" w:rsidRPr="00826B11" w:rsidRDefault="003F2E73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- целевые субсидии в сумме </w:t>
      </w:r>
      <w:r w:rsidR="000B0B63" w:rsidRPr="00826B11">
        <w:rPr>
          <w:rFonts w:ascii="Times New Roman" w:hAnsi="Times New Roman"/>
          <w:color w:val="000000" w:themeColor="text1"/>
          <w:sz w:val="26"/>
          <w:szCs w:val="26"/>
        </w:rPr>
        <w:t>812 856,2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рублей;</w:t>
      </w:r>
    </w:p>
    <w:p w:rsidR="003F2E73" w:rsidRPr="00826B11" w:rsidRDefault="003F2E73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- субвенции на выполнение государственных полномочий в сумме 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2 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>638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>728</w:t>
      </w:r>
      <w:r w:rsidR="0046375C"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рублей;</w:t>
      </w:r>
    </w:p>
    <w:p w:rsidR="00AE02FA" w:rsidRPr="00826B11" w:rsidRDefault="003F2E73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- иные межбюджетные трансферты, в целях поддержки социальной защиты населения в сумме 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>80</w:t>
      </w:r>
      <w:r w:rsidR="00831197"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>815</w:t>
      </w:r>
      <w:r w:rsidR="00831197"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рублей.</w:t>
      </w:r>
    </w:p>
    <w:p w:rsidR="00831197" w:rsidRPr="00826B11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Pr="00826B11">
        <w:rPr>
          <w:rFonts w:ascii="Times New Roman" w:hAnsi="Times New Roman"/>
          <w:b/>
          <w:color w:val="000000" w:themeColor="text1"/>
          <w:sz w:val="26"/>
          <w:szCs w:val="26"/>
        </w:rPr>
        <w:t>202</w:t>
      </w:r>
      <w:r w:rsidR="000B0B63" w:rsidRPr="00826B11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826B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объем доходов бюджета Округа спрогнозирован в сумме 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5 879 041,8 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тыс. рублей, в том числе:</w:t>
      </w:r>
    </w:p>
    <w:p w:rsidR="00831197" w:rsidRPr="00826B11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>- налоговые и неналоговые доходы –</w:t>
      </w:r>
      <w:r w:rsidR="00DA701D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65C7" w:rsidRPr="00826B1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5050E5" w:rsidRPr="00826B11">
        <w:rPr>
          <w:rFonts w:ascii="Times New Roman" w:hAnsi="Times New Roman"/>
          <w:color w:val="000000" w:themeColor="text1"/>
          <w:sz w:val="26"/>
          <w:szCs w:val="26"/>
        </w:rPr>
        <w:t>473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050E5" w:rsidRPr="00826B11">
        <w:rPr>
          <w:rFonts w:ascii="Times New Roman" w:hAnsi="Times New Roman"/>
          <w:color w:val="000000" w:themeColor="text1"/>
          <w:sz w:val="26"/>
          <w:szCs w:val="26"/>
        </w:rPr>
        <w:t>788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050E5" w:rsidRPr="00826B1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</w:t>
      </w:r>
    </w:p>
    <w:p w:rsidR="00831197" w:rsidRPr="00826B11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>- межбюджетные трансферты из областного бюджета – 3 </w:t>
      </w:r>
      <w:r w:rsidR="009847E3" w:rsidRPr="00826B11">
        <w:rPr>
          <w:rFonts w:ascii="Times New Roman" w:hAnsi="Times New Roman"/>
          <w:color w:val="000000" w:themeColor="text1"/>
          <w:sz w:val="26"/>
          <w:szCs w:val="26"/>
        </w:rPr>
        <w:t>405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847E3" w:rsidRPr="00826B11">
        <w:rPr>
          <w:rFonts w:ascii="Times New Roman" w:hAnsi="Times New Roman"/>
          <w:color w:val="000000" w:themeColor="text1"/>
          <w:sz w:val="26"/>
          <w:szCs w:val="26"/>
        </w:rPr>
        <w:t>253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847E3" w:rsidRPr="00826B1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рублей.</w:t>
      </w:r>
    </w:p>
    <w:p w:rsidR="00831197" w:rsidRPr="00826B11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Pr="00826B11">
        <w:rPr>
          <w:rFonts w:ascii="Times New Roman" w:hAnsi="Times New Roman"/>
          <w:b/>
          <w:color w:val="000000" w:themeColor="text1"/>
          <w:sz w:val="26"/>
          <w:szCs w:val="26"/>
        </w:rPr>
        <w:t>202</w:t>
      </w:r>
      <w:r w:rsidR="005765C7" w:rsidRPr="00826B11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826B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объем доходов бюджет</w:t>
      </w:r>
      <w:r w:rsidR="00FD7E82"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а Округа спрогнозирован в сумме </w:t>
      </w:r>
      <w:r w:rsidR="0056632A" w:rsidRPr="00826B11">
        <w:rPr>
          <w:rFonts w:ascii="Times New Roman" w:hAnsi="Times New Roman"/>
          <w:color w:val="000000" w:themeColor="text1"/>
          <w:sz w:val="26"/>
          <w:szCs w:val="26"/>
        </w:rPr>
        <w:t>6 045 234,3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в том числе:</w:t>
      </w:r>
    </w:p>
    <w:p w:rsidR="00831197" w:rsidRPr="00826B11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>- налоговые и неналоговые доходы – 2 </w:t>
      </w:r>
      <w:r w:rsidR="00775E24" w:rsidRPr="00826B11">
        <w:rPr>
          <w:rFonts w:ascii="Times New Roman" w:hAnsi="Times New Roman"/>
          <w:color w:val="000000" w:themeColor="text1"/>
          <w:sz w:val="26"/>
          <w:szCs w:val="26"/>
        </w:rPr>
        <w:t>619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75E24" w:rsidRPr="00826B11">
        <w:rPr>
          <w:rFonts w:ascii="Times New Roman" w:hAnsi="Times New Roman"/>
          <w:color w:val="000000" w:themeColor="text1"/>
          <w:sz w:val="26"/>
          <w:szCs w:val="26"/>
        </w:rPr>
        <w:t>505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75E24" w:rsidRPr="00826B1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</w:t>
      </w:r>
    </w:p>
    <w:p w:rsidR="00831197" w:rsidRPr="00826B11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6B11">
        <w:rPr>
          <w:rFonts w:ascii="Times New Roman" w:hAnsi="Times New Roman"/>
          <w:color w:val="000000" w:themeColor="text1"/>
          <w:sz w:val="26"/>
          <w:szCs w:val="26"/>
        </w:rPr>
        <w:t>- межбюджетные трансферты из областного бюджета – 3 </w:t>
      </w:r>
      <w:r w:rsidR="009847E3" w:rsidRPr="00826B11">
        <w:rPr>
          <w:rFonts w:ascii="Times New Roman" w:hAnsi="Times New Roman"/>
          <w:color w:val="000000" w:themeColor="text1"/>
          <w:sz w:val="26"/>
          <w:szCs w:val="26"/>
        </w:rPr>
        <w:t>425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847E3" w:rsidRPr="00826B11">
        <w:rPr>
          <w:rFonts w:ascii="Times New Roman" w:hAnsi="Times New Roman"/>
          <w:color w:val="000000" w:themeColor="text1"/>
          <w:sz w:val="26"/>
          <w:szCs w:val="26"/>
        </w:rPr>
        <w:t>729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847E3" w:rsidRPr="00826B11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826B1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рублей.</w:t>
      </w:r>
    </w:p>
    <w:p w:rsidR="00527F71" w:rsidRPr="00826B11" w:rsidRDefault="00527F71" w:rsidP="00B23CAA">
      <w:pPr>
        <w:spacing w:after="0" w:line="24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C5A5B" w:rsidRPr="00826B11" w:rsidRDefault="00656BFC" w:rsidP="00B23CAA">
      <w:pPr>
        <w:spacing w:after="0" w:line="24" w:lineRule="atLeast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</w:t>
      </w:r>
      <w:r w:rsidR="006F52E8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асходн</w:t>
      </w:r>
      <w:r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ая</w:t>
      </w:r>
      <w:r w:rsidR="006F52E8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част</w:t>
      </w:r>
      <w:r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ь</w:t>
      </w:r>
      <w:r w:rsidR="006F52E8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30A9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проекта бюдж</w:t>
      </w:r>
      <w:r w:rsidR="006F52E8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ета Миасского городского округа</w:t>
      </w:r>
      <w:r w:rsidR="00261276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F30A9" w:rsidRPr="00826B11" w:rsidRDefault="009F30A9" w:rsidP="00B23CAA">
      <w:pPr>
        <w:spacing w:after="0" w:line="24" w:lineRule="atLeast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</w:t>
      </w:r>
      <w:r w:rsidR="004D7FE4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9D6365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 w:rsidR="009D6365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56BFC" w:rsidRPr="00826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</w:t>
      </w:r>
    </w:p>
    <w:p w:rsidR="00E67B75" w:rsidRPr="00826B11" w:rsidRDefault="009F30A9" w:rsidP="00B23CAA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Все расходы, включенные в проект бюджета Округа, обусловлены расходными обязательствами – нормативными правовыми актами, устанавливающими размер, порядок определения или состав соответствующих расходов. </w:t>
      </w:r>
    </w:p>
    <w:p w:rsidR="0035220B" w:rsidRPr="00826B11" w:rsidRDefault="007E069E" w:rsidP="00B23CAA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Расходы  проекта бюджета Округа на 202</w:t>
      </w:r>
      <w:r w:rsidR="0035220B" w:rsidRPr="00826B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запланированы в объеме </w:t>
      </w:r>
      <w:r w:rsidR="0035220B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6 170 225,8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</w:t>
      </w:r>
      <w:r w:rsidR="00DA701D" w:rsidRPr="00826B11">
        <w:rPr>
          <w:rFonts w:ascii="Times New Roman" w:eastAsia="Times New Roman" w:hAnsi="Times New Roman"/>
          <w:sz w:val="26"/>
          <w:szCs w:val="26"/>
          <w:lang w:eastAsia="ru-RU"/>
        </w:rPr>
        <w:t>со снижением объема на 16,7</w:t>
      </w:r>
      <w:r w:rsidR="0035220B" w:rsidRPr="00826B11">
        <w:rPr>
          <w:rFonts w:ascii="Times New Roman" w:eastAsia="Times New Roman" w:hAnsi="Times New Roman"/>
          <w:sz w:val="26"/>
          <w:szCs w:val="26"/>
          <w:lang w:eastAsia="ru-RU"/>
        </w:rPr>
        <w:t>% к первоначальному уровню  бюджета на 2022 год, на 2024 год – 5 879 041,8 тыс. руб</w:t>
      </w:r>
      <w:r w:rsidR="00DA701D" w:rsidRPr="00826B11">
        <w:rPr>
          <w:rFonts w:ascii="Times New Roman" w:eastAsia="Times New Roman" w:hAnsi="Times New Roman"/>
          <w:sz w:val="26"/>
          <w:szCs w:val="26"/>
          <w:lang w:eastAsia="ru-RU"/>
        </w:rPr>
        <w:t>лей, со снижением объема на 4,6</w:t>
      </w:r>
      <w:r w:rsidR="0035220B" w:rsidRPr="00826B11">
        <w:rPr>
          <w:rFonts w:ascii="Times New Roman" w:eastAsia="Times New Roman" w:hAnsi="Times New Roman"/>
          <w:sz w:val="26"/>
          <w:szCs w:val="26"/>
          <w:lang w:eastAsia="ru-RU"/>
        </w:rPr>
        <w:t>% к проекту бюджета на 2023 год, и на 2025 год – 6 045 234</w:t>
      </w:r>
      <w:r w:rsidR="00DA701D" w:rsidRPr="00826B11">
        <w:rPr>
          <w:rFonts w:ascii="Times New Roman" w:eastAsia="Times New Roman" w:hAnsi="Times New Roman"/>
          <w:sz w:val="26"/>
          <w:szCs w:val="26"/>
          <w:lang w:eastAsia="ru-RU"/>
        </w:rPr>
        <w:t>,3 тыс. рублей, с ростом на 2,8</w:t>
      </w:r>
      <w:r w:rsidR="0035220B" w:rsidRPr="00826B11">
        <w:rPr>
          <w:rFonts w:ascii="Times New Roman" w:eastAsia="Times New Roman" w:hAnsi="Times New Roman"/>
          <w:sz w:val="26"/>
          <w:szCs w:val="26"/>
          <w:lang w:eastAsia="ru-RU"/>
        </w:rPr>
        <w:t>% к</w:t>
      </w:r>
      <w:proofErr w:type="gramEnd"/>
      <w:r w:rsidR="0035220B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проекту бюджета на 2024 год.  </w:t>
      </w:r>
    </w:p>
    <w:p w:rsidR="00151066" w:rsidRPr="00826B11" w:rsidRDefault="0035220B" w:rsidP="00B23CAA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Основная причина снижения объема расходов в плановом периоде 2024 и 2025 годов в сравнении с 2023  связана с изменением  </w:t>
      </w: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показателей</w:t>
      </w:r>
      <w:proofErr w:type="gramEnd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межбюджетным трансфертам выделенным Миасскому городскому округу в проекте Закона Челябинской области «Об областном бюджете на 2023 год и на плановый период 2024 и 2025 годов»</w:t>
      </w:r>
      <w:r w:rsidR="00151066" w:rsidRPr="00826B11">
        <w:rPr>
          <w:rFonts w:ascii="Times New Roman" w:eastAsia="Times New Roman" w:hAnsi="Times New Roman"/>
          <w:sz w:val="26"/>
          <w:szCs w:val="26"/>
          <w:lang w:eastAsia="ru-RU"/>
        </w:rPr>
        <w:t>, в том числе по направлениям: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1. На социальную сферу (образование, культура, физическая культура и спорт, социальная политика). В первоначально принятом на 2022 год бюджете Округа расходы на социальную сферу  составляли 5400226,5 тыс. рублей, в проекте бюджета Округа на 2023 год – 4923895,4 тыс. рублей. Уменьшение объема расходов направленных на социальную сферу в 2023 году составило 476330,1 тыс. рублей. 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Основные причины снижения расходов: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- выделение в 2022 году субсидии из областного бюджета средств по Государственной программе «Содействие созданию в Челябинской области (исходя из прогнозируемой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потребности) новых мест в общеобразовательных организациях» на выкуп здания для размещения общеобразовательной  организаций (МАОУ "Образовательный центр") в сумме 815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694,8 тыс. рублей;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передача с 1 октября 2022 года учреждений подведомственных Управлению социальной защиты населения Администрации Миасского городского округа в  государственную собственность  Челябинской области (МКУСО «Центр», МКУ  «Комплекс социальной адаптации граждан», МКУ «Комплексный центр социального обслуживания населения», МКУ «Центр Радуга» МГО и МКУ «ЦПД «Алые Паруса»).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В то же время при формировании проекта бюджета Округа на 202</w:t>
      </w:r>
      <w:r w:rsidR="003D22F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по данному направлению учтен рост расходов: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hAnsi="Times New Roman"/>
          <w:sz w:val="26"/>
          <w:szCs w:val="26"/>
        </w:rPr>
        <w:t xml:space="preserve">- в части фонда оплаты труда - увеличение окладов работникам муниципальных учреждений на 4% с 01.10.2022 года,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изменение размера минимальной оплаты труда в 2022 году, обеспечение выполнения </w:t>
      </w:r>
      <w:r w:rsidRPr="00826B11">
        <w:rPr>
          <w:rFonts w:ascii="Times New Roman" w:hAnsi="Times New Roman"/>
          <w:sz w:val="26"/>
          <w:szCs w:val="26"/>
        </w:rPr>
        <w:t>целевых показателей Указов Президента Российской Федерации от 07.05.2012 г.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F5AFD" w:rsidRPr="00826B11" w:rsidRDefault="005F5AFD" w:rsidP="005F5AFD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в части выделени</w:t>
      </w:r>
      <w:r w:rsidR="00E707E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из областного бюджета – дополнительное выделение межбюджетных трансфертов на  организацию бесплатного горячего питания обучающихся, получающих начальное общее образование, на реализацию мероприятий по модернизации школьных систем образования, социальные пособия в соответствии с Законами Челябинской области и др.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2. На расходы в сфере экономики (жилищно-коммунальное хозяйство, транспорт, дорожное хозяйство, строительство и т.д.). В первоначальном бюджете Округа на 2022 год было утверждено 1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686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212,5 тыс. рублей. В проекте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бюджета Округа на 2023 год расходы в сфере экономики предусмотрены в сумме 901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055,0 тыс. рублей. Снижение расходов по данному направлению на 785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157,5 тыс. рублей, или на 46,6%. 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Основные причины уменьшения расходов в проекте бюджета на 2023 год: 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выделение средств из областного бюджета в виде субсидий на капитальный ремонт и строительство котельных, систем водоснабжения, водоотведения в 2022 году в сумме 354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574,9 тыс. рублей. В проекте  бюджета на 2023 год предусмотрено 12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275,6 тыс. рублей; 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выделение средств из областного бюджета в виде субсидий на обеспечение мероприятий  по переселению граждан из аварийного жилищного фонда в 2022 году в сумме 443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374,3 тыс. рублей. На 2023 год согласно проекту Закона Челябинской области «Об областном бюджете на 2023 год и на плановый период 2024 и 2025 годов» предусмотрено 55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245,6 тыс. рублей.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объема расходов в проекте бюджета на 2023 год предусмотрено на другие расходы </w:t>
      </w:r>
      <w:r w:rsidR="0037373A" w:rsidRPr="00826B11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обслуживание муниципального имущества, содержание органов местного самоуправления,</w:t>
      </w:r>
      <w:r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городского архива, охрану окружающей среды, резервные фонды и др</w:t>
      </w:r>
      <w:r w:rsidR="00F927BB" w:rsidRPr="00826B11">
        <w:rPr>
          <w:rFonts w:ascii="Times New Roman" w:eastAsia="Times New Roman" w:hAnsi="Times New Roman"/>
          <w:sz w:val="26"/>
          <w:szCs w:val="26"/>
          <w:lang w:eastAsia="ru-RU"/>
        </w:rPr>
        <w:t>.)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. В первоначальном бюджете  Округа на 2022 год, по данному направлению было запланировано 317895,0 тыс. рублей, в проекте бюджета Округа на 2023 год  - 345275,4 тыс. рублей. Рост составил 27380,4 тыс. рублей, или 8,0 %.   </w:t>
      </w:r>
    </w:p>
    <w:p w:rsidR="005F5AFD" w:rsidRPr="00826B11" w:rsidRDefault="005F5AFD" w:rsidP="005F5AFD">
      <w:pPr>
        <w:shd w:val="clear" w:color="auto" w:fill="FFFFFF"/>
        <w:spacing w:after="0" w:line="252" w:lineRule="auto"/>
        <w:ind w:right="14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Основные причины роста расходов - изменение размера минимальной  оплаты труда в 2022 году, обеспечение выполнения целевых показателей Указов Президента Российской Федерации от 07.05.2012 года, увеличение окладов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работникам муниципальных учреждений на 4,0% с 01.10.2022 года, повышение окладов с 1 апреля 2022 года работникам органов местного самоуправления по Решениям Собрания депутатов Миасского городского округа № 8,9,10,11,12,13 от 27.05.2022года.</w:t>
      </w:r>
      <w:proofErr w:type="gramEnd"/>
    </w:p>
    <w:p w:rsidR="00CA6457" w:rsidRPr="00826B11" w:rsidRDefault="00964890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Формирование проекта бюджета Округа на 202</w:t>
      </w:r>
      <w:r w:rsidR="005F5AFD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5F5AFD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>-202</w:t>
      </w:r>
      <w:r w:rsidR="005F5AFD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 осуществлено в программном формате</w:t>
      </w:r>
      <w:r w:rsidR="00151066" w:rsidRPr="00826B11">
        <w:rPr>
          <w:rFonts w:ascii="Times New Roman" w:hAnsi="Times New Roman"/>
          <w:sz w:val="26"/>
          <w:szCs w:val="26"/>
        </w:rPr>
        <w:t xml:space="preserve">. </w:t>
      </w:r>
    </w:p>
    <w:p w:rsidR="005F5AFD" w:rsidRPr="00826B11" w:rsidRDefault="005F5AFD" w:rsidP="005F5AF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На территории Миасского городского округа в 2023-2025 годах  на  условиях софинансирования  из  федерального  и областного бюджетов планируется  реализация пяти национальных проектов, интегрированных в соответствующие государственные программы Челябинской области и муниципальные программы Миасского городского округа.</w:t>
      </w:r>
      <w:proofErr w:type="gramEnd"/>
    </w:p>
    <w:p w:rsidR="005F5AFD" w:rsidRPr="00826B11" w:rsidRDefault="005F5AFD" w:rsidP="005F5AFD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На финансовое обеспечение реализации национальных проектов в целом предусмотрено 168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874,1 тыс. рублей, в том числе: 88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664,8 тыс. рублей - в 2023 году, 71443,6 тыс. рублей - в 2024 году и 9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803,6 тыс. рублей - в 2025 году.</w:t>
      </w:r>
    </w:p>
    <w:p w:rsidR="00C452D2" w:rsidRPr="00826B11" w:rsidRDefault="00C452D2" w:rsidP="00C452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Бюджетные ассигнования по непрограммным направлениям деятельности запланированы на 2023 год  в сумме 57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701D" w:rsidRPr="00826B11">
        <w:rPr>
          <w:rFonts w:ascii="Times New Roman" w:eastAsia="Times New Roman" w:hAnsi="Times New Roman"/>
          <w:sz w:val="26"/>
          <w:szCs w:val="26"/>
          <w:lang w:eastAsia="ru-RU"/>
        </w:rPr>
        <w:t>359,9 тыс. рублей, или 0,9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% в общей сумме расходов. На 2024 год предусмотрено 105098,9 тыс. рублей (в том числе условно утверждаемые расходы в сумме  65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701D" w:rsidRPr="00826B11">
        <w:rPr>
          <w:rFonts w:ascii="Times New Roman" w:eastAsia="Times New Roman" w:hAnsi="Times New Roman"/>
          <w:sz w:val="26"/>
          <w:szCs w:val="26"/>
          <w:lang w:eastAsia="ru-RU"/>
        </w:rPr>
        <w:t>000,0 тыс. рублей), или 1,8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% в общей сумме расходов. На 2025 год запланировано 176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415,0 тыс. рублей (в том числе условно утверждаемые расходы в сумме   135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000,0 тыс. рублей), или 2,9% в общей сумме </w:t>
      </w:r>
      <w:r w:rsidR="00F1593D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расходов. </w:t>
      </w:r>
    </w:p>
    <w:p w:rsidR="000850B0" w:rsidRPr="00826B11" w:rsidRDefault="000850B0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В разрезе направлений расходы в проекте бюджета </w:t>
      </w:r>
      <w:r w:rsidR="001343E3" w:rsidRPr="00826B11">
        <w:rPr>
          <w:rFonts w:ascii="Times New Roman" w:hAnsi="Times New Roman"/>
          <w:sz w:val="26"/>
          <w:szCs w:val="26"/>
        </w:rPr>
        <w:t>О</w:t>
      </w:r>
      <w:r w:rsidRPr="00826B11">
        <w:rPr>
          <w:rFonts w:ascii="Times New Roman" w:hAnsi="Times New Roman"/>
          <w:sz w:val="26"/>
          <w:szCs w:val="26"/>
        </w:rPr>
        <w:t xml:space="preserve">круга представлены следующим образом: </w:t>
      </w:r>
    </w:p>
    <w:p w:rsidR="002C6BB1" w:rsidRPr="00826B11" w:rsidRDefault="002C6BB1" w:rsidP="00B23CAA">
      <w:pPr>
        <w:shd w:val="clear" w:color="auto" w:fill="FFFFFF"/>
        <w:spacing w:before="120" w:after="120" w:line="24" w:lineRule="atLeast"/>
        <w:ind w:right="11"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>«Образование»</w:t>
      </w:r>
    </w:p>
    <w:p w:rsidR="002C6BB1" w:rsidRPr="00826B11" w:rsidRDefault="002C6BB1" w:rsidP="00E707E6">
      <w:pPr>
        <w:shd w:val="clear" w:color="auto" w:fill="FFFFFF"/>
        <w:spacing w:after="0" w:line="24" w:lineRule="atLeast"/>
        <w:ind w:right="14" w:firstLine="708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lastRenderedPageBreak/>
        <w:t>В  проекте бюджета Округа по данному разделу предусмотрено на 20</w:t>
      </w:r>
      <w:r w:rsidR="004520F4" w:rsidRPr="00826B11">
        <w:rPr>
          <w:rFonts w:ascii="Times New Roman" w:hAnsi="Times New Roman"/>
          <w:sz w:val="26"/>
          <w:szCs w:val="26"/>
        </w:rPr>
        <w:t>2</w:t>
      </w:r>
      <w:r w:rsidR="0031773E" w:rsidRPr="00826B11">
        <w:rPr>
          <w:rFonts w:ascii="Times New Roman" w:hAnsi="Times New Roman"/>
          <w:sz w:val="26"/>
          <w:szCs w:val="26"/>
        </w:rPr>
        <w:t>3</w:t>
      </w:r>
      <w:r w:rsidR="004520F4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>год</w:t>
      </w:r>
      <w:r w:rsidR="00C66E92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 xml:space="preserve"> </w:t>
      </w:r>
      <w:r w:rsidR="0031773E" w:rsidRPr="00826B11">
        <w:rPr>
          <w:rFonts w:ascii="Times New Roman" w:hAnsi="Times New Roman"/>
          <w:sz w:val="26"/>
          <w:szCs w:val="26"/>
        </w:rPr>
        <w:t>3 177 823,7</w:t>
      </w:r>
      <w:r w:rsidR="00B106E9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>тыс. рублей,  на плановый период 202</w:t>
      </w:r>
      <w:r w:rsidR="0031773E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и 202</w:t>
      </w:r>
      <w:r w:rsidR="0031773E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 – </w:t>
      </w:r>
      <w:r w:rsidR="0031773E" w:rsidRPr="00826B11">
        <w:rPr>
          <w:rFonts w:ascii="Times New Roman" w:hAnsi="Times New Roman"/>
          <w:sz w:val="26"/>
          <w:szCs w:val="26"/>
        </w:rPr>
        <w:t>3 050 764,1</w:t>
      </w:r>
      <w:r w:rsidR="00B106E9" w:rsidRPr="00826B11">
        <w:rPr>
          <w:rFonts w:ascii="Times New Roman" w:hAnsi="Times New Roman"/>
          <w:sz w:val="26"/>
          <w:szCs w:val="26"/>
        </w:rPr>
        <w:t xml:space="preserve"> </w:t>
      </w:r>
      <w:r w:rsidR="004520F4" w:rsidRPr="00826B11">
        <w:rPr>
          <w:rFonts w:ascii="Times New Roman" w:hAnsi="Times New Roman"/>
          <w:sz w:val="26"/>
          <w:szCs w:val="26"/>
        </w:rPr>
        <w:t xml:space="preserve">тыс. рублей и </w:t>
      </w:r>
      <w:r w:rsidR="0031773E" w:rsidRPr="00826B11">
        <w:rPr>
          <w:rFonts w:ascii="Times New Roman" w:hAnsi="Times New Roman"/>
          <w:sz w:val="26"/>
          <w:szCs w:val="26"/>
        </w:rPr>
        <w:t>3 036 591,0</w:t>
      </w:r>
      <w:r w:rsidRPr="00826B11">
        <w:rPr>
          <w:rFonts w:ascii="Times New Roman" w:hAnsi="Times New Roman"/>
          <w:sz w:val="26"/>
          <w:szCs w:val="26"/>
        </w:rPr>
        <w:t xml:space="preserve"> тыс. рублей соответственно</w:t>
      </w:r>
      <w:r w:rsidR="004520F4" w:rsidRPr="00826B11">
        <w:rPr>
          <w:rFonts w:ascii="Times New Roman" w:hAnsi="Times New Roman"/>
          <w:sz w:val="26"/>
          <w:szCs w:val="26"/>
        </w:rPr>
        <w:t>.</w:t>
      </w:r>
    </w:p>
    <w:p w:rsidR="00B73C7C" w:rsidRPr="00826B11" w:rsidRDefault="00B73C7C" w:rsidP="00B23CAA">
      <w:pPr>
        <w:pStyle w:val="a7"/>
        <w:spacing w:after="0" w:line="24" w:lineRule="atLeast"/>
        <w:ind w:firstLine="680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В 202</w:t>
      </w:r>
      <w:r w:rsidR="00F27F3C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году детские дошкольные учреждения  и дошкольные группы при школах посетят </w:t>
      </w:r>
      <w:r w:rsidR="00940F7F" w:rsidRPr="00826B11">
        <w:rPr>
          <w:rFonts w:ascii="Times New Roman" w:hAnsi="Times New Roman"/>
          <w:sz w:val="26"/>
          <w:szCs w:val="26"/>
        </w:rPr>
        <w:t>9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hAnsi="Times New Roman"/>
          <w:sz w:val="26"/>
          <w:szCs w:val="26"/>
        </w:rPr>
        <w:t>227</w:t>
      </w:r>
      <w:r w:rsidRPr="00826B11">
        <w:rPr>
          <w:rFonts w:ascii="Times New Roman" w:hAnsi="Times New Roman"/>
          <w:sz w:val="26"/>
          <w:szCs w:val="26"/>
        </w:rPr>
        <w:t xml:space="preserve"> </w:t>
      </w:r>
      <w:r w:rsidR="00512E09" w:rsidRPr="00826B11">
        <w:rPr>
          <w:rFonts w:ascii="Times New Roman" w:hAnsi="Times New Roman"/>
          <w:sz w:val="26"/>
          <w:szCs w:val="26"/>
        </w:rPr>
        <w:t>человек</w:t>
      </w:r>
      <w:r w:rsidRPr="00826B11">
        <w:rPr>
          <w:rFonts w:ascii="Times New Roman" w:hAnsi="Times New Roman"/>
          <w:sz w:val="26"/>
          <w:szCs w:val="26"/>
        </w:rPr>
        <w:t>, со снижением к 202</w:t>
      </w:r>
      <w:r w:rsidR="00F27F3C" w:rsidRPr="00826B11">
        <w:rPr>
          <w:rFonts w:ascii="Times New Roman" w:hAnsi="Times New Roman"/>
          <w:sz w:val="26"/>
          <w:szCs w:val="26"/>
        </w:rPr>
        <w:t>2</w:t>
      </w:r>
      <w:r w:rsidR="00512E09" w:rsidRPr="00826B11">
        <w:rPr>
          <w:rFonts w:ascii="Times New Roman" w:hAnsi="Times New Roman"/>
          <w:sz w:val="26"/>
          <w:szCs w:val="26"/>
        </w:rPr>
        <w:t xml:space="preserve"> году на </w:t>
      </w:r>
      <w:r w:rsidR="00940F7F" w:rsidRPr="00826B11">
        <w:rPr>
          <w:rFonts w:ascii="Times New Roman" w:hAnsi="Times New Roman"/>
          <w:sz w:val="26"/>
          <w:szCs w:val="26"/>
        </w:rPr>
        <w:t>604</w:t>
      </w:r>
      <w:r w:rsidRPr="00826B11">
        <w:rPr>
          <w:rFonts w:ascii="Times New Roman" w:hAnsi="Times New Roman"/>
          <w:sz w:val="26"/>
          <w:szCs w:val="26"/>
        </w:rPr>
        <w:t xml:space="preserve"> </w:t>
      </w:r>
      <w:r w:rsidR="00940F7F" w:rsidRPr="00826B11">
        <w:rPr>
          <w:rFonts w:ascii="Times New Roman" w:hAnsi="Times New Roman"/>
          <w:sz w:val="26"/>
          <w:szCs w:val="26"/>
        </w:rPr>
        <w:t>ребенка</w:t>
      </w:r>
      <w:r w:rsidRPr="00826B11">
        <w:rPr>
          <w:rFonts w:ascii="Times New Roman" w:hAnsi="Times New Roman"/>
          <w:sz w:val="26"/>
          <w:szCs w:val="26"/>
        </w:rPr>
        <w:t xml:space="preserve">. В общеобразовательных учреждениях и специальных (коррекционных) образовательных </w:t>
      </w:r>
      <w:r w:rsidR="00512E09" w:rsidRPr="00826B11">
        <w:rPr>
          <w:rFonts w:ascii="Times New Roman" w:hAnsi="Times New Roman"/>
          <w:sz w:val="26"/>
          <w:szCs w:val="26"/>
        </w:rPr>
        <w:t xml:space="preserve">учреждениях пройдут обучение </w:t>
      </w:r>
      <w:r w:rsidR="00940F7F" w:rsidRPr="00826B11">
        <w:rPr>
          <w:rFonts w:ascii="Times New Roman" w:hAnsi="Times New Roman"/>
          <w:sz w:val="26"/>
          <w:szCs w:val="26"/>
        </w:rPr>
        <w:t>21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hAnsi="Times New Roman"/>
          <w:sz w:val="26"/>
          <w:szCs w:val="26"/>
        </w:rPr>
        <w:t>330</w:t>
      </w:r>
      <w:r w:rsidRPr="00826B11">
        <w:rPr>
          <w:rFonts w:ascii="Times New Roman" w:hAnsi="Times New Roman"/>
          <w:sz w:val="26"/>
          <w:szCs w:val="26"/>
        </w:rPr>
        <w:t xml:space="preserve"> детей с увеличением к 202</w:t>
      </w:r>
      <w:r w:rsidR="00940F7F" w:rsidRPr="00826B11">
        <w:rPr>
          <w:rFonts w:ascii="Times New Roman" w:hAnsi="Times New Roman"/>
          <w:sz w:val="26"/>
          <w:szCs w:val="26"/>
        </w:rPr>
        <w:t>2</w:t>
      </w:r>
      <w:r w:rsidRPr="00826B11">
        <w:rPr>
          <w:rFonts w:ascii="Times New Roman" w:hAnsi="Times New Roman"/>
          <w:sz w:val="26"/>
          <w:szCs w:val="26"/>
        </w:rPr>
        <w:t xml:space="preserve"> году на 3</w:t>
      </w:r>
      <w:r w:rsidR="00940F7F" w:rsidRPr="00826B11">
        <w:rPr>
          <w:rFonts w:ascii="Times New Roman" w:hAnsi="Times New Roman"/>
          <w:sz w:val="26"/>
          <w:szCs w:val="26"/>
        </w:rPr>
        <w:t>73</w:t>
      </w:r>
      <w:r w:rsidRPr="00826B11">
        <w:rPr>
          <w:rFonts w:ascii="Times New Roman" w:hAnsi="Times New Roman"/>
          <w:sz w:val="26"/>
          <w:szCs w:val="26"/>
        </w:rPr>
        <w:t xml:space="preserve"> </w:t>
      </w:r>
      <w:r w:rsidR="00940F7F" w:rsidRPr="00826B11">
        <w:rPr>
          <w:rFonts w:ascii="Times New Roman" w:hAnsi="Times New Roman"/>
          <w:sz w:val="26"/>
          <w:szCs w:val="26"/>
        </w:rPr>
        <w:t>ребенка</w:t>
      </w:r>
      <w:r w:rsidRPr="00826B11">
        <w:rPr>
          <w:rFonts w:ascii="Times New Roman" w:hAnsi="Times New Roman"/>
          <w:sz w:val="26"/>
          <w:szCs w:val="26"/>
        </w:rPr>
        <w:t xml:space="preserve">. Учреждения дополнительного образования посетят </w:t>
      </w:r>
      <w:r w:rsidR="00512E09" w:rsidRPr="00826B11">
        <w:rPr>
          <w:rFonts w:ascii="Times New Roman" w:hAnsi="Times New Roman"/>
          <w:sz w:val="26"/>
          <w:szCs w:val="26"/>
        </w:rPr>
        <w:t>8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hAnsi="Times New Roman"/>
          <w:sz w:val="26"/>
          <w:szCs w:val="26"/>
        </w:rPr>
        <w:t>258</w:t>
      </w:r>
      <w:r w:rsidRPr="00826B11">
        <w:rPr>
          <w:rFonts w:ascii="Times New Roman" w:hAnsi="Times New Roman"/>
          <w:sz w:val="26"/>
          <w:szCs w:val="26"/>
        </w:rPr>
        <w:t xml:space="preserve"> детей, с увеличением к 202</w:t>
      </w:r>
      <w:r w:rsidR="00940F7F" w:rsidRPr="00826B11">
        <w:rPr>
          <w:rFonts w:ascii="Times New Roman" w:hAnsi="Times New Roman"/>
          <w:sz w:val="26"/>
          <w:szCs w:val="26"/>
        </w:rPr>
        <w:t>2</w:t>
      </w:r>
      <w:r w:rsidRPr="00826B11">
        <w:rPr>
          <w:rFonts w:ascii="Times New Roman" w:hAnsi="Times New Roman"/>
          <w:sz w:val="26"/>
          <w:szCs w:val="26"/>
        </w:rPr>
        <w:t xml:space="preserve"> году на </w:t>
      </w:r>
      <w:r w:rsidR="00940F7F" w:rsidRPr="00826B11">
        <w:rPr>
          <w:rFonts w:ascii="Times New Roman" w:hAnsi="Times New Roman"/>
          <w:sz w:val="26"/>
          <w:szCs w:val="26"/>
        </w:rPr>
        <w:t>201 человека</w:t>
      </w:r>
      <w:r w:rsidRPr="00826B11">
        <w:rPr>
          <w:rFonts w:ascii="Times New Roman" w:hAnsi="Times New Roman"/>
          <w:sz w:val="26"/>
          <w:szCs w:val="26"/>
        </w:rPr>
        <w:t>, в том числе внешкольные образовательные учреждения – 5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hAnsi="Times New Roman"/>
          <w:sz w:val="26"/>
          <w:szCs w:val="26"/>
        </w:rPr>
        <w:t>8</w:t>
      </w:r>
      <w:r w:rsidR="00512E09" w:rsidRPr="00826B11">
        <w:rPr>
          <w:rFonts w:ascii="Times New Roman" w:hAnsi="Times New Roman"/>
          <w:sz w:val="26"/>
          <w:szCs w:val="26"/>
        </w:rPr>
        <w:t>5</w:t>
      </w:r>
      <w:r w:rsidR="00940F7F" w:rsidRPr="00826B11">
        <w:rPr>
          <w:rFonts w:ascii="Times New Roman" w:hAnsi="Times New Roman"/>
          <w:sz w:val="26"/>
          <w:szCs w:val="26"/>
        </w:rPr>
        <w:t>8</w:t>
      </w:r>
      <w:r w:rsidRPr="00826B11">
        <w:rPr>
          <w:rFonts w:ascii="Times New Roman" w:hAnsi="Times New Roman"/>
          <w:sz w:val="26"/>
          <w:szCs w:val="26"/>
        </w:rPr>
        <w:t xml:space="preserve"> детей, детские школы искусств – 2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>00 детей.</w:t>
      </w:r>
    </w:p>
    <w:p w:rsidR="00AF6C46" w:rsidRPr="00826B11" w:rsidRDefault="00B73C7C" w:rsidP="00B23CAA">
      <w:pPr>
        <w:spacing w:after="0" w:line="24" w:lineRule="atLeast"/>
        <w:ind w:firstLine="680"/>
        <w:jc w:val="both"/>
        <w:rPr>
          <w:rFonts w:ascii="Times New Roman" w:eastAsiaTheme="minorHAnsi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В </w:t>
      </w:r>
      <w:r w:rsidR="00AF6C46" w:rsidRPr="00826B11">
        <w:rPr>
          <w:rFonts w:ascii="Times New Roman" w:eastAsiaTheme="minorHAnsi" w:hAnsi="Times New Roman"/>
          <w:sz w:val="26"/>
          <w:szCs w:val="26"/>
        </w:rPr>
        <w:t xml:space="preserve">числе наиболее значимых направлений </w:t>
      </w:r>
      <w:r w:rsidR="009A5788" w:rsidRPr="00826B11">
        <w:rPr>
          <w:rFonts w:ascii="Times New Roman" w:eastAsiaTheme="minorHAnsi" w:hAnsi="Times New Roman"/>
          <w:sz w:val="26"/>
          <w:szCs w:val="26"/>
        </w:rPr>
        <w:t>расходов</w:t>
      </w:r>
      <w:r w:rsidR="00AF6C46" w:rsidRPr="00826B11">
        <w:rPr>
          <w:rFonts w:ascii="Times New Roman" w:eastAsiaTheme="minorHAnsi" w:hAnsi="Times New Roman"/>
          <w:sz w:val="26"/>
          <w:szCs w:val="26"/>
        </w:rPr>
        <w:t xml:space="preserve"> в рамках муниципальной программы «Развитие системы образования в Миасском городском округе»</w:t>
      </w:r>
      <w:r w:rsidR="00F26531" w:rsidRPr="00826B11">
        <w:rPr>
          <w:rFonts w:ascii="Times New Roman" w:eastAsiaTheme="minorHAnsi" w:hAnsi="Times New Roman"/>
          <w:sz w:val="26"/>
          <w:szCs w:val="26"/>
        </w:rPr>
        <w:t>, кроме текущего содержания</w:t>
      </w:r>
      <w:r w:rsidR="00AF6C46" w:rsidRPr="00826B11">
        <w:rPr>
          <w:rFonts w:ascii="Times New Roman" w:eastAsiaTheme="minorHAnsi" w:hAnsi="Times New Roman"/>
          <w:sz w:val="26"/>
          <w:szCs w:val="26"/>
        </w:rPr>
        <w:t xml:space="preserve"> </w:t>
      </w:r>
      <w:r w:rsidR="00F26531" w:rsidRPr="00826B11">
        <w:rPr>
          <w:rFonts w:ascii="Times New Roman" w:eastAsiaTheme="minorHAnsi" w:hAnsi="Times New Roman"/>
          <w:sz w:val="26"/>
          <w:szCs w:val="26"/>
        </w:rPr>
        <w:t xml:space="preserve">муниципальных учреждений, </w:t>
      </w:r>
      <w:r w:rsidR="00AF6C46" w:rsidRPr="00826B11">
        <w:rPr>
          <w:rFonts w:ascii="Times New Roman" w:eastAsiaTheme="minorHAnsi" w:hAnsi="Times New Roman"/>
          <w:sz w:val="26"/>
          <w:szCs w:val="26"/>
        </w:rPr>
        <w:t>можно выделить следующие:</w:t>
      </w:r>
    </w:p>
    <w:p w:rsidR="00D11A45" w:rsidRPr="00826B11" w:rsidRDefault="00D11A45" w:rsidP="00FE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 реализация мероприятий по модернизации школьных систем образования на 2023 год в сумме 137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331,0 тыс. рублей, в том числе: за счет средств бюджета Округа в сумме 22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998,8 тыс. рублей, субсидии из областного бюджета в сумме 114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332,2 тыс. рублей. За счет предусмотренных сре</w:t>
      </w: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анируется проведение капитальных ремонтов и оснащение средствами обучения и воспитания образовательны</w:t>
      </w:r>
      <w:r w:rsidR="003F6631" w:rsidRPr="00826B11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3F6631" w:rsidRPr="00826B11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: МКОУ «СОШ №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42», МКОУ «ООШ №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28», МАОУ «СОШ №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17» имени Героя России </w:t>
      </w:r>
      <w:proofErr w:type="spell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Шендрика</w:t>
      </w:r>
      <w:proofErr w:type="spellEnd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В.Г.;</w:t>
      </w:r>
    </w:p>
    <w:p w:rsidR="00D11A45" w:rsidRPr="00826B11" w:rsidRDefault="00D11A45" w:rsidP="00FE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обеспечение питанием детей дошкольного возраста в муниципальн</w:t>
      </w:r>
      <w:r w:rsidR="003F6631" w:rsidRPr="00826B11">
        <w:rPr>
          <w:rFonts w:ascii="Times New Roman" w:eastAsia="Times New Roman" w:hAnsi="Times New Roman"/>
          <w:sz w:val="26"/>
          <w:szCs w:val="26"/>
          <w:lang w:eastAsia="ru-RU"/>
        </w:rPr>
        <w:t>ых образовательных организациях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</w:t>
      </w:r>
      <w:r w:rsidR="003F6631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3F6631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СанПиН 2.3/2.4.3590-20 в сумме </w:t>
      </w:r>
      <w:r w:rsidR="00E62DEB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150,0 тыс. рублей за счет средств бюджета Округа. С учетом выделенных сре</w:t>
      </w: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анируется охватить питанием 9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147 детей на 62 дня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посещения  и расчетной средней стоимости  питания детей 157 рублей 71 копейка;</w:t>
      </w:r>
    </w:p>
    <w:p w:rsidR="00D11A45" w:rsidRPr="00826B11" w:rsidRDefault="00D11A45" w:rsidP="00D11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обеспечение льготным питанием детей из малообеспеченных семей и детей с нарушениями здоровья, обучающихся в муниципальных общеобразовательных организациях, в сумме 11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739,2 тыс. рублей, в том числе: за счет средств бюджета Округа в сумме 6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907,6 тыс. рублей, субсидии из областного бюджета  в сумме 4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831,6 тыс. рублей. </w:t>
      </w: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С учетом выделенной на данные цели субсидии из областного бюджета планируется охватить льготным питанием 980 детей, или 4,7% от общего количества учащихся (21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059  детей без учета учащихся вечерних классов), с увеличением стоимости питания с 50,0 рублей до 74,40 рублей на 1 учащегося в день, и плановым количеством дней питания - 161 день;</w:t>
      </w:r>
      <w:proofErr w:type="gramEnd"/>
    </w:p>
    <w:p w:rsidR="00D11A45" w:rsidRPr="00826B11" w:rsidRDefault="00D11A45" w:rsidP="00D11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организаци</w:t>
      </w:r>
      <w:r w:rsidR="004471EA" w:rsidRPr="00826B1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организациях, в сумме 111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334,7 тыс. рублей, в том числе: за счет средств бюджета Округа в сумме 94,5 тыс. рублей, средств из областного и федерального бюджетов в сумме 111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240,2 тыс. рублей.</w:t>
      </w:r>
      <w:proofErr w:type="gramEnd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выделенных сре</w:t>
      </w: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анируется охватить 9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369 учащихся начального звена при расчетной стоимости 70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рублей 39 копеек;</w:t>
      </w:r>
    </w:p>
    <w:p w:rsidR="00D11A45" w:rsidRPr="00826B11" w:rsidRDefault="00D11A45" w:rsidP="00D11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обеспечение молоком (молочной продукцией) обучающихся по программам начального общего образования в сумме 15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627,5 тыс. рублей, в том числе: за счет средств бюджета Округа в сумме 3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144,7 тыс. рублей, субсидии из областного бюджета в сумме 12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482,8 тыс. рублей. С учетом выделенных сре</w:t>
      </w:r>
      <w:proofErr w:type="gramStart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анируется охватить молочной продукцией 9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369 учащихся начального звена;</w:t>
      </w:r>
    </w:p>
    <w:p w:rsidR="00D11A45" w:rsidRPr="00826B11" w:rsidRDefault="00D11A45" w:rsidP="00D11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организаци</w:t>
      </w:r>
      <w:r w:rsidR="00E62DEB" w:rsidRPr="00826B1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бесплатного двухразового питания для обучающихся, находящихся на подвозе в муниципальные общеобразовательные организации, в сумме 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509,8 тыс.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рублей за счет средств бюджета Округа. С учетом выделенных средств</w:t>
      </w:r>
      <w:r w:rsidR="002B36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планируется охватить питанием 154 ребенка, из расчетной стоимости  питания обучающихся 1-4 классов  - 81 рубль 59 копеек, 5-11 классов  - 93 рубля 41 копейка;</w:t>
      </w:r>
    </w:p>
    <w:p w:rsidR="00D11A45" w:rsidRPr="00826B11" w:rsidRDefault="00D11A45" w:rsidP="00D11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обеспечение питанием обучающихся с ограниченными возможностями здоровья в муниципальных общеобразовательных организациях и предоставление компенсации за питание учащихся с ограниченными возможностями здоровья в сумме 8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823,7 тыс. рублей за счет средств бюджета Округа. С учетом выделенных средств</w:t>
      </w:r>
      <w:r w:rsidR="002B36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планируется охватить питанием 857 детей с ограниченными возможностями здоровья</w:t>
      </w:r>
      <w:r w:rsidR="002B36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расчетной стоимости  питания обучающихся 1-4 классов  - 81 рубль 59 копеек, 5-11 классов  - 93 рубля 41 копейка;</w:t>
      </w:r>
    </w:p>
    <w:p w:rsidR="00D11A45" w:rsidRPr="00826B11" w:rsidRDefault="00D11A45" w:rsidP="00D11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на организацию отдыха и оздоровления детей в каникулярное время на 2023-2025 годы в  сумме по 27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514,9 тыс. рублей ежегодно, из них: за счет средств бюджета Округа  в сумме 6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000,0 тыс. рублей. Планируемое количество детей для отдыха в загородных оздоровительных лагерях - 3016 человек, в лагерях с дневным пребыванием, организованных на базе образовательных учреждений, - 5757 детей. Количество детей сохранено на уровне 2022 года;</w:t>
      </w:r>
    </w:p>
    <w:p w:rsidR="00D11A45" w:rsidRPr="00826B11" w:rsidRDefault="00D11A45" w:rsidP="00FE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 на организацию профильных смен в организациях отдыха детей и их оздоровления для детей, состоящих на профилактическом учете в сумме по 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266,4 тыс. рублей ежегодно, в том числе: за счет средств бюджета Округа в сумме 5,0 тыс. рублей, субсидии из областного бюджета в сумме 1</w:t>
      </w:r>
      <w:r w:rsidR="003F6631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261,4 тыс. рублей. Планируемое расчетное количество обучающихся, состоящих на учете в отделе по делам несовершеннолетних, которые посетят профильные смены - 142 человека;</w:t>
      </w:r>
    </w:p>
    <w:p w:rsidR="00B73C7C" w:rsidRPr="00826B11" w:rsidRDefault="00AF6C46" w:rsidP="00FE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>организаци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временной трудовой занятости подростков в летний период – </w:t>
      </w:r>
      <w:r w:rsidR="00D11A45" w:rsidRPr="00826B1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00,0 тыс. рублей, проведение мероприятий для молодежи с учетом областных средств –  </w:t>
      </w:r>
      <w:r w:rsidR="00D11A45" w:rsidRPr="00826B11">
        <w:rPr>
          <w:rFonts w:ascii="Times New Roman" w:eastAsia="Times New Roman" w:hAnsi="Times New Roman"/>
          <w:sz w:val="26"/>
          <w:szCs w:val="26"/>
          <w:lang w:eastAsia="ru-RU"/>
        </w:rPr>
        <w:t>373</w:t>
      </w:r>
      <w:r w:rsidR="009D7203" w:rsidRPr="00826B11">
        <w:rPr>
          <w:rFonts w:ascii="Times New Roman" w:eastAsia="Times New Roman" w:hAnsi="Times New Roman"/>
          <w:sz w:val="26"/>
          <w:szCs w:val="26"/>
          <w:lang w:eastAsia="ru-RU"/>
        </w:rPr>
        <w:t>,0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</w:p>
    <w:p w:rsidR="00B73C7C" w:rsidRPr="00826B11" w:rsidRDefault="009B5732" w:rsidP="00B23CAA">
      <w:pPr>
        <w:spacing w:after="0" w:line="24" w:lineRule="atLeast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26B11">
        <w:rPr>
          <w:rFonts w:ascii="Times New Roman" w:hAnsi="Times New Roman"/>
          <w:sz w:val="26"/>
          <w:szCs w:val="26"/>
        </w:rPr>
        <w:t>Кроме того, н</w:t>
      </w:r>
      <w:r w:rsidR="00B73C7C" w:rsidRPr="00826B11">
        <w:rPr>
          <w:rFonts w:ascii="Times New Roman" w:hAnsi="Times New Roman"/>
          <w:sz w:val="26"/>
          <w:szCs w:val="26"/>
        </w:rPr>
        <w:t>а реализацию мероприятий по сопровождению функционирования и обеспечению безопасности организаций, подведомственных Управлению образования, запланирова</w:t>
      </w:r>
      <w:r w:rsidR="00940F7F" w:rsidRPr="00826B11">
        <w:rPr>
          <w:rFonts w:ascii="Times New Roman" w:hAnsi="Times New Roman"/>
          <w:sz w:val="26"/>
          <w:szCs w:val="26"/>
        </w:rPr>
        <w:t xml:space="preserve">но </w:t>
      </w:r>
      <w:r w:rsidR="00A20A41" w:rsidRPr="00826B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>161,1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3C7C" w:rsidRPr="00826B11">
        <w:rPr>
          <w:rFonts w:ascii="Times New Roman" w:hAnsi="Times New Roman"/>
          <w:sz w:val="26"/>
          <w:szCs w:val="26"/>
        </w:rPr>
        <w:t xml:space="preserve">тыс. рублей по следующим направлениям: </w:t>
      </w:r>
      <w:r w:rsidR="0022566E" w:rsidRPr="00826B11">
        <w:rPr>
          <w:rFonts w:ascii="Times New Roman" w:eastAsia="Times New Roman" w:hAnsi="Times New Roman"/>
          <w:sz w:val="26"/>
          <w:szCs w:val="26"/>
          <w:lang w:eastAsia="ru-RU"/>
        </w:rPr>
        <w:t>проведение ремонтных работ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</w:t>
      </w:r>
      <w:r w:rsidR="0022566E" w:rsidRPr="00826B11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22566E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167,1 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 w:rsidR="00A20A41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противопожарные мероприятия 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22566E" w:rsidRPr="00826B1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22566E" w:rsidRPr="00826B1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,0 тыс. рублей, 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>проведение государственной экспертизы в сумме 6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000,0 тыс. рублей, </w:t>
      </w:r>
      <w:r w:rsidR="0095098D" w:rsidRPr="00826B11">
        <w:rPr>
          <w:rFonts w:ascii="Times New Roman" w:eastAsia="Times New Roman" w:hAnsi="Times New Roman"/>
          <w:sz w:val="26"/>
          <w:szCs w:val="26"/>
          <w:lang w:eastAsia="ru-RU"/>
        </w:rPr>
        <w:t>обеспечение антитеррористической защищенности объектов и территорий, прилегающих к зданиям муниципальных общеобраз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>овательных</w:t>
      </w:r>
      <w:proofErr w:type="gramEnd"/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в сумме </w:t>
      </w:r>
      <w:r w:rsidR="0095098D" w:rsidRPr="00826B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95098D" w:rsidRPr="00826B11">
        <w:rPr>
          <w:rFonts w:ascii="Times New Roman" w:eastAsia="Times New Roman" w:hAnsi="Times New Roman"/>
          <w:sz w:val="26"/>
          <w:szCs w:val="26"/>
          <w:lang w:eastAsia="ru-RU"/>
        </w:rPr>
        <w:t>616,8 тыс. рублей</w:t>
      </w:r>
      <w:r w:rsidR="00A20A41" w:rsidRPr="00826B1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благоустройство территорий, прилегающих к зданиям общеобразовательных организаций в сумме </w:t>
      </w:r>
      <w:r w:rsidR="0000159D" w:rsidRPr="00826B1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>356,7 тыс. рублей, замена оконных блоков в общеобразовательных организациях в сумме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940F7F" w:rsidRPr="00826B11">
        <w:rPr>
          <w:rFonts w:ascii="Times New Roman" w:eastAsia="Times New Roman" w:hAnsi="Times New Roman"/>
          <w:sz w:val="26"/>
          <w:szCs w:val="26"/>
          <w:lang w:eastAsia="ru-RU"/>
        </w:rPr>
        <w:t>020,5 тыс. рублей</w:t>
      </w:r>
      <w:r w:rsidR="00A20A41" w:rsidRPr="00826B1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73C7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14162" w:rsidRPr="00826B11" w:rsidRDefault="008127F1" w:rsidP="00B23CAA">
      <w:pPr>
        <w:spacing w:after="0" w:line="24" w:lineRule="atLeast"/>
        <w:ind w:firstLine="680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eastAsiaTheme="minorHAnsi" w:hAnsi="Times New Roman"/>
          <w:sz w:val="26"/>
          <w:szCs w:val="26"/>
        </w:rPr>
        <w:t xml:space="preserve">В муниципальной программе «Содействие созданию в Миасском городском округе (исходя из прогнозируемой потребности) новых мест в общеобразовательных организациях» </w:t>
      </w:r>
      <w:r w:rsidR="00EE2076" w:rsidRPr="00826B11">
        <w:rPr>
          <w:rFonts w:ascii="Times New Roman" w:eastAsiaTheme="minorHAnsi" w:hAnsi="Times New Roman"/>
          <w:sz w:val="26"/>
          <w:szCs w:val="26"/>
        </w:rPr>
        <w:t xml:space="preserve">в 2023 году </w:t>
      </w:r>
      <w:r w:rsidRPr="00826B11">
        <w:rPr>
          <w:rFonts w:ascii="Times New Roman" w:eastAsiaTheme="minorHAnsi" w:hAnsi="Times New Roman"/>
          <w:sz w:val="26"/>
          <w:szCs w:val="26"/>
        </w:rPr>
        <w:t>запланированы расходы</w:t>
      </w:r>
      <w:r w:rsidR="00EE2076" w:rsidRPr="00826B11">
        <w:rPr>
          <w:rFonts w:ascii="Times New Roman" w:hAnsi="Times New Roman"/>
          <w:sz w:val="26"/>
          <w:szCs w:val="26"/>
        </w:rPr>
        <w:t xml:space="preserve"> по объекту «Общеобразовательная организация в </w:t>
      </w:r>
      <w:proofErr w:type="spellStart"/>
      <w:r w:rsidR="00EE2076" w:rsidRPr="00826B11">
        <w:rPr>
          <w:rFonts w:ascii="Times New Roman" w:hAnsi="Times New Roman"/>
          <w:sz w:val="26"/>
          <w:szCs w:val="26"/>
        </w:rPr>
        <w:t>мкр</w:t>
      </w:r>
      <w:proofErr w:type="spellEnd"/>
      <w:r w:rsidR="00EE2076" w:rsidRPr="00826B11">
        <w:rPr>
          <w:rFonts w:ascii="Times New Roman" w:hAnsi="Times New Roman"/>
          <w:sz w:val="26"/>
          <w:szCs w:val="26"/>
        </w:rPr>
        <w:t>. Динамо г. Миасс Челябинской области» в сумме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EE2076" w:rsidRPr="00826B11">
        <w:rPr>
          <w:rFonts w:ascii="Times New Roman" w:hAnsi="Times New Roman"/>
          <w:sz w:val="26"/>
          <w:szCs w:val="26"/>
        </w:rPr>
        <w:t>382,5 тыс. рублей (остаток по договору, заключенному в 2022 году на разработку проектно-сметной документации).</w:t>
      </w:r>
    </w:p>
    <w:p w:rsidR="00504191" w:rsidRPr="00826B11" w:rsidRDefault="0017403C" w:rsidP="00504191">
      <w:pPr>
        <w:spacing w:before="120" w:after="120" w:line="24" w:lineRule="atLeast"/>
        <w:ind w:firstLine="680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 xml:space="preserve"> </w:t>
      </w:r>
      <w:r w:rsidR="000850B0" w:rsidRPr="00826B11">
        <w:rPr>
          <w:rFonts w:ascii="Times New Roman" w:hAnsi="Times New Roman"/>
          <w:b/>
          <w:sz w:val="26"/>
          <w:szCs w:val="26"/>
        </w:rPr>
        <w:t>«Культура»</w:t>
      </w:r>
    </w:p>
    <w:p w:rsidR="007D69AD" w:rsidRPr="00826B11" w:rsidRDefault="007D69AD" w:rsidP="00504191">
      <w:pPr>
        <w:spacing w:before="120" w:after="120" w:line="24" w:lineRule="atLeast"/>
        <w:ind w:firstLine="680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По данному разделу расходы в проекте бюджета Округа предусмотрены на 202</w:t>
      </w:r>
      <w:r w:rsidR="0031773E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31773E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и 202</w:t>
      </w:r>
      <w:r w:rsidR="0031773E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 в суммах </w:t>
      </w:r>
      <w:r w:rsidR="0031773E" w:rsidRPr="00826B11">
        <w:rPr>
          <w:rFonts w:ascii="Times New Roman" w:hAnsi="Times New Roman"/>
          <w:sz w:val="26"/>
          <w:szCs w:val="26"/>
        </w:rPr>
        <w:t>226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31773E" w:rsidRPr="00826B11">
        <w:rPr>
          <w:rFonts w:ascii="Times New Roman" w:hAnsi="Times New Roman"/>
          <w:sz w:val="26"/>
          <w:szCs w:val="26"/>
        </w:rPr>
        <w:t>769,1</w:t>
      </w:r>
      <w:r w:rsidR="00BF6DCB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 xml:space="preserve">тыс. рублей,  </w:t>
      </w:r>
      <w:r w:rsidR="0031773E" w:rsidRPr="00826B11">
        <w:rPr>
          <w:rFonts w:ascii="Times New Roman" w:hAnsi="Times New Roman"/>
          <w:sz w:val="26"/>
          <w:szCs w:val="26"/>
        </w:rPr>
        <w:t>207 365,1</w:t>
      </w:r>
      <w:r w:rsidR="00BF6DCB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 xml:space="preserve">тыс. рублей и </w:t>
      </w:r>
      <w:r w:rsidR="0031773E" w:rsidRPr="00826B11">
        <w:rPr>
          <w:rFonts w:ascii="Times New Roman" w:hAnsi="Times New Roman"/>
          <w:sz w:val="26"/>
          <w:szCs w:val="26"/>
        </w:rPr>
        <w:t>232 160,8</w:t>
      </w:r>
      <w:r w:rsidR="00BF6DCB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 xml:space="preserve">тыс. рублей соответственно.  </w:t>
      </w:r>
    </w:p>
    <w:p w:rsidR="007D69AD" w:rsidRPr="00826B11" w:rsidRDefault="007D69AD" w:rsidP="00B23CAA">
      <w:pPr>
        <w:tabs>
          <w:tab w:val="left" w:pos="426"/>
        </w:tabs>
        <w:spacing w:after="0" w:line="24" w:lineRule="atLeast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color w:val="FF0000"/>
          <w:spacing w:val="1"/>
          <w:sz w:val="26"/>
          <w:szCs w:val="26"/>
        </w:rPr>
        <w:lastRenderedPageBreak/>
        <w:tab/>
        <w:t xml:space="preserve"> </w:t>
      </w:r>
      <w:r w:rsidRPr="00826B11">
        <w:rPr>
          <w:rFonts w:ascii="Times New Roman" w:hAnsi="Times New Roman"/>
          <w:sz w:val="26"/>
          <w:szCs w:val="26"/>
        </w:rPr>
        <w:t>За счет средств бюджета Округа планируется обеспечить ежегодное количество пользователей муниципальными библиотеками 56</w:t>
      </w:r>
      <w:r w:rsidR="00504191" w:rsidRPr="00826B1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04191" w:rsidRPr="00826B11">
        <w:rPr>
          <w:rFonts w:ascii="Times New Roman" w:hAnsi="Times New Roman"/>
          <w:sz w:val="26"/>
          <w:szCs w:val="26"/>
        </w:rPr>
        <w:t>000</w:t>
      </w:r>
      <w:r w:rsidRPr="00826B11">
        <w:rPr>
          <w:rFonts w:ascii="Times New Roman" w:hAnsi="Times New Roman"/>
          <w:sz w:val="26"/>
          <w:szCs w:val="26"/>
        </w:rPr>
        <w:t xml:space="preserve"> человек, в Домах культуры и культурно-досуговых учреждениях провести </w:t>
      </w:r>
      <w:r w:rsidR="00A878D8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не менее </w:t>
      </w:r>
      <w:r w:rsidRPr="00826B11">
        <w:rPr>
          <w:rFonts w:ascii="Times New Roman" w:hAnsi="Times New Roman"/>
          <w:sz w:val="26"/>
          <w:szCs w:val="26"/>
        </w:rPr>
        <w:t>2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z w:val="26"/>
          <w:szCs w:val="26"/>
        </w:rPr>
        <w:t>500 культурно-массовых мероприятий всех форм проведения, в том числе дистанционных, к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оличество потребителей музейной услуги на 202</w:t>
      </w:r>
      <w:r w:rsidR="00A079D9" w:rsidRPr="00826B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планируется не менее </w:t>
      </w:r>
      <w:r w:rsidR="00A079D9" w:rsidRPr="00826B11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 000 человек</w:t>
      </w:r>
      <w:r w:rsidRPr="00826B11">
        <w:rPr>
          <w:rFonts w:ascii="Times New Roman" w:hAnsi="Times New Roman"/>
          <w:sz w:val="26"/>
          <w:szCs w:val="26"/>
        </w:rPr>
        <w:t>.</w:t>
      </w:r>
    </w:p>
    <w:p w:rsidR="008D2CA9" w:rsidRPr="00826B11" w:rsidRDefault="007D69AD" w:rsidP="008D2CA9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proofErr w:type="gramStart"/>
      <w:r w:rsidRPr="00826B11">
        <w:rPr>
          <w:rFonts w:ascii="Times New Roman" w:hAnsi="Times New Roman"/>
          <w:spacing w:val="1"/>
          <w:sz w:val="26"/>
          <w:szCs w:val="26"/>
        </w:rPr>
        <w:t xml:space="preserve">По муниципальной программе «Сохранение, использование и популяризация историко-культурного наследия и объектов культурного наследия (памятников истории и культуры), находящиеся в собственности Миасского городского округа» </w:t>
      </w:r>
      <w:r w:rsidR="00C42429" w:rsidRPr="00826B11">
        <w:rPr>
          <w:rFonts w:ascii="Times New Roman" w:hAnsi="Times New Roman"/>
          <w:spacing w:val="1"/>
          <w:sz w:val="26"/>
          <w:szCs w:val="26"/>
        </w:rPr>
        <w:t>на 202</w:t>
      </w:r>
      <w:r w:rsidR="00A079D9" w:rsidRPr="00826B11">
        <w:rPr>
          <w:rFonts w:ascii="Times New Roman" w:hAnsi="Times New Roman"/>
          <w:spacing w:val="1"/>
          <w:sz w:val="26"/>
          <w:szCs w:val="26"/>
        </w:rPr>
        <w:t>3</w:t>
      </w:r>
      <w:r w:rsidR="00C42429" w:rsidRPr="00826B11">
        <w:rPr>
          <w:rFonts w:ascii="Times New Roman" w:hAnsi="Times New Roman"/>
          <w:spacing w:val="1"/>
          <w:sz w:val="26"/>
          <w:szCs w:val="26"/>
        </w:rPr>
        <w:t xml:space="preserve"> год </w:t>
      </w:r>
      <w:r w:rsidRPr="00826B11">
        <w:rPr>
          <w:rFonts w:ascii="Times New Roman" w:hAnsi="Times New Roman"/>
          <w:spacing w:val="1"/>
          <w:sz w:val="26"/>
          <w:szCs w:val="26"/>
        </w:rPr>
        <w:t xml:space="preserve">предусмотрено </w:t>
      </w:r>
      <w:r w:rsidR="00A079D9" w:rsidRPr="00826B11">
        <w:rPr>
          <w:rFonts w:ascii="Times New Roman" w:hAnsi="Times New Roman"/>
          <w:spacing w:val="1"/>
          <w:sz w:val="26"/>
          <w:szCs w:val="26"/>
        </w:rPr>
        <w:t>3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A079D9" w:rsidRPr="00826B11">
        <w:rPr>
          <w:rFonts w:ascii="Times New Roman" w:hAnsi="Times New Roman"/>
          <w:spacing w:val="1"/>
          <w:sz w:val="26"/>
          <w:szCs w:val="26"/>
        </w:rPr>
        <w:t>129,9</w:t>
      </w:r>
      <w:r w:rsidR="00633C6F" w:rsidRPr="00826B11">
        <w:rPr>
          <w:rFonts w:ascii="Times New Roman" w:hAnsi="Times New Roman"/>
          <w:spacing w:val="1"/>
          <w:sz w:val="26"/>
          <w:szCs w:val="26"/>
        </w:rPr>
        <w:t xml:space="preserve"> тыс. рублей 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по следующим направлениям: разработка ПСД внутренних помещений МБУ «Городской краеведческий музей», расположенного по адресу ул.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Пушкина,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8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 -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 xml:space="preserve"> в сумме 413,4 тыс. рублей;</w:t>
      </w:r>
      <w:proofErr w:type="gramEnd"/>
      <w:r w:rsidR="009D4B02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="009D4B02" w:rsidRPr="00826B11">
        <w:rPr>
          <w:rFonts w:ascii="Times New Roman" w:hAnsi="Times New Roman"/>
          <w:spacing w:val="1"/>
          <w:sz w:val="26"/>
          <w:szCs w:val="26"/>
        </w:rPr>
        <w:t>проведение поэтапного ремонта фасада МКУ «ГДК» ул. Пролетарская,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12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 -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 xml:space="preserve"> в сумме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566,5 тыс. рублей; разработка ПСД фасада библиотек</w:t>
      </w:r>
      <w:r w:rsidR="002865D0" w:rsidRPr="00826B11">
        <w:rPr>
          <w:rFonts w:ascii="Times New Roman" w:hAnsi="Times New Roman"/>
          <w:spacing w:val="1"/>
          <w:sz w:val="26"/>
          <w:szCs w:val="26"/>
        </w:rPr>
        <w:t>и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-филиал</w:t>
      </w:r>
      <w:r w:rsidR="002865D0" w:rsidRPr="00826B11">
        <w:rPr>
          <w:rFonts w:ascii="Times New Roman" w:hAnsi="Times New Roman"/>
          <w:spacing w:val="1"/>
          <w:sz w:val="26"/>
          <w:szCs w:val="26"/>
        </w:rPr>
        <w:t>а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 xml:space="preserve"> № 16 МКУ «ЦБС» 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- 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в сумме 150,0 тыс. рублей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>, разработк</w:t>
      </w:r>
      <w:r w:rsidR="009D4B02" w:rsidRPr="00826B11">
        <w:rPr>
          <w:rFonts w:ascii="Times New Roman" w:hAnsi="Times New Roman"/>
          <w:spacing w:val="1"/>
          <w:sz w:val="26"/>
          <w:szCs w:val="26"/>
        </w:rPr>
        <w:t>а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 xml:space="preserve"> научно-проектной документации для проведения ремонта Памятника воинам, погибшим в годы Великой Отечественной войны (Мемориал славы «Скорбящая мать</w:t>
      </w:r>
      <w:r w:rsidR="008D2CA9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») </w:t>
      </w:r>
      <w:r w:rsidR="00826B11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D4B02" w:rsidRPr="00826B1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8D2CA9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сумм</w:t>
      </w:r>
      <w:r w:rsidR="009D4B02" w:rsidRPr="00826B1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D2CA9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8D2CA9" w:rsidRPr="00826B11">
        <w:rPr>
          <w:rFonts w:ascii="Times New Roman" w:eastAsia="Times New Roman" w:hAnsi="Times New Roman"/>
          <w:sz w:val="26"/>
          <w:szCs w:val="26"/>
          <w:lang w:eastAsia="ru-RU"/>
        </w:rPr>
        <w:t>000,0 тыс. рублей.</w:t>
      </w:r>
      <w:proofErr w:type="gramEnd"/>
      <w:r w:rsidR="008D2CA9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2429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 xml:space="preserve">На 2024 год расходы не предусмотрены. </w:t>
      </w:r>
      <w:r w:rsidR="00C42429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>На 2025 год за счет средств бюджета О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круга запланированы расходы 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>в сумме 8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>224,8 тыс. рублей на ремонт внутренних помещений МБУ «Городской краеведческий музей» расположенного по адресу ул.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>Пушкина,</w:t>
      </w:r>
      <w:r w:rsidR="00826B11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8D2CA9" w:rsidRPr="00826B11">
        <w:rPr>
          <w:rFonts w:ascii="Times New Roman" w:hAnsi="Times New Roman"/>
          <w:spacing w:val="1"/>
          <w:sz w:val="26"/>
          <w:szCs w:val="26"/>
        </w:rPr>
        <w:t>8.</w:t>
      </w:r>
    </w:p>
    <w:p w:rsidR="006E55CF" w:rsidRPr="00826B11" w:rsidRDefault="007D69AD" w:rsidP="006E55C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826B11">
        <w:rPr>
          <w:rFonts w:ascii="Times New Roman" w:hAnsi="Times New Roman"/>
          <w:color w:val="FF0000"/>
          <w:sz w:val="26"/>
          <w:szCs w:val="26"/>
        </w:rPr>
        <w:tab/>
      </w:r>
      <w:proofErr w:type="gramStart"/>
      <w:r w:rsidRPr="00826B11">
        <w:rPr>
          <w:rFonts w:ascii="Times New Roman" w:hAnsi="Times New Roman"/>
          <w:spacing w:val="1"/>
          <w:sz w:val="26"/>
          <w:szCs w:val="26"/>
        </w:rPr>
        <w:t xml:space="preserve">По муниципальной программе «Развитие культуры в Миасском городском округе» (подпрограмма «Укрепление материально-технической базы учреждений культуры») предусмотрено 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17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845,0</w:t>
      </w:r>
      <w:r w:rsidR="00C42429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26B11">
        <w:rPr>
          <w:rFonts w:ascii="Times New Roman" w:hAnsi="Times New Roman"/>
          <w:spacing w:val="1"/>
          <w:sz w:val="26"/>
          <w:szCs w:val="26"/>
        </w:rPr>
        <w:t xml:space="preserve">тыс. рублей </w:t>
      </w:r>
      <w:r w:rsidR="00DE23AF" w:rsidRPr="00826B11">
        <w:rPr>
          <w:rFonts w:ascii="Times New Roman" w:hAnsi="Times New Roman"/>
          <w:spacing w:val="1"/>
          <w:sz w:val="26"/>
          <w:szCs w:val="26"/>
        </w:rPr>
        <w:t xml:space="preserve">(из них за счет субсидии из областного бюджета 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585,3</w:t>
      </w:r>
      <w:r w:rsidR="00C42429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E23AF" w:rsidRPr="00826B11">
        <w:rPr>
          <w:rFonts w:ascii="Times New Roman" w:hAnsi="Times New Roman"/>
          <w:spacing w:val="1"/>
          <w:sz w:val="26"/>
          <w:szCs w:val="26"/>
        </w:rPr>
        <w:t xml:space="preserve"> тыс. рублей)</w:t>
      </w:r>
      <w:r w:rsidRPr="00826B11">
        <w:rPr>
          <w:rFonts w:ascii="Times New Roman" w:hAnsi="Times New Roman"/>
          <w:spacing w:val="1"/>
          <w:sz w:val="26"/>
          <w:szCs w:val="26"/>
        </w:rPr>
        <w:t xml:space="preserve">, в том числе: 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 xml:space="preserve">на 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lastRenderedPageBreak/>
        <w:t>проведение ремонтных работ, противопожарных мероприятий, энергосберегающих мероприятий в зданиях учреждений культуры и приобретение основных средств для муниципальных учреждений -3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142,5 тыс. рублей, на обеспечение</w:t>
      </w:r>
      <w:proofErr w:type="gramEnd"/>
      <w:r w:rsidR="006E55CF" w:rsidRPr="00826B11">
        <w:rPr>
          <w:rFonts w:ascii="Times New Roman" w:hAnsi="Times New Roman"/>
          <w:spacing w:val="1"/>
          <w:sz w:val="26"/>
          <w:szCs w:val="26"/>
        </w:rPr>
        <w:t xml:space="preserve"> развития и укрепления материально-технической базы домов культуры в населенных пунктах с числом жителей до 50 тысяч человек (приобретение основных средств) –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505,1 тыс. рублей, на ремонт кровли ЦД Строитель и ДК Динамо – 3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500,0 тыс. рублей, капитальный ремонт внутренних помещений ЦБС, пр. Октября, 9 (модельная библиотека) -  6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700,0 тыс. рублей, на укрепление материально-технической базы и оснащение оборудованием детских школ искусств – 632,7 тыс. рублей, поэтапное проведение ремонтных работ помещений ДШИ</w:t>
      </w:r>
      <w:r w:rsidR="0012159B" w:rsidRPr="00826B11">
        <w:rPr>
          <w:rFonts w:ascii="Times New Roman" w:hAnsi="Times New Roman"/>
          <w:spacing w:val="1"/>
          <w:sz w:val="26"/>
          <w:szCs w:val="26"/>
        </w:rPr>
        <w:t xml:space="preserve"> №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 xml:space="preserve"> 3 по </w:t>
      </w:r>
      <w:proofErr w:type="spellStart"/>
      <w:r w:rsidR="006E55CF" w:rsidRPr="00826B11">
        <w:rPr>
          <w:rFonts w:ascii="Times New Roman" w:hAnsi="Times New Roman"/>
          <w:spacing w:val="1"/>
          <w:sz w:val="26"/>
          <w:szCs w:val="26"/>
        </w:rPr>
        <w:t>ул</w:t>
      </w:r>
      <w:proofErr w:type="gramStart"/>
      <w:r w:rsidR="006E55CF" w:rsidRPr="00826B11">
        <w:rPr>
          <w:rFonts w:ascii="Times New Roman" w:hAnsi="Times New Roman"/>
          <w:spacing w:val="1"/>
          <w:sz w:val="26"/>
          <w:szCs w:val="26"/>
        </w:rPr>
        <w:t>.В</w:t>
      </w:r>
      <w:proofErr w:type="gramEnd"/>
      <w:r w:rsidR="006E55CF" w:rsidRPr="00826B11">
        <w:rPr>
          <w:rFonts w:ascii="Times New Roman" w:hAnsi="Times New Roman"/>
          <w:spacing w:val="1"/>
          <w:sz w:val="26"/>
          <w:szCs w:val="26"/>
        </w:rPr>
        <w:t>ернадского</w:t>
      </w:r>
      <w:proofErr w:type="spellEnd"/>
      <w:r w:rsidR="006E55CF" w:rsidRPr="00826B11">
        <w:rPr>
          <w:rFonts w:ascii="Times New Roman" w:hAnsi="Times New Roman"/>
          <w:spacing w:val="1"/>
          <w:sz w:val="26"/>
          <w:szCs w:val="26"/>
        </w:rPr>
        <w:t>, 1 А – 904,4 тыс. рублей, на комплектование книжных фондов –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440,3 тыс. рублей, государственная поддержка лучших сельских учреждений культуры в рамках Регионального проекта "Творческие люди" - 20,0 тыс. рублей.</w:t>
      </w:r>
    </w:p>
    <w:p w:rsidR="006E55CF" w:rsidRPr="00826B11" w:rsidRDefault="006E55CF" w:rsidP="006E55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proofErr w:type="gramStart"/>
      <w:r w:rsidRPr="00826B11">
        <w:rPr>
          <w:rFonts w:ascii="Times New Roman" w:hAnsi="Times New Roman"/>
          <w:spacing w:val="1"/>
          <w:sz w:val="26"/>
          <w:szCs w:val="26"/>
        </w:rPr>
        <w:t>На 2024 год предусмотрены расходы в сумме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pacing w:val="1"/>
          <w:sz w:val="26"/>
          <w:szCs w:val="26"/>
        </w:rPr>
        <w:t>992,5 тыс. рублей, в том числе: за счет средств бюджета Округа  в сумме 385,0 тыс. рублей,  средств субсидий из областного бюджета  - в сумме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pacing w:val="1"/>
          <w:sz w:val="26"/>
          <w:szCs w:val="26"/>
        </w:rPr>
        <w:t>607,5 тыс. рублей, из них на укрепление материально-технической базы домов культуры – 809,2 тыс. рублей; на комплектование книжных фондов –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pacing w:val="1"/>
          <w:sz w:val="26"/>
          <w:szCs w:val="26"/>
        </w:rPr>
        <w:t xml:space="preserve">183,3 тыс. рублей. </w:t>
      </w:r>
      <w:proofErr w:type="gramEnd"/>
    </w:p>
    <w:p w:rsidR="006E55CF" w:rsidRPr="00826B11" w:rsidRDefault="006E55CF" w:rsidP="006E55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826B11">
        <w:rPr>
          <w:rFonts w:ascii="Times New Roman" w:hAnsi="Times New Roman"/>
          <w:spacing w:val="1"/>
          <w:sz w:val="26"/>
          <w:szCs w:val="26"/>
        </w:rPr>
        <w:t>На 2025 год запланированы расходы в сумме 19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pacing w:val="1"/>
          <w:sz w:val="26"/>
          <w:szCs w:val="26"/>
        </w:rPr>
        <w:t>455,6 тыс. рублей, в том числе: за счет средств бюджета Округа – 645,2 тыс. рублей, средств субсидий из областного бюджета – 18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pacing w:val="1"/>
          <w:sz w:val="26"/>
          <w:szCs w:val="26"/>
        </w:rPr>
        <w:t>810,4 тыс. рублей, из них на укрепление материально-технической базы и оснащение оборудованием детских школ искусств – 4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pacing w:val="1"/>
          <w:sz w:val="26"/>
          <w:szCs w:val="26"/>
        </w:rPr>
        <w:t xml:space="preserve">407,2 тыс. рублей; на проведение ремонтных работ, противопожарных мероприятий, энергосберегающих мероприятий в зданиях учреждений культуры и приобретение </w:t>
      </w:r>
      <w:r w:rsidRPr="00826B11">
        <w:rPr>
          <w:rFonts w:ascii="Times New Roman" w:hAnsi="Times New Roman"/>
          <w:spacing w:val="1"/>
          <w:sz w:val="26"/>
          <w:szCs w:val="26"/>
        </w:rPr>
        <w:lastRenderedPageBreak/>
        <w:t>основных сре</w:t>
      </w:r>
      <w:proofErr w:type="gramStart"/>
      <w:r w:rsidRPr="00826B11">
        <w:rPr>
          <w:rFonts w:ascii="Times New Roman" w:hAnsi="Times New Roman"/>
          <w:spacing w:val="1"/>
          <w:sz w:val="26"/>
          <w:szCs w:val="26"/>
        </w:rPr>
        <w:t>дств дл</w:t>
      </w:r>
      <w:proofErr w:type="gramEnd"/>
      <w:r w:rsidRPr="00826B11">
        <w:rPr>
          <w:rFonts w:ascii="Times New Roman" w:hAnsi="Times New Roman"/>
          <w:spacing w:val="1"/>
          <w:sz w:val="26"/>
          <w:szCs w:val="26"/>
        </w:rPr>
        <w:t>я муниципальных учреждений – 15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hAnsi="Times New Roman"/>
          <w:spacing w:val="1"/>
          <w:sz w:val="26"/>
          <w:szCs w:val="26"/>
        </w:rPr>
        <w:t xml:space="preserve">048,4 тыс. рублей. </w:t>
      </w:r>
    </w:p>
    <w:p w:rsidR="006E55CF" w:rsidRPr="00826B11" w:rsidRDefault="007D69AD" w:rsidP="006E55CF">
      <w:pPr>
        <w:spacing w:after="0" w:line="240" w:lineRule="auto"/>
        <w:ind w:left="-66" w:right="-113" w:firstLine="708"/>
        <w:jc w:val="both"/>
        <w:rPr>
          <w:rFonts w:ascii="Times New Roman" w:hAnsi="Times New Roman"/>
          <w:spacing w:val="1"/>
          <w:sz w:val="26"/>
          <w:szCs w:val="26"/>
        </w:rPr>
      </w:pPr>
      <w:proofErr w:type="gramStart"/>
      <w:r w:rsidRPr="00826B11">
        <w:rPr>
          <w:rFonts w:ascii="Times New Roman" w:hAnsi="Times New Roman"/>
          <w:spacing w:val="1"/>
          <w:sz w:val="26"/>
          <w:szCs w:val="26"/>
        </w:rPr>
        <w:t>На проведение основных городских мероприятий, в рамках муниципальной программы «Развитие культуры в Миасском городском округе» (подпрограмма «Культура.</w:t>
      </w:r>
      <w:proofErr w:type="gramEnd"/>
      <w:r w:rsidRPr="00826B11">
        <w:rPr>
          <w:rFonts w:ascii="Times New Roman" w:hAnsi="Times New Roman"/>
          <w:spacing w:val="1"/>
          <w:sz w:val="26"/>
          <w:szCs w:val="26"/>
        </w:rPr>
        <w:t xml:space="preserve"> Искусство. </w:t>
      </w:r>
      <w:proofErr w:type="gramStart"/>
      <w:r w:rsidRPr="00826B11">
        <w:rPr>
          <w:rFonts w:ascii="Times New Roman" w:hAnsi="Times New Roman"/>
          <w:spacing w:val="1"/>
          <w:sz w:val="26"/>
          <w:szCs w:val="26"/>
        </w:rPr>
        <w:t xml:space="preserve">Творчество») предусмотрено 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4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263,3</w:t>
      </w:r>
      <w:r w:rsidR="007B1D1D" w:rsidRPr="00826B11">
        <w:rPr>
          <w:rFonts w:ascii="Times New Roman" w:hAnsi="Times New Roman"/>
          <w:spacing w:val="1"/>
          <w:sz w:val="26"/>
          <w:szCs w:val="26"/>
        </w:rPr>
        <w:t xml:space="preserve"> тыс. рублей</w:t>
      </w:r>
      <w:r w:rsidR="00274A1F" w:rsidRPr="00826B11">
        <w:rPr>
          <w:rFonts w:ascii="Times New Roman" w:hAnsi="Times New Roman"/>
          <w:spacing w:val="1"/>
          <w:sz w:val="26"/>
          <w:szCs w:val="26"/>
        </w:rPr>
        <w:t xml:space="preserve"> (из них за счет субсидии из областного бюджета 63,3 тыс. рублей)</w:t>
      </w:r>
      <w:r w:rsidR="007B1D1D" w:rsidRPr="00826B11">
        <w:rPr>
          <w:rFonts w:ascii="Times New Roman" w:hAnsi="Times New Roman"/>
          <w:spacing w:val="1"/>
          <w:sz w:val="26"/>
          <w:szCs w:val="26"/>
        </w:rPr>
        <w:t>.</w:t>
      </w:r>
      <w:proofErr w:type="gramEnd"/>
      <w:r w:rsidR="007B1D1D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="006E55CF" w:rsidRPr="00826B11">
        <w:rPr>
          <w:rFonts w:ascii="Times New Roman" w:hAnsi="Times New Roman"/>
          <w:spacing w:val="1"/>
          <w:sz w:val="26"/>
          <w:szCs w:val="26"/>
        </w:rPr>
        <w:t>Основные направления расходов: проведение в 2023 году праздничных мероприятий, посвященных празднованию Дня Победы –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500,0 тыс. рублей, посвященных Дню города – 1</w:t>
      </w:r>
      <w:r w:rsidR="00F27F3C" w:rsidRPr="00826B1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 xml:space="preserve">000,0 тыс. рублей, Дню </w:t>
      </w:r>
      <w:proofErr w:type="spellStart"/>
      <w:r w:rsidR="006E55CF" w:rsidRPr="00826B11">
        <w:rPr>
          <w:rFonts w:ascii="Times New Roman" w:hAnsi="Times New Roman"/>
          <w:spacing w:val="1"/>
          <w:sz w:val="26"/>
          <w:szCs w:val="26"/>
        </w:rPr>
        <w:t>Машгородка</w:t>
      </w:r>
      <w:proofErr w:type="spellEnd"/>
      <w:r w:rsidR="006E55CF" w:rsidRPr="00826B11">
        <w:rPr>
          <w:rFonts w:ascii="Times New Roman" w:hAnsi="Times New Roman"/>
          <w:spacing w:val="1"/>
          <w:sz w:val="26"/>
          <w:szCs w:val="26"/>
        </w:rPr>
        <w:t xml:space="preserve"> – 300,0 тыс. рублей, заработная плата артистам коллективов (оркестры) - 600,0 тыс. рублей, государственная поддержка лучших работников сельских учреждений - 73,3 тыс. рублей, прочие программные мероприятия – 790,0 тыс. рублей («Масленица», «Сабантуй», «День защиты детей», «Троица», «День знаний</w:t>
      </w:r>
      <w:proofErr w:type="gramEnd"/>
      <w:r w:rsidR="006E55CF" w:rsidRPr="00826B11">
        <w:rPr>
          <w:rFonts w:ascii="Times New Roman" w:hAnsi="Times New Roman"/>
          <w:spacing w:val="1"/>
          <w:sz w:val="26"/>
          <w:szCs w:val="26"/>
        </w:rPr>
        <w:t>», «</w:t>
      </w:r>
      <w:proofErr w:type="spellStart"/>
      <w:proofErr w:type="gramStart"/>
      <w:r w:rsidR="006E55CF" w:rsidRPr="00826B11">
        <w:rPr>
          <w:rFonts w:ascii="Times New Roman" w:hAnsi="Times New Roman"/>
          <w:spacing w:val="1"/>
          <w:sz w:val="26"/>
          <w:szCs w:val="26"/>
        </w:rPr>
        <w:t>Миасские</w:t>
      </w:r>
      <w:proofErr w:type="spellEnd"/>
      <w:r w:rsidR="006E55CF" w:rsidRPr="00826B11">
        <w:rPr>
          <w:rFonts w:ascii="Times New Roman" w:hAnsi="Times New Roman"/>
          <w:spacing w:val="1"/>
          <w:sz w:val="26"/>
          <w:szCs w:val="26"/>
        </w:rPr>
        <w:t xml:space="preserve"> звездочки», «Ёлка Главы» и другие).</w:t>
      </w:r>
      <w:proofErr w:type="gramEnd"/>
      <w:r w:rsidR="006E55CF" w:rsidRPr="00826B11">
        <w:rPr>
          <w:rFonts w:ascii="Times New Roman" w:hAnsi="Times New Roman"/>
          <w:spacing w:val="1"/>
          <w:sz w:val="26"/>
          <w:szCs w:val="26"/>
        </w:rPr>
        <w:t xml:space="preserve"> На 2024 год предусмотрено - 500,0 тыс. рублей, на 2025 год - 1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E55CF" w:rsidRPr="00826B11">
        <w:rPr>
          <w:rFonts w:ascii="Times New Roman" w:hAnsi="Times New Roman"/>
          <w:spacing w:val="1"/>
          <w:sz w:val="26"/>
          <w:szCs w:val="26"/>
        </w:rPr>
        <w:t>985,0 тыс. рублей.</w:t>
      </w:r>
    </w:p>
    <w:p w:rsidR="005A0ADB" w:rsidRPr="00826B11" w:rsidRDefault="000850B0" w:rsidP="006E55CF">
      <w:pPr>
        <w:shd w:val="clear" w:color="auto" w:fill="FFFFFF"/>
        <w:spacing w:before="120" w:after="120" w:line="24" w:lineRule="atLeast"/>
        <w:ind w:right="11" w:firstLine="642"/>
        <w:jc w:val="both"/>
        <w:rPr>
          <w:rFonts w:ascii="Times New Roman" w:hAnsi="Times New Roman"/>
          <w:b/>
          <w:spacing w:val="1"/>
          <w:sz w:val="26"/>
          <w:szCs w:val="26"/>
        </w:rPr>
      </w:pPr>
      <w:r w:rsidRPr="00826B11">
        <w:rPr>
          <w:rFonts w:ascii="Times New Roman" w:hAnsi="Times New Roman"/>
          <w:b/>
          <w:spacing w:val="1"/>
          <w:sz w:val="26"/>
          <w:szCs w:val="26"/>
        </w:rPr>
        <w:t>«Социальная политика»</w:t>
      </w:r>
    </w:p>
    <w:p w:rsidR="001A24A3" w:rsidRPr="00826B11" w:rsidRDefault="00ED65C6" w:rsidP="00B23CAA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В</w:t>
      </w:r>
      <w:r w:rsidR="00776601" w:rsidRPr="00826B11">
        <w:rPr>
          <w:rFonts w:ascii="Times New Roman" w:hAnsi="Times New Roman"/>
          <w:sz w:val="26"/>
          <w:szCs w:val="26"/>
        </w:rPr>
        <w:t xml:space="preserve"> проекте бюджета </w:t>
      </w:r>
      <w:r w:rsidR="005A0ADB" w:rsidRPr="00826B11">
        <w:rPr>
          <w:rFonts w:ascii="Times New Roman" w:hAnsi="Times New Roman"/>
          <w:sz w:val="26"/>
          <w:szCs w:val="26"/>
        </w:rPr>
        <w:t>О</w:t>
      </w:r>
      <w:r w:rsidR="00776601" w:rsidRPr="00826B11">
        <w:rPr>
          <w:rFonts w:ascii="Times New Roman" w:hAnsi="Times New Roman"/>
          <w:sz w:val="26"/>
          <w:szCs w:val="26"/>
        </w:rPr>
        <w:t xml:space="preserve">круга по </w:t>
      </w:r>
      <w:r w:rsidR="00481613" w:rsidRPr="00826B11">
        <w:rPr>
          <w:rFonts w:ascii="Times New Roman" w:hAnsi="Times New Roman"/>
          <w:sz w:val="26"/>
          <w:szCs w:val="26"/>
        </w:rPr>
        <w:t>разд</w:t>
      </w:r>
      <w:r w:rsidR="00184E2B" w:rsidRPr="00826B11">
        <w:rPr>
          <w:rFonts w:ascii="Times New Roman" w:hAnsi="Times New Roman"/>
          <w:sz w:val="26"/>
          <w:szCs w:val="26"/>
        </w:rPr>
        <w:t>елу «Социальная политика» на 202</w:t>
      </w:r>
      <w:r w:rsidR="0031773E" w:rsidRPr="00826B11">
        <w:rPr>
          <w:rFonts w:ascii="Times New Roman" w:hAnsi="Times New Roman"/>
          <w:sz w:val="26"/>
          <w:szCs w:val="26"/>
        </w:rPr>
        <w:t>3</w:t>
      </w:r>
      <w:r w:rsidR="00776601" w:rsidRPr="00826B11">
        <w:rPr>
          <w:rFonts w:ascii="Times New Roman" w:hAnsi="Times New Roman"/>
          <w:sz w:val="26"/>
          <w:szCs w:val="26"/>
        </w:rPr>
        <w:t xml:space="preserve"> год </w:t>
      </w:r>
      <w:r w:rsidR="00481613" w:rsidRPr="00826B11">
        <w:rPr>
          <w:rFonts w:ascii="Times New Roman" w:hAnsi="Times New Roman"/>
          <w:sz w:val="26"/>
          <w:szCs w:val="26"/>
        </w:rPr>
        <w:t xml:space="preserve">предусмотрены расходы в сумме </w:t>
      </w:r>
      <w:r w:rsidR="00425022" w:rsidRPr="00826B11">
        <w:rPr>
          <w:rFonts w:ascii="Times New Roman" w:hAnsi="Times New Roman"/>
          <w:sz w:val="26"/>
          <w:szCs w:val="26"/>
        </w:rPr>
        <w:t>1 132 806,2</w:t>
      </w:r>
      <w:r w:rsidR="00CD3C76" w:rsidRPr="00826B11">
        <w:rPr>
          <w:rFonts w:ascii="Times New Roman" w:hAnsi="Times New Roman"/>
          <w:sz w:val="26"/>
          <w:szCs w:val="26"/>
        </w:rPr>
        <w:t xml:space="preserve"> </w:t>
      </w:r>
      <w:r w:rsidR="00481613" w:rsidRPr="00826B11">
        <w:rPr>
          <w:rFonts w:ascii="Times New Roman" w:hAnsi="Times New Roman"/>
          <w:sz w:val="26"/>
          <w:szCs w:val="26"/>
        </w:rPr>
        <w:t>тыс. рублей, на плановый период 20</w:t>
      </w:r>
      <w:r w:rsidR="005A0ADB" w:rsidRPr="00826B11">
        <w:rPr>
          <w:rFonts w:ascii="Times New Roman" w:hAnsi="Times New Roman"/>
          <w:sz w:val="26"/>
          <w:szCs w:val="26"/>
        </w:rPr>
        <w:t>2</w:t>
      </w:r>
      <w:r w:rsidR="00425022" w:rsidRPr="00826B11">
        <w:rPr>
          <w:rFonts w:ascii="Times New Roman" w:hAnsi="Times New Roman"/>
          <w:sz w:val="26"/>
          <w:szCs w:val="26"/>
        </w:rPr>
        <w:t>4</w:t>
      </w:r>
      <w:r w:rsidR="00481613" w:rsidRPr="00826B11">
        <w:rPr>
          <w:rFonts w:ascii="Times New Roman" w:hAnsi="Times New Roman"/>
          <w:sz w:val="26"/>
          <w:szCs w:val="26"/>
        </w:rPr>
        <w:t xml:space="preserve"> и 202</w:t>
      </w:r>
      <w:r w:rsidR="00425022" w:rsidRPr="00826B11">
        <w:rPr>
          <w:rFonts w:ascii="Times New Roman" w:hAnsi="Times New Roman"/>
          <w:sz w:val="26"/>
          <w:szCs w:val="26"/>
        </w:rPr>
        <w:t>5</w:t>
      </w:r>
      <w:r w:rsidR="00481613" w:rsidRPr="00826B11">
        <w:rPr>
          <w:rFonts w:ascii="Times New Roman" w:hAnsi="Times New Roman"/>
          <w:sz w:val="26"/>
          <w:szCs w:val="26"/>
        </w:rPr>
        <w:t xml:space="preserve"> годов – в суммах соответственно </w:t>
      </w:r>
      <w:r w:rsidR="00425022" w:rsidRPr="00826B11">
        <w:rPr>
          <w:rFonts w:ascii="Times New Roman" w:hAnsi="Times New Roman"/>
          <w:sz w:val="26"/>
          <w:szCs w:val="26"/>
        </w:rPr>
        <w:t>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425022" w:rsidRPr="00826B11">
        <w:rPr>
          <w:rFonts w:ascii="Times New Roman" w:hAnsi="Times New Roman"/>
          <w:sz w:val="26"/>
          <w:szCs w:val="26"/>
        </w:rPr>
        <w:t>156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425022" w:rsidRPr="00826B11">
        <w:rPr>
          <w:rFonts w:ascii="Times New Roman" w:hAnsi="Times New Roman"/>
          <w:sz w:val="26"/>
          <w:szCs w:val="26"/>
        </w:rPr>
        <w:t>669,1</w:t>
      </w:r>
      <w:r w:rsidR="00DA701D" w:rsidRPr="00826B11">
        <w:rPr>
          <w:rFonts w:ascii="Times New Roman" w:hAnsi="Times New Roman"/>
          <w:sz w:val="26"/>
          <w:szCs w:val="26"/>
        </w:rPr>
        <w:t xml:space="preserve"> </w:t>
      </w:r>
      <w:r w:rsidR="00481613" w:rsidRPr="00826B11">
        <w:rPr>
          <w:rFonts w:ascii="Times New Roman" w:hAnsi="Times New Roman"/>
          <w:sz w:val="26"/>
          <w:szCs w:val="26"/>
        </w:rPr>
        <w:t xml:space="preserve">тыс. рублей и </w:t>
      </w:r>
      <w:r w:rsidR="00425022" w:rsidRPr="00826B11">
        <w:rPr>
          <w:rFonts w:ascii="Times New Roman" w:hAnsi="Times New Roman"/>
          <w:sz w:val="26"/>
          <w:szCs w:val="26"/>
        </w:rPr>
        <w:t>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425022" w:rsidRPr="00826B11">
        <w:rPr>
          <w:rFonts w:ascii="Times New Roman" w:hAnsi="Times New Roman"/>
          <w:sz w:val="26"/>
          <w:szCs w:val="26"/>
        </w:rPr>
        <w:t>188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425022" w:rsidRPr="00826B11">
        <w:rPr>
          <w:rFonts w:ascii="Times New Roman" w:hAnsi="Times New Roman"/>
          <w:sz w:val="26"/>
          <w:szCs w:val="26"/>
        </w:rPr>
        <w:t>143,2</w:t>
      </w:r>
      <w:r w:rsidR="00CD3C76" w:rsidRPr="00826B11">
        <w:rPr>
          <w:rFonts w:ascii="Times New Roman" w:hAnsi="Times New Roman"/>
          <w:sz w:val="26"/>
          <w:szCs w:val="26"/>
        </w:rPr>
        <w:t xml:space="preserve"> </w:t>
      </w:r>
      <w:r w:rsidR="00481613" w:rsidRPr="00826B11">
        <w:rPr>
          <w:rFonts w:ascii="Times New Roman" w:hAnsi="Times New Roman"/>
          <w:sz w:val="26"/>
          <w:szCs w:val="26"/>
        </w:rPr>
        <w:t xml:space="preserve">тыс. рублей. </w:t>
      </w:r>
      <w:r w:rsidR="005129FD" w:rsidRPr="00826B11">
        <w:rPr>
          <w:rFonts w:ascii="Times New Roman" w:hAnsi="Times New Roman"/>
          <w:sz w:val="26"/>
          <w:szCs w:val="26"/>
        </w:rPr>
        <w:t xml:space="preserve">Доля расходов на социальную политику в общем объеме расходов бюджета Округа  составит </w:t>
      </w:r>
      <w:r w:rsidR="00CD3C76" w:rsidRPr="00826B11">
        <w:rPr>
          <w:rFonts w:ascii="Times New Roman" w:hAnsi="Times New Roman"/>
          <w:sz w:val="26"/>
          <w:szCs w:val="26"/>
        </w:rPr>
        <w:t>1</w:t>
      </w:r>
      <w:r w:rsidR="00425022" w:rsidRPr="00826B11">
        <w:rPr>
          <w:rFonts w:ascii="Times New Roman" w:hAnsi="Times New Roman"/>
          <w:sz w:val="26"/>
          <w:szCs w:val="26"/>
        </w:rPr>
        <w:t>8,6</w:t>
      </w:r>
      <w:r w:rsidR="005129FD" w:rsidRPr="00826B11">
        <w:rPr>
          <w:rFonts w:ascii="Times New Roman" w:hAnsi="Times New Roman"/>
          <w:sz w:val="26"/>
          <w:szCs w:val="26"/>
        </w:rPr>
        <w:t>% в 20</w:t>
      </w:r>
      <w:r w:rsidR="001B473F" w:rsidRPr="00826B11">
        <w:rPr>
          <w:rFonts w:ascii="Times New Roman" w:hAnsi="Times New Roman"/>
          <w:sz w:val="26"/>
          <w:szCs w:val="26"/>
        </w:rPr>
        <w:t>2</w:t>
      </w:r>
      <w:r w:rsidR="00425022" w:rsidRPr="00826B11">
        <w:rPr>
          <w:rFonts w:ascii="Times New Roman" w:hAnsi="Times New Roman"/>
          <w:sz w:val="26"/>
          <w:szCs w:val="26"/>
        </w:rPr>
        <w:t>3</w:t>
      </w:r>
      <w:r w:rsidR="00184E2B" w:rsidRPr="00826B11">
        <w:rPr>
          <w:rFonts w:ascii="Times New Roman" w:hAnsi="Times New Roman"/>
          <w:sz w:val="26"/>
          <w:szCs w:val="26"/>
        </w:rPr>
        <w:t xml:space="preserve"> </w:t>
      </w:r>
      <w:r w:rsidR="005129FD" w:rsidRPr="00826B11">
        <w:rPr>
          <w:rFonts w:ascii="Times New Roman" w:hAnsi="Times New Roman"/>
          <w:sz w:val="26"/>
          <w:szCs w:val="26"/>
        </w:rPr>
        <w:t>году.</w:t>
      </w:r>
    </w:p>
    <w:p w:rsidR="009B68C5" w:rsidRPr="00826B11" w:rsidRDefault="009B68C5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6B11">
        <w:rPr>
          <w:rFonts w:ascii="Times New Roman" w:hAnsi="Times New Roman"/>
          <w:sz w:val="26"/>
          <w:szCs w:val="26"/>
        </w:rPr>
        <w:t>Расходы предусмотрены с учетом субвенций на переданные государственные полномочия</w:t>
      </w:r>
      <w:r w:rsidR="005129FD" w:rsidRPr="00826B11">
        <w:rPr>
          <w:rFonts w:ascii="Times New Roman" w:hAnsi="Times New Roman"/>
          <w:b/>
          <w:sz w:val="26"/>
          <w:szCs w:val="26"/>
        </w:rPr>
        <w:t xml:space="preserve"> </w:t>
      </w:r>
      <w:r w:rsidR="009858F5" w:rsidRPr="00826B11">
        <w:rPr>
          <w:rFonts w:ascii="Times New Roman" w:hAnsi="Times New Roman"/>
          <w:sz w:val="26"/>
          <w:szCs w:val="26"/>
        </w:rPr>
        <w:t>на такие направления:</w:t>
      </w:r>
      <w:r w:rsidRPr="00826B11">
        <w:rPr>
          <w:rFonts w:ascii="Times New Roman" w:hAnsi="Times New Roman"/>
          <w:sz w:val="26"/>
          <w:szCs w:val="26"/>
        </w:rPr>
        <w:t xml:space="preserve"> как: ежемесячные денежные выплаты  ветеранам труда и труженикам тыла в рамках Закона Челябинской области «О мерах социальной поддержки ветеранов в Челябинской области», жертвам политических репрессий в </w:t>
      </w:r>
      <w:r w:rsidRPr="00826B11">
        <w:rPr>
          <w:rFonts w:ascii="Times New Roman" w:hAnsi="Times New Roman"/>
          <w:sz w:val="26"/>
          <w:szCs w:val="26"/>
        </w:rPr>
        <w:lastRenderedPageBreak/>
        <w:t>рамках Закона Челябинской области «О мерах социальной поддержки жертв политических репрессий в Челябинской области», ежемесячные денежные выплаты имеющим звание «Ветеран труда Челябинской</w:t>
      </w:r>
      <w:proofErr w:type="gramEnd"/>
      <w:r w:rsidRPr="00826B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26B11">
        <w:rPr>
          <w:rFonts w:ascii="Times New Roman" w:hAnsi="Times New Roman"/>
          <w:sz w:val="26"/>
          <w:szCs w:val="26"/>
        </w:rPr>
        <w:t xml:space="preserve">области», в рамках Закона Челябинской области «О Звании Ветеран труда Челябинской области», </w:t>
      </w:r>
      <w:r w:rsidR="009858F5" w:rsidRPr="00826B11">
        <w:rPr>
          <w:rFonts w:ascii="Times New Roman" w:hAnsi="Times New Roman"/>
          <w:sz w:val="26"/>
          <w:szCs w:val="26"/>
        </w:rPr>
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области», 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</w:t>
      </w:r>
      <w:proofErr w:type="gramEnd"/>
      <w:r w:rsidR="009858F5" w:rsidRPr="00826B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858F5" w:rsidRPr="00826B11">
        <w:rPr>
          <w:rFonts w:ascii="Times New Roman" w:hAnsi="Times New Roman"/>
          <w:sz w:val="26"/>
          <w:szCs w:val="26"/>
        </w:rPr>
        <w:t xml:space="preserve">области», осуществление мер социальной поддержки граждан, работающих и проживающих в сельских населенных пунктах и рабочих поселках Челябинской области, 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погребение, </w:t>
      </w:r>
      <w:r w:rsidRPr="00826B11">
        <w:rPr>
          <w:rFonts w:ascii="Times New Roman" w:hAnsi="Times New Roman"/>
          <w:sz w:val="26"/>
          <w:szCs w:val="26"/>
        </w:rPr>
        <w:t>компенсация расходов на уплату взноса на капитальный ремонт общего им</w:t>
      </w:r>
      <w:r w:rsidR="0044683A" w:rsidRPr="00826B11">
        <w:rPr>
          <w:rFonts w:ascii="Times New Roman" w:hAnsi="Times New Roman"/>
          <w:sz w:val="26"/>
          <w:szCs w:val="26"/>
        </w:rPr>
        <w:t>ущества в многоквартирном доме</w:t>
      </w:r>
      <w:proofErr w:type="gramEnd"/>
      <w:r w:rsidR="0044683A" w:rsidRPr="00826B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26B11">
        <w:rPr>
          <w:rFonts w:ascii="Times New Roman" w:hAnsi="Times New Roman"/>
          <w:sz w:val="26"/>
          <w:szCs w:val="26"/>
        </w:rPr>
        <w:t>в соответствии с Законом Челябинской области «О дополнительных мерах социальной поддержки отдельных категорий граждан в Челябинской области», предоставление гражданам субсидий на оплату жилого помещения и коммунальных услуг, ежегодная денежная выплата лицам,</w:t>
      </w:r>
      <w:r w:rsidR="00521FDD" w:rsidRPr="00826B11">
        <w:rPr>
          <w:rFonts w:ascii="Times New Roman" w:hAnsi="Times New Roman"/>
          <w:sz w:val="26"/>
          <w:szCs w:val="26"/>
        </w:rPr>
        <w:t xml:space="preserve"> награжденным нагрудным знаком </w:t>
      </w:r>
      <w:r w:rsidRPr="00826B11">
        <w:rPr>
          <w:rFonts w:ascii="Times New Roman" w:hAnsi="Times New Roman"/>
          <w:sz w:val="26"/>
          <w:szCs w:val="26"/>
        </w:rPr>
        <w:t>«Почетный донор России», на оплату жилищно-коммунальных услуг</w:t>
      </w:r>
      <w:r w:rsidR="0044683A" w:rsidRPr="00826B11">
        <w:rPr>
          <w:rFonts w:ascii="Times New Roman" w:hAnsi="Times New Roman"/>
          <w:sz w:val="26"/>
          <w:szCs w:val="26"/>
        </w:rPr>
        <w:t xml:space="preserve"> отдельным категориям граждан, </w:t>
      </w:r>
      <w:r w:rsidRPr="00826B11">
        <w:rPr>
          <w:rFonts w:ascii="Times New Roman" w:hAnsi="Times New Roman"/>
          <w:sz w:val="26"/>
          <w:szCs w:val="26"/>
        </w:rPr>
        <w:t>ежемесячные денежные выплаты и возмещение расходов, связанных с проездом к местам захоронения в рамках Закона Челябинской</w:t>
      </w:r>
      <w:proofErr w:type="gramEnd"/>
      <w:r w:rsidRPr="00826B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26B11">
        <w:rPr>
          <w:rFonts w:ascii="Times New Roman" w:hAnsi="Times New Roman"/>
          <w:sz w:val="26"/>
          <w:szCs w:val="26"/>
        </w:rPr>
        <w:t xml:space="preserve">области «О дополнительных мерах социальной поддержки детей погибших участников Великой Отечественной войны и приравненных к </w:t>
      </w:r>
      <w:r w:rsidRPr="00826B11">
        <w:rPr>
          <w:rFonts w:ascii="Times New Roman" w:hAnsi="Times New Roman"/>
          <w:sz w:val="26"/>
          <w:szCs w:val="26"/>
        </w:rPr>
        <w:lastRenderedPageBreak/>
        <w:t>ним лиц», пособие на ребенка в рамках Закона Челябинской области «О пособии на ребенка», выплата областного единовременного пособия</w:t>
      </w:r>
      <w:r w:rsidR="00521FDD" w:rsidRPr="00826B11">
        <w:rPr>
          <w:rFonts w:ascii="Times New Roman" w:hAnsi="Times New Roman"/>
          <w:sz w:val="26"/>
          <w:szCs w:val="26"/>
        </w:rPr>
        <w:t xml:space="preserve"> при рождении ребенка в рамках </w:t>
      </w:r>
      <w:r w:rsidRPr="00826B11">
        <w:rPr>
          <w:rFonts w:ascii="Times New Roman" w:hAnsi="Times New Roman"/>
          <w:sz w:val="26"/>
          <w:szCs w:val="26"/>
        </w:rPr>
        <w:t>Закона Челябинской области «Об областном единовременном пособии при рождении ребенка», содержание ребенка в семье опекуна и приемной семье, а также вознаграждение, причитающееся</w:t>
      </w:r>
      <w:proofErr w:type="gramEnd"/>
      <w:r w:rsidRPr="00826B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26B11">
        <w:rPr>
          <w:rFonts w:ascii="Times New Roman" w:hAnsi="Times New Roman"/>
          <w:sz w:val="26"/>
          <w:szCs w:val="26"/>
        </w:rPr>
        <w:t>приемному родителю, в рамках Закона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ежемесячная денежная выплата на оплату жилья и коммунальных услуг многодетной семье в рамках Закона Челябинской области «О статусе и дополнительных мерах социальной поддержки многодетно</w:t>
      </w:r>
      <w:r w:rsidR="000E5AAD" w:rsidRPr="00826B11">
        <w:rPr>
          <w:rFonts w:ascii="Times New Roman" w:hAnsi="Times New Roman"/>
          <w:sz w:val="26"/>
          <w:szCs w:val="26"/>
        </w:rPr>
        <w:t>й</w:t>
      </w:r>
      <w:r w:rsidR="009858F5" w:rsidRPr="00826B11">
        <w:rPr>
          <w:rFonts w:ascii="Times New Roman" w:hAnsi="Times New Roman"/>
          <w:sz w:val="26"/>
          <w:szCs w:val="26"/>
        </w:rPr>
        <w:t xml:space="preserve"> семьи в Челябинской области», назначение гражданам единовременной социальной выплаты</w:t>
      </w:r>
      <w:proofErr w:type="gramEnd"/>
      <w:r w:rsidR="009858F5" w:rsidRPr="00826B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858F5" w:rsidRPr="00826B11">
        <w:rPr>
          <w:rFonts w:ascii="Times New Roman" w:hAnsi="Times New Roman"/>
          <w:sz w:val="26"/>
          <w:szCs w:val="26"/>
        </w:rPr>
        <w:t>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</w:r>
      <w:r w:rsidR="00776601" w:rsidRPr="00826B11">
        <w:rPr>
          <w:rFonts w:ascii="Times New Roman" w:hAnsi="Times New Roman"/>
          <w:sz w:val="26"/>
          <w:szCs w:val="26"/>
        </w:rPr>
        <w:t>, прием, регистрация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</w:t>
      </w:r>
      <w:proofErr w:type="gramEnd"/>
      <w:r w:rsidR="00776601" w:rsidRPr="00826B11">
        <w:rPr>
          <w:rFonts w:ascii="Times New Roman" w:hAnsi="Times New Roman"/>
          <w:sz w:val="26"/>
          <w:szCs w:val="26"/>
        </w:rPr>
        <w:t>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и другие направления по социальным выплатам.</w:t>
      </w:r>
    </w:p>
    <w:p w:rsidR="001A24A3" w:rsidRPr="00826B11" w:rsidRDefault="000850B0" w:rsidP="00B23CAA">
      <w:pPr>
        <w:spacing w:before="120" w:after="12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>«Физическая культура и спорт</w:t>
      </w:r>
      <w:r w:rsidRPr="00826B11">
        <w:rPr>
          <w:rFonts w:ascii="Times New Roman" w:hAnsi="Times New Roman"/>
          <w:sz w:val="26"/>
          <w:szCs w:val="26"/>
        </w:rPr>
        <w:t>»</w:t>
      </w:r>
    </w:p>
    <w:p w:rsidR="000850B0" w:rsidRPr="00826B11" w:rsidRDefault="00481613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lastRenderedPageBreak/>
        <w:t>Расходы в бюджете по указанному разделу на 20</w:t>
      </w:r>
      <w:r w:rsidR="007A1352" w:rsidRPr="00826B11">
        <w:rPr>
          <w:rFonts w:ascii="Times New Roman" w:hAnsi="Times New Roman"/>
          <w:sz w:val="26"/>
          <w:szCs w:val="26"/>
        </w:rPr>
        <w:t>2</w:t>
      </w:r>
      <w:r w:rsidR="00743DAB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и </w:t>
      </w:r>
      <w:r w:rsidR="007A1352" w:rsidRPr="00826B11">
        <w:rPr>
          <w:rFonts w:ascii="Times New Roman" w:hAnsi="Times New Roman"/>
          <w:sz w:val="26"/>
          <w:szCs w:val="26"/>
        </w:rPr>
        <w:t xml:space="preserve">на </w:t>
      </w:r>
      <w:r w:rsidRPr="00826B11">
        <w:rPr>
          <w:rFonts w:ascii="Times New Roman" w:hAnsi="Times New Roman"/>
          <w:sz w:val="26"/>
          <w:szCs w:val="26"/>
        </w:rPr>
        <w:t>плановый период 20</w:t>
      </w:r>
      <w:r w:rsidR="001A24A3" w:rsidRPr="00826B11">
        <w:rPr>
          <w:rFonts w:ascii="Times New Roman" w:hAnsi="Times New Roman"/>
          <w:sz w:val="26"/>
          <w:szCs w:val="26"/>
        </w:rPr>
        <w:t>2</w:t>
      </w:r>
      <w:r w:rsidR="00743DAB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и 202</w:t>
      </w:r>
      <w:r w:rsidR="00743DAB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  соответственно  составляют </w:t>
      </w:r>
      <w:r w:rsidR="00604C71" w:rsidRPr="00826B11">
        <w:rPr>
          <w:rFonts w:ascii="Times New Roman" w:hAnsi="Times New Roman"/>
          <w:sz w:val="26"/>
          <w:szCs w:val="26"/>
        </w:rPr>
        <w:t>3</w:t>
      </w:r>
      <w:r w:rsidR="00D62D68" w:rsidRPr="00826B11">
        <w:rPr>
          <w:rFonts w:ascii="Times New Roman" w:hAnsi="Times New Roman"/>
          <w:sz w:val="26"/>
          <w:szCs w:val="26"/>
        </w:rPr>
        <w:t>86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D62D68" w:rsidRPr="00826B11">
        <w:rPr>
          <w:rFonts w:ascii="Times New Roman" w:hAnsi="Times New Roman"/>
          <w:sz w:val="26"/>
          <w:szCs w:val="26"/>
        </w:rPr>
        <w:t>496</w:t>
      </w:r>
      <w:r w:rsidR="00604C71" w:rsidRPr="00826B11">
        <w:rPr>
          <w:rFonts w:ascii="Times New Roman" w:hAnsi="Times New Roman"/>
          <w:sz w:val="26"/>
          <w:szCs w:val="26"/>
        </w:rPr>
        <w:t>,</w:t>
      </w:r>
      <w:r w:rsidR="00D62D68" w:rsidRPr="00826B11">
        <w:rPr>
          <w:rFonts w:ascii="Times New Roman" w:hAnsi="Times New Roman"/>
          <w:sz w:val="26"/>
          <w:szCs w:val="26"/>
        </w:rPr>
        <w:t>4</w:t>
      </w:r>
      <w:r w:rsidR="00604C71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 xml:space="preserve">тыс. рублей, </w:t>
      </w:r>
      <w:r w:rsidR="00604C71" w:rsidRPr="00826B11">
        <w:rPr>
          <w:rFonts w:ascii="Times New Roman" w:hAnsi="Times New Roman"/>
          <w:sz w:val="26"/>
          <w:szCs w:val="26"/>
        </w:rPr>
        <w:t>25</w:t>
      </w:r>
      <w:r w:rsidR="00D62D68" w:rsidRPr="00826B11">
        <w:rPr>
          <w:rFonts w:ascii="Times New Roman" w:hAnsi="Times New Roman"/>
          <w:sz w:val="26"/>
          <w:szCs w:val="26"/>
        </w:rPr>
        <w:t>0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D62D68" w:rsidRPr="00826B11">
        <w:rPr>
          <w:rFonts w:ascii="Times New Roman" w:hAnsi="Times New Roman"/>
          <w:sz w:val="26"/>
          <w:szCs w:val="26"/>
        </w:rPr>
        <w:t>333</w:t>
      </w:r>
      <w:r w:rsidR="00604C71" w:rsidRPr="00826B11">
        <w:rPr>
          <w:rFonts w:ascii="Times New Roman" w:hAnsi="Times New Roman"/>
          <w:sz w:val="26"/>
          <w:szCs w:val="26"/>
        </w:rPr>
        <w:t>,</w:t>
      </w:r>
      <w:r w:rsidR="00D62D68" w:rsidRPr="00826B11">
        <w:rPr>
          <w:rFonts w:ascii="Times New Roman" w:hAnsi="Times New Roman"/>
          <w:sz w:val="26"/>
          <w:szCs w:val="26"/>
        </w:rPr>
        <w:t>9</w:t>
      </w:r>
      <w:r w:rsidR="00EA6353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 xml:space="preserve">тыс. рублей и </w:t>
      </w:r>
      <w:r w:rsidR="00D62D68" w:rsidRPr="00826B11">
        <w:rPr>
          <w:rFonts w:ascii="Times New Roman" w:hAnsi="Times New Roman"/>
          <w:sz w:val="26"/>
          <w:szCs w:val="26"/>
        </w:rPr>
        <w:t>283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04C71" w:rsidRPr="00826B11">
        <w:rPr>
          <w:rFonts w:ascii="Times New Roman" w:hAnsi="Times New Roman"/>
          <w:sz w:val="26"/>
          <w:szCs w:val="26"/>
        </w:rPr>
        <w:t>0</w:t>
      </w:r>
      <w:r w:rsidR="00D62D68" w:rsidRPr="00826B11">
        <w:rPr>
          <w:rFonts w:ascii="Times New Roman" w:hAnsi="Times New Roman"/>
          <w:sz w:val="26"/>
          <w:szCs w:val="26"/>
        </w:rPr>
        <w:t>07</w:t>
      </w:r>
      <w:r w:rsidR="00604C71" w:rsidRPr="00826B11">
        <w:rPr>
          <w:rFonts w:ascii="Times New Roman" w:hAnsi="Times New Roman"/>
          <w:sz w:val="26"/>
          <w:szCs w:val="26"/>
        </w:rPr>
        <w:t>,</w:t>
      </w:r>
      <w:r w:rsidR="00D62D68" w:rsidRPr="00826B11">
        <w:rPr>
          <w:rFonts w:ascii="Times New Roman" w:hAnsi="Times New Roman"/>
          <w:sz w:val="26"/>
          <w:szCs w:val="26"/>
        </w:rPr>
        <w:t xml:space="preserve">0 </w:t>
      </w:r>
      <w:r w:rsidRPr="00826B11">
        <w:rPr>
          <w:rFonts w:ascii="Times New Roman" w:hAnsi="Times New Roman"/>
          <w:sz w:val="26"/>
          <w:szCs w:val="26"/>
        </w:rPr>
        <w:t xml:space="preserve">тыс. рублей. </w:t>
      </w:r>
    </w:p>
    <w:p w:rsidR="00B97617" w:rsidRPr="00826B11" w:rsidRDefault="00B97617" w:rsidP="00B23CAA">
      <w:pPr>
        <w:spacing w:after="0" w:line="24" w:lineRule="atLeas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26B11">
        <w:rPr>
          <w:rFonts w:ascii="Times New Roman" w:hAnsi="Times New Roman"/>
          <w:sz w:val="26"/>
          <w:szCs w:val="26"/>
        </w:rPr>
        <w:t xml:space="preserve">На </w:t>
      </w:r>
      <w:r w:rsidRPr="00826B11">
        <w:rPr>
          <w:rFonts w:ascii="Times New Roman" w:hAnsi="Times New Roman"/>
          <w:bCs/>
          <w:sz w:val="26"/>
          <w:szCs w:val="26"/>
        </w:rPr>
        <w:t xml:space="preserve">проведение мероприятий по физической культуре и спорту в рамках муниципальной программы «Развитие физической культуры и спорта в Миасском городском округе» предусмотрено </w:t>
      </w:r>
      <w:r w:rsidR="00A3213F" w:rsidRPr="00826B11">
        <w:rPr>
          <w:rFonts w:ascii="Times New Roman" w:hAnsi="Times New Roman"/>
          <w:bCs/>
          <w:sz w:val="26"/>
          <w:szCs w:val="26"/>
        </w:rPr>
        <w:t>383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A3213F" w:rsidRPr="00826B11">
        <w:rPr>
          <w:rFonts w:ascii="Times New Roman" w:hAnsi="Times New Roman"/>
          <w:bCs/>
          <w:sz w:val="26"/>
          <w:szCs w:val="26"/>
        </w:rPr>
        <w:t>528,6</w:t>
      </w:r>
      <w:r w:rsidRPr="00826B11">
        <w:rPr>
          <w:rFonts w:ascii="Times New Roman" w:hAnsi="Times New Roman"/>
          <w:bCs/>
          <w:sz w:val="26"/>
          <w:szCs w:val="26"/>
        </w:rPr>
        <w:t xml:space="preserve"> тыс. рублей  (из них</w:t>
      </w:r>
      <w:r w:rsidRPr="00826B11">
        <w:rPr>
          <w:rFonts w:ascii="Times New Roman" w:hAnsi="Times New Roman"/>
          <w:sz w:val="26"/>
          <w:szCs w:val="26"/>
        </w:rPr>
        <w:t xml:space="preserve"> за счет субсидии из областного бюджета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13F" w:rsidRPr="00826B11">
        <w:rPr>
          <w:rFonts w:ascii="Times New Roman" w:eastAsia="Times New Roman" w:hAnsi="Times New Roman"/>
          <w:sz w:val="26"/>
          <w:szCs w:val="26"/>
          <w:lang w:eastAsia="ru-RU"/>
        </w:rPr>
        <w:t>152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A3213F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041,8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тыс.</w:t>
      </w:r>
      <w:r w:rsidR="00A3213F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рублей) </w:t>
      </w:r>
      <w:r w:rsidRPr="00826B11">
        <w:rPr>
          <w:rFonts w:ascii="Times New Roman" w:hAnsi="Times New Roman"/>
          <w:sz w:val="26"/>
          <w:szCs w:val="26"/>
        </w:rPr>
        <w:t xml:space="preserve">на: командирование спортсменов и сборных команд МГО на учебно-тренировочные сборы и спортивные соревнования – </w:t>
      </w:r>
      <w:r w:rsidR="00790264" w:rsidRPr="00826B11">
        <w:rPr>
          <w:rFonts w:ascii="Times New Roman" w:hAnsi="Times New Roman"/>
          <w:sz w:val="26"/>
          <w:szCs w:val="26"/>
        </w:rPr>
        <w:t>4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FB1BEB" w:rsidRPr="00826B11">
        <w:rPr>
          <w:rFonts w:ascii="Times New Roman" w:hAnsi="Times New Roman"/>
          <w:sz w:val="26"/>
          <w:szCs w:val="26"/>
        </w:rPr>
        <w:t>8</w:t>
      </w:r>
      <w:r w:rsidRPr="00826B11">
        <w:rPr>
          <w:rFonts w:ascii="Times New Roman" w:hAnsi="Times New Roman"/>
          <w:sz w:val="26"/>
          <w:szCs w:val="26"/>
        </w:rPr>
        <w:t xml:space="preserve">00,0 тыс. рублей, </w:t>
      </w:r>
      <w:r w:rsidR="00D32EC5" w:rsidRPr="00826B11">
        <w:rPr>
          <w:rFonts w:ascii="Times New Roman" w:hAnsi="Times New Roman"/>
          <w:sz w:val="26"/>
          <w:szCs w:val="26"/>
        </w:rPr>
        <w:t>на оплату труда руководителей спортивных</w:t>
      </w:r>
      <w:proofErr w:type="gramEnd"/>
      <w:r w:rsidR="00D32EC5" w:rsidRPr="00826B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32EC5" w:rsidRPr="00826B11">
        <w:rPr>
          <w:rFonts w:ascii="Times New Roman" w:hAnsi="Times New Roman"/>
          <w:sz w:val="26"/>
          <w:szCs w:val="26"/>
        </w:rPr>
        <w:t xml:space="preserve">секций для занятий с детьми и </w:t>
      </w:r>
      <w:r w:rsidR="00E307C3" w:rsidRPr="00826B11">
        <w:rPr>
          <w:rFonts w:ascii="Times New Roman" w:hAnsi="Times New Roman"/>
          <w:sz w:val="26"/>
          <w:szCs w:val="26"/>
        </w:rPr>
        <w:t xml:space="preserve">молодежью </w:t>
      </w:r>
      <w:r w:rsidR="00D32EC5" w:rsidRPr="00826B11">
        <w:rPr>
          <w:rFonts w:ascii="Times New Roman" w:hAnsi="Times New Roman"/>
          <w:sz w:val="26"/>
          <w:szCs w:val="26"/>
        </w:rPr>
        <w:t xml:space="preserve">и лицами с ограниченными возможностями здоровья  </w:t>
      </w:r>
      <w:r w:rsidR="00D37BB2" w:rsidRPr="00826B11">
        <w:rPr>
          <w:rFonts w:ascii="Times New Roman" w:hAnsi="Times New Roman"/>
          <w:sz w:val="26"/>
          <w:szCs w:val="26"/>
        </w:rPr>
        <w:t xml:space="preserve">– </w:t>
      </w:r>
      <w:r w:rsidR="008A691D" w:rsidRPr="00826B11">
        <w:rPr>
          <w:rFonts w:ascii="Times New Roman" w:hAnsi="Times New Roman"/>
          <w:sz w:val="26"/>
          <w:szCs w:val="26"/>
        </w:rPr>
        <w:t>2</w:t>
      </w:r>
      <w:r w:rsidR="00A3213F" w:rsidRPr="00826B11">
        <w:rPr>
          <w:rFonts w:ascii="Times New Roman" w:hAnsi="Times New Roman"/>
          <w:sz w:val="26"/>
          <w:szCs w:val="26"/>
        </w:rPr>
        <w:t> 872,3</w:t>
      </w:r>
      <w:r w:rsidR="00D32EC5" w:rsidRPr="00826B11">
        <w:rPr>
          <w:rFonts w:ascii="Times New Roman" w:hAnsi="Times New Roman"/>
          <w:sz w:val="26"/>
          <w:szCs w:val="26"/>
        </w:rPr>
        <w:t xml:space="preserve"> тыс. рублей, на оплату услуг специалистов по организации физкультурно-оздоровительной и спортивно-массовой работы с населением, занятым в экономике, и </w:t>
      </w:r>
      <w:r w:rsidR="00E307C3" w:rsidRPr="00826B11">
        <w:rPr>
          <w:rFonts w:ascii="Times New Roman" w:hAnsi="Times New Roman"/>
          <w:sz w:val="26"/>
          <w:szCs w:val="26"/>
        </w:rPr>
        <w:t xml:space="preserve">с населением старшего возраста </w:t>
      </w:r>
      <w:r w:rsidR="00D37BB2" w:rsidRPr="00826B11">
        <w:rPr>
          <w:rFonts w:ascii="Times New Roman" w:hAnsi="Times New Roman"/>
          <w:sz w:val="26"/>
          <w:szCs w:val="26"/>
        </w:rPr>
        <w:t xml:space="preserve">– </w:t>
      </w:r>
      <w:r w:rsidR="008A691D" w:rsidRPr="00826B11">
        <w:rPr>
          <w:rFonts w:ascii="Times New Roman" w:hAnsi="Times New Roman"/>
          <w:sz w:val="26"/>
          <w:szCs w:val="26"/>
        </w:rPr>
        <w:t>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8A691D" w:rsidRPr="00826B11">
        <w:rPr>
          <w:rFonts w:ascii="Times New Roman" w:hAnsi="Times New Roman"/>
          <w:sz w:val="26"/>
          <w:szCs w:val="26"/>
        </w:rPr>
        <w:t>586</w:t>
      </w:r>
      <w:r w:rsidR="00E307C3" w:rsidRPr="00826B11">
        <w:rPr>
          <w:rFonts w:ascii="Times New Roman" w:hAnsi="Times New Roman"/>
          <w:sz w:val="26"/>
          <w:szCs w:val="26"/>
        </w:rPr>
        <w:t xml:space="preserve">,5 </w:t>
      </w:r>
      <w:r w:rsidR="00D32EC5" w:rsidRPr="00826B11">
        <w:rPr>
          <w:rFonts w:ascii="Times New Roman" w:hAnsi="Times New Roman"/>
          <w:sz w:val="26"/>
          <w:szCs w:val="26"/>
        </w:rPr>
        <w:t>тыс. рублей</w:t>
      </w:r>
      <w:r w:rsidR="00E307C3" w:rsidRPr="00826B11">
        <w:rPr>
          <w:rFonts w:ascii="Times New Roman" w:hAnsi="Times New Roman"/>
          <w:sz w:val="26"/>
          <w:szCs w:val="26"/>
        </w:rPr>
        <w:t xml:space="preserve">, </w:t>
      </w:r>
      <w:r w:rsidR="00D32EC5" w:rsidRPr="00826B11">
        <w:rPr>
          <w:rFonts w:ascii="Times New Roman" w:hAnsi="Times New Roman"/>
          <w:sz w:val="26"/>
          <w:szCs w:val="26"/>
        </w:rPr>
        <w:t xml:space="preserve">на реализацию проектов развития дворового спорта «Детская игровая лига» и «Детская хоккейная лига», «Любительская волейбольная лига» </w:t>
      </w:r>
      <w:r w:rsidR="00D37BB2" w:rsidRPr="00826B11">
        <w:rPr>
          <w:rFonts w:ascii="Times New Roman" w:hAnsi="Times New Roman"/>
          <w:sz w:val="26"/>
          <w:szCs w:val="26"/>
        </w:rPr>
        <w:t xml:space="preserve">– </w:t>
      </w:r>
      <w:r w:rsidR="00E307C3" w:rsidRPr="00826B11">
        <w:rPr>
          <w:rFonts w:ascii="Times New Roman" w:hAnsi="Times New Roman"/>
          <w:sz w:val="26"/>
          <w:szCs w:val="26"/>
        </w:rPr>
        <w:t>240,0</w:t>
      </w:r>
      <w:r w:rsidR="00D32EC5" w:rsidRPr="00826B11">
        <w:rPr>
          <w:rFonts w:ascii="Times New Roman" w:hAnsi="Times New Roman"/>
          <w:sz w:val="26"/>
          <w:szCs w:val="26"/>
        </w:rPr>
        <w:t xml:space="preserve"> тыс. рублей</w:t>
      </w:r>
      <w:proofErr w:type="gramEnd"/>
      <w:r w:rsidR="00D32EC5" w:rsidRPr="00826B11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D32EC5" w:rsidRPr="00826B11">
        <w:rPr>
          <w:rFonts w:ascii="Times New Roman" w:hAnsi="Times New Roman"/>
          <w:sz w:val="26"/>
          <w:szCs w:val="26"/>
        </w:rPr>
        <w:t xml:space="preserve">на проведение мероприятий ветеранов спорта </w:t>
      </w:r>
      <w:r w:rsidR="00D37BB2" w:rsidRPr="00826B11">
        <w:rPr>
          <w:rFonts w:ascii="Times New Roman" w:hAnsi="Times New Roman"/>
          <w:sz w:val="26"/>
          <w:szCs w:val="26"/>
        </w:rPr>
        <w:t xml:space="preserve">– </w:t>
      </w:r>
      <w:r w:rsidR="008A691D" w:rsidRPr="00826B11">
        <w:rPr>
          <w:rFonts w:ascii="Times New Roman" w:hAnsi="Times New Roman"/>
          <w:sz w:val="26"/>
          <w:szCs w:val="26"/>
        </w:rPr>
        <w:t>110</w:t>
      </w:r>
      <w:r w:rsidR="00D32EC5" w:rsidRPr="00826B11">
        <w:rPr>
          <w:rFonts w:ascii="Times New Roman" w:hAnsi="Times New Roman"/>
          <w:sz w:val="26"/>
          <w:szCs w:val="26"/>
        </w:rPr>
        <w:t>,0 тыс. рублей, на о</w:t>
      </w:r>
      <w:r w:rsidR="00D32EC5" w:rsidRPr="00826B11">
        <w:rPr>
          <w:rStyle w:val="21"/>
          <w:rFonts w:eastAsia="Calibri"/>
          <w:color w:val="auto"/>
          <w:sz w:val="26"/>
          <w:szCs w:val="26"/>
        </w:rPr>
        <w:t>рганизацию и проведение муниципальных, областных, комплексных мероприятий, соревнований для различных групп населения</w:t>
      </w:r>
      <w:r w:rsidR="00D37BB2" w:rsidRPr="00826B11">
        <w:rPr>
          <w:rStyle w:val="21"/>
          <w:rFonts w:eastAsia="Calibri"/>
          <w:color w:val="auto"/>
          <w:sz w:val="26"/>
          <w:szCs w:val="26"/>
        </w:rPr>
        <w:t xml:space="preserve"> </w:t>
      </w:r>
      <w:r w:rsidR="00D37BB2" w:rsidRPr="00826B11">
        <w:rPr>
          <w:rFonts w:ascii="Times New Roman" w:hAnsi="Times New Roman"/>
          <w:sz w:val="26"/>
          <w:szCs w:val="26"/>
        </w:rPr>
        <w:t xml:space="preserve">– </w:t>
      </w:r>
      <w:r w:rsidR="00525716" w:rsidRPr="00826B11">
        <w:rPr>
          <w:rFonts w:ascii="Times New Roman" w:hAnsi="Times New Roman"/>
          <w:sz w:val="26"/>
          <w:szCs w:val="26"/>
        </w:rPr>
        <w:t>1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525716" w:rsidRPr="00826B11">
        <w:rPr>
          <w:rFonts w:ascii="Times New Roman" w:hAnsi="Times New Roman"/>
          <w:sz w:val="26"/>
          <w:szCs w:val="26"/>
        </w:rPr>
        <w:t>190,5</w:t>
      </w:r>
      <w:r w:rsidR="00D37BB2" w:rsidRPr="00826B11">
        <w:rPr>
          <w:rFonts w:ascii="Times New Roman" w:hAnsi="Times New Roman"/>
          <w:sz w:val="26"/>
          <w:szCs w:val="26"/>
        </w:rPr>
        <w:t xml:space="preserve"> тыс. рублей</w:t>
      </w:r>
      <w:r w:rsidRPr="00826B11">
        <w:rPr>
          <w:rFonts w:ascii="Times New Roman" w:hAnsi="Times New Roman"/>
          <w:sz w:val="26"/>
          <w:szCs w:val="26"/>
        </w:rPr>
        <w:t>,</w:t>
      </w:r>
      <w:r w:rsidRPr="00826B1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307C3" w:rsidRPr="00826B11">
        <w:rPr>
          <w:rFonts w:ascii="Times New Roman" w:hAnsi="Times New Roman"/>
          <w:sz w:val="26"/>
          <w:szCs w:val="26"/>
        </w:rPr>
        <w:t>на ф</w:t>
      </w:r>
      <w:r w:rsidR="00E307C3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</w:t>
      </w:r>
      <w:r w:rsidR="00D37BB2" w:rsidRPr="00826B11">
        <w:rPr>
          <w:rFonts w:ascii="Times New Roman" w:hAnsi="Times New Roman"/>
          <w:sz w:val="26"/>
          <w:szCs w:val="26"/>
        </w:rPr>
        <w:t xml:space="preserve">– </w:t>
      </w:r>
      <w:r w:rsidR="00635F16" w:rsidRPr="00826B11">
        <w:rPr>
          <w:rFonts w:ascii="Times New Roman" w:hAnsi="Times New Roman"/>
          <w:sz w:val="26"/>
          <w:szCs w:val="26"/>
        </w:rPr>
        <w:t>4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635F16" w:rsidRPr="00826B11">
        <w:rPr>
          <w:rFonts w:ascii="Times New Roman" w:hAnsi="Times New Roman"/>
          <w:sz w:val="26"/>
          <w:szCs w:val="26"/>
        </w:rPr>
        <w:t>947,3</w:t>
      </w:r>
      <w:r w:rsidR="00D37BB2" w:rsidRPr="00826B11">
        <w:rPr>
          <w:rFonts w:ascii="Times New Roman" w:hAnsi="Times New Roman"/>
          <w:sz w:val="26"/>
          <w:szCs w:val="26"/>
        </w:rPr>
        <w:t xml:space="preserve"> тыс. рублей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B0747" w:rsidRPr="00826B11">
        <w:rPr>
          <w:rFonts w:ascii="Times New Roman" w:eastAsia="Times New Roman" w:hAnsi="Times New Roman"/>
          <w:sz w:val="26"/>
          <w:szCs w:val="26"/>
          <w:lang w:eastAsia="ru-RU"/>
        </w:rPr>
        <w:t>на г</w:t>
      </w:r>
      <w:r w:rsidR="004B0747" w:rsidRPr="00826B11">
        <w:rPr>
          <w:rFonts w:ascii="Times New Roman" w:hAnsi="Times New Roman"/>
          <w:sz w:val="26"/>
          <w:szCs w:val="26"/>
        </w:rPr>
        <w:t>осударственную поддержку спортивных организаций, осуществляющих подготовку спортивного резерва для спортивных</w:t>
      </w:r>
      <w:proofErr w:type="gramEnd"/>
      <w:r w:rsidR="004B0747" w:rsidRPr="00826B11">
        <w:rPr>
          <w:rFonts w:ascii="Times New Roman" w:hAnsi="Times New Roman"/>
          <w:sz w:val="26"/>
          <w:szCs w:val="26"/>
        </w:rPr>
        <w:t xml:space="preserve"> сборных команд, в том числе спортивных сборных команд Российской Федерации</w:t>
      </w:r>
      <w:r w:rsidR="00D37BB2" w:rsidRPr="00826B11">
        <w:rPr>
          <w:rFonts w:ascii="Times New Roman" w:hAnsi="Times New Roman"/>
          <w:sz w:val="26"/>
          <w:szCs w:val="26"/>
        </w:rPr>
        <w:t xml:space="preserve"> – </w:t>
      </w:r>
      <w:r w:rsidR="00322ED3" w:rsidRPr="00826B11">
        <w:rPr>
          <w:rFonts w:ascii="Times New Roman" w:hAnsi="Times New Roman"/>
          <w:sz w:val="26"/>
          <w:szCs w:val="26"/>
        </w:rPr>
        <w:t>4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322ED3" w:rsidRPr="00826B11">
        <w:rPr>
          <w:rFonts w:ascii="Times New Roman" w:hAnsi="Times New Roman"/>
          <w:sz w:val="26"/>
          <w:szCs w:val="26"/>
        </w:rPr>
        <w:t>952,1</w:t>
      </w:r>
      <w:r w:rsidR="00D37BB2" w:rsidRPr="00826B11">
        <w:rPr>
          <w:rFonts w:ascii="Times New Roman" w:hAnsi="Times New Roman"/>
          <w:sz w:val="26"/>
          <w:szCs w:val="26"/>
        </w:rPr>
        <w:t xml:space="preserve"> тыс. рублей, </w:t>
      </w:r>
      <w:r w:rsidR="00CB4C58" w:rsidRPr="00826B11">
        <w:rPr>
          <w:rFonts w:ascii="Times New Roman" w:hAnsi="Times New Roman"/>
          <w:sz w:val="26"/>
          <w:szCs w:val="26"/>
        </w:rPr>
        <w:t xml:space="preserve">на приобретение спортивного инвентаря и оборудования для </w:t>
      </w:r>
      <w:r w:rsidR="00CB4C58" w:rsidRPr="00826B11">
        <w:rPr>
          <w:rFonts w:ascii="Times New Roman" w:hAnsi="Times New Roman"/>
          <w:sz w:val="26"/>
          <w:szCs w:val="26"/>
        </w:rPr>
        <w:lastRenderedPageBreak/>
        <w:t xml:space="preserve">физкультурно-спортивных организаций – </w:t>
      </w:r>
      <w:r w:rsidR="00080138" w:rsidRPr="00826B11">
        <w:rPr>
          <w:rFonts w:ascii="Times New Roman" w:hAnsi="Times New Roman"/>
          <w:sz w:val="26"/>
          <w:szCs w:val="26"/>
        </w:rPr>
        <w:t>2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080138" w:rsidRPr="00826B11">
        <w:rPr>
          <w:rFonts w:ascii="Times New Roman" w:hAnsi="Times New Roman"/>
          <w:sz w:val="26"/>
          <w:szCs w:val="26"/>
        </w:rPr>
        <w:t>693,5</w:t>
      </w:r>
      <w:r w:rsidR="00CB4C58" w:rsidRPr="00826B11">
        <w:rPr>
          <w:rFonts w:ascii="Times New Roman" w:hAnsi="Times New Roman"/>
          <w:sz w:val="26"/>
          <w:szCs w:val="26"/>
        </w:rPr>
        <w:t xml:space="preserve"> тыс. рублей</w:t>
      </w:r>
      <w:r w:rsidR="004B0747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, на оснащение объектов спортивной инфраструктуры спортивно-технологическим оборудованием,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содержание центров тестирования Всероссийского физкультурно-спортивного комплекса «Готов к труду и обороне» </w:t>
      </w:r>
      <w:r w:rsidR="00CB4C58" w:rsidRPr="00826B11">
        <w:rPr>
          <w:rFonts w:ascii="Times New Roman" w:hAnsi="Times New Roman"/>
          <w:sz w:val="26"/>
          <w:szCs w:val="26"/>
        </w:rPr>
        <w:t>–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0747" w:rsidRPr="00826B1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080138" w:rsidRPr="00826B1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B0747" w:rsidRPr="00826B1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,0 тыс. рублей.</w:t>
      </w:r>
    </w:p>
    <w:p w:rsidR="007C1A85" w:rsidRPr="00826B11" w:rsidRDefault="007C1A85" w:rsidP="00B23CAA">
      <w:pPr>
        <w:tabs>
          <w:tab w:val="left" w:pos="851"/>
          <w:tab w:val="left" w:pos="1134"/>
        </w:tabs>
        <w:spacing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="0017403C" w:rsidRPr="00826B11">
        <w:rPr>
          <w:rFonts w:ascii="Times New Roman" w:eastAsia="Times New Roman" w:hAnsi="Times New Roman"/>
          <w:sz w:val="26"/>
          <w:szCs w:val="26"/>
          <w:lang w:eastAsia="ru-RU"/>
        </w:rPr>
        <w:t>Кроме того, в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рамках программы запланированы расходы на аренду для организации тренировочного процесса в сумме </w:t>
      </w:r>
      <w:r w:rsidR="00A3213F" w:rsidRPr="00826B11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A3213F" w:rsidRPr="00826B11">
        <w:rPr>
          <w:rFonts w:ascii="Times New Roman" w:eastAsia="Times New Roman" w:hAnsi="Times New Roman"/>
          <w:sz w:val="26"/>
          <w:szCs w:val="26"/>
          <w:lang w:eastAsia="ru-RU"/>
        </w:rPr>
        <w:t>359,4</w:t>
      </w:r>
      <w:r w:rsidR="00D44525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рублей </w:t>
      </w:r>
      <w:r w:rsidRPr="00826B11">
        <w:rPr>
          <w:rFonts w:ascii="Times New Roman" w:hAnsi="Times New Roman"/>
          <w:sz w:val="26"/>
          <w:szCs w:val="26"/>
        </w:rPr>
        <w:t>(аренда помещений АНФСО «Заря», ЮУРГУ, склонов и инвентаря в Горнолыжных центрах «Райдер» и «Солнечная долина», АО</w:t>
      </w:r>
      <w:hyperlink r:id="rId9" w:tooltip="поиск всех организаций с именем АКЦИОНЕРНОЕ ОБЩЕСТВО &quot;СПЕЦИАЛИЗИРОВАННЫЙ ЗАСТРОЙЩИК ТРЕСТ УРАЛАВТОСТРОЙ&quot;" w:history="1">
        <w:r w:rsidRPr="00826B11">
          <w:rPr>
            <w:rFonts w:ascii="Times New Roman" w:hAnsi="Times New Roman"/>
            <w:sz w:val="26"/>
            <w:szCs w:val="26"/>
          </w:rPr>
          <w:t xml:space="preserve"> «СЗ Трест </w:t>
        </w:r>
        <w:proofErr w:type="spellStart"/>
        <w:r w:rsidRPr="00826B11">
          <w:rPr>
            <w:rFonts w:ascii="Times New Roman" w:hAnsi="Times New Roman"/>
            <w:sz w:val="26"/>
            <w:szCs w:val="26"/>
          </w:rPr>
          <w:t>Уралавтострой</w:t>
        </w:r>
        <w:proofErr w:type="spellEnd"/>
      </w:hyperlink>
      <w:r w:rsidRPr="00826B11">
        <w:rPr>
          <w:rFonts w:ascii="Times New Roman" w:hAnsi="Times New Roman"/>
          <w:sz w:val="26"/>
          <w:szCs w:val="26"/>
        </w:rPr>
        <w:t>», Физкультурно-оздоровительн</w:t>
      </w:r>
      <w:r w:rsidR="008032AA">
        <w:rPr>
          <w:rFonts w:ascii="Times New Roman" w:hAnsi="Times New Roman"/>
          <w:sz w:val="26"/>
          <w:szCs w:val="26"/>
        </w:rPr>
        <w:t>ого</w:t>
      </w:r>
      <w:bookmarkStart w:id="0" w:name="_GoBack"/>
      <w:bookmarkEnd w:id="0"/>
      <w:r w:rsidRPr="00826B11">
        <w:rPr>
          <w:rFonts w:ascii="Times New Roman" w:hAnsi="Times New Roman"/>
          <w:sz w:val="26"/>
          <w:szCs w:val="26"/>
        </w:rPr>
        <w:t xml:space="preserve"> комплекса «Урал», ИП </w:t>
      </w:r>
      <w:proofErr w:type="spellStart"/>
      <w:r w:rsidRPr="00826B11">
        <w:rPr>
          <w:rFonts w:ascii="Times New Roman" w:hAnsi="Times New Roman"/>
          <w:sz w:val="26"/>
          <w:szCs w:val="26"/>
        </w:rPr>
        <w:t>Науглов</w:t>
      </w:r>
      <w:proofErr w:type="spellEnd"/>
      <w:r w:rsidRPr="00826B11">
        <w:rPr>
          <w:rFonts w:ascii="Times New Roman" w:hAnsi="Times New Roman"/>
          <w:sz w:val="26"/>
          <w:szCs w:val="26"/>
        </w:rPr>
        <w:t xml:space="preserve"> П.Г. (парусный центр), ООО «</w:t>
      </w:r>
      <w:proofErr w:type="spellStart"/>
      <w:r w:rsidRPr="00826B11">
        <w:rPr>
          <w:rFonts w:ascii="Times New Roman" w:hAnsi="Times New Roman"/>
          <w:sz w:val="26"/>
          <w:szCs w:val="26"/>
        </w:rPr>
        <w:t>Экотайм</w:t>
      </w:r>
      <w:proofErr w:type="spellEnd"/>
      <w:r w:rsidRPr="00826B11">
        <w:rPr>
          <w:rFonts w:ascii="Times New Roman" w:hAnsi="Times New Roman"/>
          <w:sz w:val="26"/>
          <w:szCs w:val="26"/>
        </w:rPr>
        <w:t>»)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A85" w:rsidRPr="00826B11" w:rsidRDefault="007C1A85" w:rsidP="00B23CAA">
      <w:pPr>
        <w:tabs>
          <w:tab w:val="left" w:pos="851"/>
          <w:tab w:val="left" w:pos="1134"/>
        </w:tabs>
        <w:spacing w:after="0"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826B11">
        <w:rPr>
          <w:rFonts w:ascii="Times New Roman" w:hAnsi="Times New Roman"/>
          <w:sz w:val="26"/>
          <w:szCs w:val="26"/>
        </w:rPr>
        <w:t xml:space="preserve">За счет бюджета планируется рост доли населения Округа, систематически занимающегося физической культурой и спортом, до </w:t>
      </w:r>
      <w:r w:rsidR="00B76F59" w:rsidRPr="00826B11">
        <w:rPr>
          <w:rFonts w:ascii="Times New Roman" w:hAnsi="Times New Roman"/>
          <w:sz w:val="26"/>
          <w:szCs w:val="26"/>
        </w:rPr>
        <w:t>5</w:t>
      </w:r>
      <w:r w:rsidR="006F47A3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>%, проведение 4</w:t>
      </w:r>
      <w:r w:rsidR="00EA6353" w:rsidRPr="00826B11">
        <w:rPr>
          <w:rFonts w:ascii="Times New Roman" w:hAnsi="Times New Roman"/>
          <w:sz w:val="26"/>
          <w:szCs w:val="26"/>
        </w:rPr>
        <w:t>35</w:t>
      </w:r>
      <w:r w:rsidRPr="00826B11">
        <w:rPr>
          <w:rFonts w:ascii="Times New Roman" w:hAnsi="Times New Roman"/>
          <w:sz w:val="26"/>
          <w:szCs w:val="26"/>
        </w:rPr>
        <w:t xml:space="preserve"> единиц спортивно-массовых мероприятий и соревнований по видам спорта.</w:t>
      </w:r>
    </w:p>
    <w:p w:rsidR="001F4E25" w:rsidRPr="00826B11" w:rsidRDefault="00B76F59" w:rsidP="001F4E25">
      <w:pPr>
        <w:tabs>
          <w:tab w:val="left" w:pos="851"/>
          <w:tab w:val="left" w:pos="1134"/>
        </w:tabs>
        <w:spacing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0237FB" w:rsidRPr="00826B11">
        <w:rPr>
          <w:rFonts w:ascii="Times New Roman" w:eastAsia="Times New Roman" w:hAnsi="Times New Roman"/>
          <w:sz w:val="26"/>
          <w:szCs w:val="26"/>
          <w:lang w:eastAsia="ru-RU"/>
        </w:rPr>
        <w:t>В рамках подпрограммы «Развитие инфраструктуры в области физической культуры и спорта, ремонт, реконструкция спортивных сооружений</w:t>
      </w:r>
      <w:r w:rsidR="001F4E25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Управлением по физической культуре и спорту Администрации Миасского городского округа запланированы расходы на 2023 год в сумме 2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="001F4E25" w:rsidRPr="00826B11">
        <w:rPr>
          <w:rFonts w:ascii="Times New Roman" w:eastAsia="Times New Roman" w:hAnsi="Times New Roman"/>
          <w:sz w:val="26"/>
          <w:szCs w:val="26"/>
          <w:lang w:eastAsia="ru-RU"/>
        </w:rPr>
        <w:t>000,0 тыс. рублей на создание модуля и установку ограждения на территории  оз. Тургояк для размещения отделения парусного спорта МБУ «СШОР «Старт».</w:t>
      </w:r>
      <w:proofErr w:type="gramEnd"/>
    </w:p>
    <w:p w:rsidR="001F4E25" w:rsidRPr="00826B11" w:rsidRDefault="001F4E25" w:rsidP="001F4E25">
      <w:pPr>
        <w:tabs>
          <w:tab w:val="left" w:pos="851"/>
          <w:tab w:val="left" w:pos="1134"/>
        </w:tabs>
        <w:spacing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ab/>
        <w:t>На 2024 год расходы не предусмотрены.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ab/>
        <w:t>В 2025 году предусмотрены расходы в сумме 49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799,2 тыс. рублей на строительство, ремонт, реконструкция и оснащение спортивных объектов, универсальных спортивных площадок, лыжероллерных трасс и троп здоровья в местах массового отдыха населения.</w:t>
      </w:r>
    </w:p>
    <w:p w:rsidR="001F4E25" w:rsidRPr="00826B11" w:rsidRDefault="001F4E25" w:rsidP="001F4E25">
      <w:pPr>
        <w:tabs>
          <w:tab w:val="left" w:pos="851"/>
          <w:tab w:val="left" w:pos="1134"/>
        </w:tabs>
        <w:spacing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Кроме того, на 2023 год запланированы расходы капитального характера по  следующим объектам:</w:t>
      </w:r>
    </w:p>
    <w:p w:rsidR="001F4E25" w:rsidRPr="00826B11" w:rsidRDefault="001F4E25" w:rsidP="001F4E25">
      <w:pPr>
        <w:tabs>
          <w:tab w:val="left" w:pos="851"/>
          <w:tab w:val="left" w:pos="1134"/>
        </w:tabs>
        <w:spacing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ab/>
        <w:t>физкультурно-оздоровительный комплекс на стадионе «Заря» в Северной части г. Миасса   в сумме 800,0 тыс. рублей (остаток по договору, заключенному в 2022 году на выполнение проектно-изыскательских работ);</w:t>
      </w:r>
    </w:p>
    <w:p w:rsidR="001F4E25" w:rsidRPr="00826B11" w:rsidRDefault="001F4E25" w:rsidP="001F4E25">
      <w:pPr>
        <w:tabs>
          <w:tab w:val="left" w:pos="851"/>
          <w:tab w:val="left" w:pos="1134"/>
        </w:tabs>
        <w:spacing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ab/>
        <w:t>строительство физкультурно-спортивного комплекса (ФСК) «Центр скалолазания» г. Миасс, пр. Макеева, стадион «Заря»  в сумме 139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907,7 тыс. рублей (в том числе 135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038,3 тыс. рублей - средства областного бюджета на проведение строительно-монтажных работ). В 2024 году в бюджете Округа предусмотрено  на эти цели 16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589,3 тыс. рублей.</w:t>
      </w:r>
    </w:p>
    <w:p w:rsidR="001F4E25" w:rsidRPr="00826B11" w:rsidRDefault="001F4E25" w:rsidP="00C84174">
      <w:pPr>
        <w:tabs>
          <w:tab w:val="left" w:pos="851"/>
          <w:tab w:val="left" w:pos="1134"/>
        </w:tabs>
        <w:spacing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В 2024 году на выполнение проектно-изыскательских работ по объекту «Физкультурно-оздоровительный комплекс на стадионе в Южной части г. Миасса» предусмотрено 2</w:t>
      </w:r>
      <w:r w:rsidR="0000159D" w:rsidRPr="00826B11">
        <w:rPr>
          <w:rFonts w:ascii="Times New Roman" w:hAnsi="Times New Roman"/>
          <w:sz w:val="26"/>
          <w:szCs w:val="26"/>
        </w:rPr>
        <w:t> 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000,0 тыс. рублей.</w:t>
      </w:r>
    </w:p>
    <w:p w:rsidR="001A24A3" w:rsidRPr="00826B11" w:rsidRDefault="001F4E25" w:rsidP="001F4E25">
      <w:pPr>
        <w:tabs>
          <w:tab w:val="left" w:pos="709"/>
        </w:tabs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 xml:space="preserve"> </w:t>
      </w:r>
      <w:r w:rsidR="00810805" w:rsidRPr="00826B11">
        <w:rPr>
          <w:rFonts w:ascii="Times New Roman" w:hAnsi="Times New Roman"/>
          <w:b/>
          <w:sz w:val="26"/>
          <w:szCs w:val="26"/>
        </w:rPr>
        <w:t>«</w:t>
      </w:r>
      <w:r w:rsidR="000850B0" w:rsidRPr="00826B11">
        <w:rPr>
          <w:rFonts w:ascii="Times New Roman" w:hAnsi="Times New Roman"/>
          <w:b/>
          <w:sz w:val="26"/>
          <w:szCs w:val="26"/>
        </w:rPr>
        <w:t>Жилищно-коммунальное хозяйство</w:t>
      </w:r>
      <w:r w:rsidR="00810805" w:rsidRPr="00826B11">
        <w:rPr>
          <w:rFonts w:ascii="Times New Roman" w:hAnsi="Times New Roman"/>
          <w:b/>
          <w:sz w:val="26"/>
          <w:szCs w:val="26"/>
        </w:rPr>
        <w:t>»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Расходы предусмотрены в проекте бюджета Округа на 202</w:t>
      </w:r>
      <w:r w:rsidR="00170DCA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 в сумме  </w:t>
      </w:r>
      <w:r w:rsidR="00170DCA" w:rsidRPr="00826B11">
        <w:rPr>
          <w:rFonts w:ascii="Times New Roman" w:hAnsi="Times New Roman"/>
          <w:sz w:val="26"/>
          <w:szCs w:val="26"/>
        </w:rPr>
        <w:t>343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170DCA" w:rsidRPr="00826B11">
        <w:rPr>
          <w:rFonts w:ascii="Times New Roman" w:hAnsi="Times New Roman"/>
          <w:sz w:val="26"/>
          <w:szCs w:val="26"/>
        </w:rPr>
        <w:t>715,6</w:t>
      </w:r>
      <w:r w:rsidRPr="00826B11">
        <w:rPr>
          <w:rFonts w:ascii="Times New Roman" w:hAnsi="Times New Roman"/>
          <w:sz w:val="26"/>
          <w:szCs w:val="26"/>
        </w:rPr>
        <w:t xml:space="preserve"> тыс. рублей, на плановый период 202</w:t>
      </w:r>
      <w:r w:rsidR="00176A82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и 202</w:t>
      </w:r>
      <w:r w:rsidR="00176A82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 в суммах </w:t>
      </w:r>
      <w:r w:rsidR="00170DCA" w:rsidRPr="00826B11">
        <w:rPr>
          <w:rFonts w:ascii="Times New Roman" w:hAnsi="Times New Roman"/>
          <w:sz w:val="26"/>
          <w:szCs w:val="26"/>
        </w:rPr>
        <w:t>329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170DCA" w:rsidRPr="00826B11">
        <w:rPr>
          <w:rFonts w:ascii="Times New Roman" w:hAnsi="Times New Roman"/>
          <w:sz w:val="26"/>
          <w:szCs w:val="26"/>
        </w:rPr>
        <w:t>384,1</w:t>
      </w:r>
      <w:r w:rsidRPr="00826B11">
        <w:rPr>
          <w:rFonts w:ascii="Times New Roman" w:hAnsi="Times New Roman"/>
          <w:sz w:val="26"/>
          <w:szCs w:val="26"/>
        </w:rPr>
        <w:t xml:space="preserve"> тыс. рублей и </w:t>
      </w:r>
      <w:r w:rsidR="00170DCA" w:rsidRPr="00826B11">
        <w:rPr>
          <w:rFonts w:ascii="Times New Roman" w:hAnsi="Times New Roman"/>
          <w:sz w:val="26"/>
          <w:szCs w:val="26"/>
        </w:rPr>
        <w:t>312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170DCA" w:rsidRPr="00826B11">
        <w:rPr>
          <w:rFonts w:ascii="Times New Roman" w:hAnsi="Times New Roman"/>
          <w:sz w:val="26"/>
          <w:szCs w:val="26"/>
        </w:rPr>
        <w:t>961,7</w:t>
      </w:r>
      <w:r w:rsidRPr="00826B11">
        <w:rPr>
          <w:rFonts w:ascii="Times New Roman" w:hAnsi="Times New Roman"/>
          <w:sz w:val="26"/>
          <w:szCs w:val="26"/>
        </w:rPr>
        <w:t xml:space="preserve"> тыс. рублей соответственно. </w:t>
      </w:r>
      <w:r w:rsidRPr="006F0CAA">
        <w:rPr>
          <w:rFonts w:ascii="Times New Roman" w:hAnsi="Times New Roman"/>
          <w:sz w:val="26"/>
          <w:szCs w:val="26"/>
        </w:rPr>
        <w:t xml:space="preserve">Расходы </w:t>
      </w:r>
      <w:r w:rsidR="00170DCA" w:rsidRPr="006F0CAA">
        <w:rPr>
          <w:rFonts w:ascii="Times New Roman" w:hAnsi="Times New Roman"/>
          <w:sz w:val="26"/>
          <w:szCs w:val="26"/>
        </w:rPr>
        <w:t>уменьшились</w:t>
      </w:r>
      <w:r w:rsidRPr="006F0CAA">
        <w:rPr>
          <w:rFonts w:ascii="Times New Roman" w:hAnsi="Times New Roman"/>
          <w:sz w:val="26"/>
          <w:szCs w:val="26"/>
        </w:rPr>
        <w:t xml:space="preserve"> к уровню  первоначально принятого на 202</w:t>
      </w:r>
      <w:r w:rsidR="00170DCA" w:rsidRPr="006F0CAA">
        <w:rPr>
          <w:rFonts w:ascii="Times New Roman" w:hAnsi="Times New Roman"/>
          <w:sz w:val="26"/>
          <w:szCs w:val="26"/>
        </w:rPr>
        <w:t>2</w:t>
      </w:r>
      <w:r w:rsidRPr="006F0CAA">
        <w:rPr>
          <w:rFonts w:ascii="Times New Roman" w:hAnsi="Times New Roman"/>
          <w:sz w:val="26"/>
          <w:szCs w:val="26"/>
        </w:rPr>
        <w:t xml:space="preserve"> год бюджета Округа в </w:t>
      </w:r>
      <w:r w:rsidR="00170DCA" w:rsidRPr="006F0CAA">
        <w:rPr>
          <w:rFonts w:ascii="Times New Roman" w:hAnsi="Times New Roman"/>
          <w:sz w:val="26"/>
          <w:szCs w:val="26"/>
        </w:rPr>
        <w:t>3,2</w:t>
      </w:r>
      <w:r w:rsidR="006F0CAA" w:rsidRPr="006F0CAA">
        <w:rPr>
          <w:rFonts w:ascii="Times New Roman" w:hAnsi="Times New Roman"/>
          <w:sz w:val="26"/>
          <w:szCs w:val="26"/>
        </w:rPr>
        <w:t xml:space="preserve"> раза, за счет снижения объема межбюджетных трансфертов в 2023 году.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 По данному разделу в разрезе муниципальных программ предусмотрены расходы в 202</w:t>
      </w:r>
      <w:r w:rsidR="00170DCA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году</w:t>
      </w:r>
      <w:r w:rsidR="00077535" w:rsidRPr="00826B11">
        <w:rPr>
          <w:rFonts w:ascii="Times New Roman" w:hAnsi="Times New Roman"/>
          <w:sz w:val="26"/>
          <w:szCs w:val="26"/>
        </w:rPr>
        <w:t xml:space="preserve"> (без учета средств выделенных из областного бюджета)</w:t>
      </w:r>
      <w:r w:rsidRPr="00826B11">
        <w:rPr>
          <w:rFonts w:ascii="Times New Roman" w:hAnsi="Times New Roman"/>
          <w:sz w:val="26"/>
          <w:szCs w:val="26"/>
        </w:rPr>
        <w:t>: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на благоустройство дворовых   и общегородских территори</w:t>
      </w:r>
      <w:r w:rsidR="003164AD" w:rsidRPr="00826B11">
        <w:rPr>
          <w:rFonts w:ascii="Times New Roman" w:hAnsi="Times New Roman"/>
          <w:sz w:val="26"/>
          <w:szCs w:val="26"/>
        </w:rPr>
        <w:t>й</w:t>
      </w:r>
      <w:r w:rsidRPr="00826B11">
        <w:rPr>
          <w:rFonts w:ascii="Times New Roman" w:hAnsi="Times New Roman"/>
          <w:sz w:val="26"/>
          <w:szCs w:val="26"/>
        </w:rPr>
        <w:t xml:space="preserve"> Округа на сумму 26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>000,0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lastRenderedPageBreak/>
        <w:t xml:space="preserve">- на санитарное содержание общегородских территорий Округа в летний и зимний периоды на сумму </w:t>
      </w:r>
      <w:r w:rsidR="00170DCA" w:rsidRPr="00826B11">
        <w:rPr>
          <w:rFonts w:ascii="Times New Roman" w:hAnsi="Times New Roman"/>
          <w:sz w:val="26"/>
          <w:szCs w:val="26"/>
        </w:rPr>
        <w:t>24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170DCA" w:rsidRPr="00826B11">
        <w:rPr>
          <w:rFonts w:ascii="Times New Roman" w:hAnsi="Times New Roman"/>
          <w:sz w:val="26"/>
          <w:szCs w:val="26"/>
        </w:rPr>
        <w:t>559,3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на оплату </w:t>
      </w:r>
      <w:r w:rsidR="00170DCA" w:rsidRPr="00826B11">
        <w:rPr>
          <w:rFonts w:ascii="Times New Roman" w:hAnsi="Times New Roman"/>
          <w:sz w:val="26"/>
          <w:szCs w:val="26"/>
        </w:rPr>
        <w:t xml:space="preserve">энергосервисных контрактов, оплату </w:t>
      </w:r>
      <w:r w:rsidRPr="00826B11">
        <w:rPr>
          <w:rFonts w:ascii="Times New Roman" w:hAnsi="Times New Roman"/>
          <w:sz w:val="26"/>
          <w:szCs w:val="26"/>
        </w:rPr>
        <w:t>электроэнергии и обслуживани</w:t>
      </w:r>
      <w:r w:rsidR="00F77764" w:rsidRPr="00826B11">
        <w:rPr>
          <w:rFonts w:ascii="Times New Roman" w:hAnsi="Times New Roman"/>
          <w:sz w:val="26"/>
          <w:szCs w:val="26"/>
        </w:rPr>
        <w:t>е</w:t>
      </w:r>
      <w:r w:rsidRPr="00826B11">
        <w:rPr>
          <w:rFonts w:ascii="Times New Roman" w:hAnsi="Times New Roman"/>
          <w:sz w:val="26"/>
          <w:szCs w:val="26"/>
        </w:rPr>
        <w:t xml:space="preserve"> 10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170DCA" w:rsidRPr="00826B11">
        <w:rPr>
          <w:rFonts w:ascii="Times New Roman" w:hAnsi="Times New Roman"/>
          <w:sz w:val="26"/>
          <w:szCs w:val="26"/>
        </w:rPr>
        <w:t>341</w:t>
      </w:r>
      <w:r w:rsidRPr="00826B11">
        <w:rPr>
          <w:rFonts w:ascii="Times New Roman" w:hAnsi="Times New Roman"/>
          <w:sz w:val="26"/>
          <w:szCs w:val="26"/>
        </w:rPr>
        <w:t xml:space="preserve"> светоточки по уличному освещению на сумму </w:t>
      </w:r>
      <w:r w:rsidR="00170DCA" w:rsidRPr="00826B11">
        <w:rPr>
          <w:rFonts w:ascii="Times New Roman" w:hAnsi="Times New Roman"/>
          <w:sz w:val="26"/>
          <w:szCs w:val="26"/>
        </w:rPr>
        <w:t>69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170DCA" w:rsidRPr="00826B11">
        <w:rPr>
          <w:rFonts w:ascii="Times New Roman" w:hAnsi="Times New Roman"/>
          <w:sz w:val="26"/>
          <w:szCs w:val="26"/>
        </w:rPr>
        <w:t>352,6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на подборку, погрузку, вывоз и размещение твердых коммунальных отходов, в том числе после субботников и праздников  на сумму </w:t>
      </w:r>
      <w:r w:rsidR="00850A02" w:rsidRPr="00826B11">
        <w:rPr>
          <w:rFonts w:ascii="Times New Roman" w:hAnsi="Times New Roman"/>
          <w:sz w:val="26"/>
          <w:szCs w:val="26"/>
        </w:rPr>
        <w:t>8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850A02" w:rsidRPr="00826B11">
        <w:rPr>
          <w:rFonts w:ascii="Times New Roman" w:hAnsi="Times New Roman"/>
          <w:sz w:val="26"/>
          <w:szCs w:val="26"/>
        </w:rPr>
        <w:t>853,8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на содержание 7 гидротехнических сооружений, содержание и ремонт объектов газоснабжения  на сумму </w:t>
      </w:r>
      <w:r w:rsidR="00850A02" w:rsidRPr="00826B11">
        <w:rPr>
          <w:rFonts w:ascii="Times New Roman" w:hAnsi="Times New Roman"/>
          <w:sz w:val="26"/>
          <w:szCs w:val="26"/>
        </w:rPr>
        <w:t>4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850A02" w:rsidRPr="00826B11">
        <w:rPr>
          <w:rFonts w:ascii="Times New Roman" w:hAnsi="Times New Roman"/>
          <w:sz w:val="26"/>
          <w:szCs w:val="26"/>
        </w:rPr>
        <w:t>192,9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на озеленение Округа на сумму </w:t>
      </w:r>
      <w:r w:rsidR="00850A02" w:rsidRPr="00826B11">
        <w:rPr>
          <w:rFonts w:ascii="Times New Roman" w:hAnsi="Times New Roman"/>
          <w:sz w:val="26"/>
          <w:szCs w:val="26"/>
        </w:rPr>
        <w:t>3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850A02" w:rsidRPr="00826B11">
        <w:rPr>
          <w:rFonts w:ascii="Times New Roman" w:hAnsi="Times New Roman"/>
          <w:sz w:val="26"/>
          <w:szCs w:val="26"/>
        </w:rPr>
        <w:t>769,2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на содержание кладбищ и доставку тел умерших до морга на сумму </w:t>
      </w:r>
      <w:r w:rsidR="00850A02" w:rsidRPr="00826B11">
        <w:rPr>
          <w:rFonts w:ascii="Times New Roman" w:hAnsi="Times New Roman"/>
          <w:sz w:val="26"/>
          <w:szCs w:val="26"/>
        </w:rPr>
        <w:t>8750,0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на содержание мест (площадок) накопления твердых коммунальных отходов в частном секторе на сумму 2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394293" w:rsidRPr="00826B11">
        <w:rPr>
          <w:rFonts w:ascii="Times New Roman" w:hAnsi="Times New Roman"/>
          <w:sz w:val="26"/>
          <w:szCs w:val="26"/>
        </w:rPr>
        <w:t>8</w:t>
      </w:r>
      <w:r w:rsidRPr="00826B11">
        <w:rPr>
          <w:rFonts w:ascii="Times New Roman" w:hAnsi="Times New Roman"/>
          <w:sz w:val="26"/>
          <w:szCs w:val="26"/>
        </w:rPr>
        <w:t>00,0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на  капитальные вложения в объекты муниципальной собственности на 202</w:t>
      </w:r>
      <w:r w:rsidR="00394293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в сумме </w:t>
      </w:r>
      <w:r w:rsidR="00543289" w:rsidRPr="00826B11">
        <w:rPr>
          <w:rFonts w:ascii="Times New Roman" w:hAnsi="Times New Roman"/>
          <w:sz w:val="26"/>
          <w:szCs w:val="26"/>
        </w:rPr>
        <w:t>14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543289" w:rsidRPr="00826B11">
        <w:rPr>
          <w:rFonts w:ascii="Times New Roman" w:hAnsi="Times New Roman"/>
          <w:sz w:val="26"/>
          <w:szCs w:val="26"/>
        </w:rPr>
        <w:t>539,8</w:t>
      </w:r>
      <w:r w:rsidRPr="00826B11">
        <w:rPr>
          <w:rFonts w:ascii="Times New Roman" w:hAnsi="Times New Roman"/>
          <w:sz w:val="26"/>
          <w:szCs w:val="26"/>
        </w:rPr>
        <w:t xml:space="preserve"> тыс. рублей, на 202</w:t>
      </w:r>
      <w:r w:rsidR="00543289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год в сумме </w:t>
      </w:r>
      <w:r w:rsidR="00543289" w:rsidRPr="00826B11">
        <w:rPr>
          <w:rFonts w:ascii="Times New Roman" w:hAnsi="Times New Roman"/>
          <w:sz w:val="26"/>
          <w:szCs w:val="26"/>
        </w:rPr>
        <w:t>18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543289" w:rsidRPr="00826B11">
        <w:rPr>
          <w:rFonts w:ascii="Times New Roman" w:hAnsi="Times New Roman"/>
          <w:sz w:val="26"/>
          <w:szCs w:val="26"/>
        </w:rPr>
        <w:t>779,6</w:t>
      </w:r>
      <w:r w:rsidRPr="00826B11">
        <w:rPr>
          <w:rFonts w:ascii="Times New Roman" w:hAnsi="Times New Roman"/>
          <w:sz w:val="26"/>
          <w:szCs w:val="26"/>
        </w:rPr>
        <w:t xml:space="preserve"> тыс. рублей</w:t>
      </w:r>
      <w:r w:rsidR="00543289" w:rsidRPr="00826B11">
        <w:rPr>
          <w:rFonts w:ascii="Times New Roman" w:hAnsi="Times New Roman"/>
          <w:sz w:val="26"/>
          <w:szCs w:val="26"/>
        </w:rPr>
        <w:t>, на 2025 год в сумме 12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543289" w:rsidRPr="00826B11">
        <w:rPr>
          <w:rFonts w:ascii="Times New Roman" w:hAnsi="Times New Roman"/>
          <w:sz w:val="26"/>
          <w:szCs w:val="26"/>
        </w:rPr>
        <w:t>000,0 тыс. рублей</w:t>
      </w:r>
      <w:r w:rsidRPr="00826B11">
        <w:rPr>
          <w:rFonts w:ascii="Times New Roman" w:hAnsi="Times New Roman"/>
          <w:sz w:val="26"/>
          <w:szCs w:val="26"/>
        </w:rPr>
        <w:t>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Кроме этого, за счет субсидий из областного бюджета предусмотрено: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1. в рамках Государственной программы «Обеспечение доступным и комфортным жильем граждан РФ в Челябинской области», подпрограмма «Модернизация объектов коммунальной инфраструктуры» предусмотрено:</w:t>
      </w:r>
    </w:p>
    <w:p w:rsidR="00692B9C" w:rsidRPr="00826B11" w:rsidRDefault="00653B3B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692B9C" w:rsidRPr="00826B11">
        <w:rPr>
          <w:rFonts w:ascii="Times New Roman" w:hAnsi="Times New Roman"/>
          <w:sz w:val="26"/>
          <w:szCs w:val="26"/>
        </w:rPr>
        <w:t>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</w:r>
      <w:r w:rsidR="00543289" w:rsidRPr="00826B11">
        <w:rPr>
          <w:rFonts w:ascii="Times New Roman" w:hAnsi="Times New Roman"/>
          <w:sz w:val="26"/>
          <w:szCs w:val="26"/>
        </w:rPr>
        <w:t>, капитальный ремонт газовых сетей</w:t>
      </w:r>
      <w:r w:rsidR="00692B9C" w:rsidRPr="00826B11">
        <w:rPr>
          <w:rFonts w:ascii="Times New Roman" w:hAnsi="Times New Roman"/>
          <w:sz w:val="26"/>
          <w:szCs w:val="26"/>
        </w:rPr>
        <w:t xml:space="preserve"> в </w:t>
      </w:r>
      <w:r w:rsidR="00692B9C" w:rsidRPr="00826B11">
        <w:rPr>
          <w:rFonts w:ascii="Times New Roman" w:hAnsi="Times New Roman"/>
          <w:sz w:val="26"/>
          <w:szCs w:val="26"/>
        </w:rPr>
        <w:lastRenderedPageBreak/>
        <w:t>202</w:t>
      </w:r>
      <w:r w:rsidR="00543289" w:rsidRPr="00826B11">
        <w:rPr>
          <w:rFonts w:ascii="Times New Roman" w:hAnsi="Times New Roman"/>
          <w:sz w:val="26"/>
          <w:szCs w:val="26"/>
        </w:rPr>
        <w:t>3 году</w:t>
      </w:r>
      <w:r w:rsidR="00692B9C" w:rsidRPr="00826B11">
        <w:rPr>
          <w:rFonts w:ascii="Times New Roman" w:hAnsi="Times New Roman"/>
          <w:sz w:val="26"/>
          <w:szCs w:val="26"/>
        </w:rPr>
        <w:t xml:space="preserve"> в сумме </w:t>
      </w:r>
      <w:r w:rsidR="00543289" w:rsidRPr="00826B11">
        <w:rPr>
          <w:rFonts w:ascii="Times New Roman" w:hAnsi="Times New Roman"/>
          <w:sz w:val="26"/>
          <w:szCs w:val="26"/>
        </w:rPr>
        <w:t>12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543289" w:rsidRPr="00826B11">
        <w:rPr>
          <w:rFonts w:ascii="Times New Roman" w:hAnsi="Times New Roman"/>
          <w:sz w:val="26"/>
          <w:szCs w:val="26"/>
        </w:rPr>
        <w:t>275,6</w:t>
      </w:r>
      <w:r w:rsidR="00692B9C" w:rsidRPr="00826B11">
        <w:rPr>
          <w:rFonts w:ascii="Times New Roman" w:hAnsi="Times New Roman"/>
          <w:sz w:val="26"/>
          <w:szCs w:val="26"/>
        </w:rPr>
        <w:t xml:space="preserve"> тыс. рублей, </w:t>
      </w:r>
      <w:r w:rsidR="00543289" w:rsidRPr="00826B11">
        <w:rPr>
          <w:rFonts w:ascii="Times New Roman" w:hAnsi="Times New Roman"/>
          <w:sz w:val="26"/>
          <w:szCs w:val="26"/>
        </w:rPr>
        <w:t>в 2024 году в сумме 25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543289" w:rsidRPr="00826B11">
        <w:rPr>
          <w:rFonts w:ascii="Times New Roman" w:hAnsi="Times New Roman"/>
          <w:sz w:val="26"/>
          <w:szCs w:val="26"/>
        </w:rPr>
        <w:t xml:space="preserve">697,0 тыс. рублей, в 2025 году в сумме 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543289" w:rsidRPr="00826B11">
        <w:rPr>
          <w:rFonts w:ascii="Times New Roman" w:hAnsi="Times New Roman"/>
          <w:sz w:val="26"/>
          <w:szCs w:val="26"/>
        </w:rPr>
        <w:t>25</w:t>
      </w:r>
      <w:r w:rsidR="00425022" w:rsidRPr="00826B11">
        <w:rPr>
          <w:rFonts w:ascii="Times New Roman" w:hAnsi="Times New Roman"/>
          <w:sz w:val="26"/>
          <w:szCs w:val="26"/>
        </w:rPr>
        <w:t xml:space="preserve"> </w:t>
      </w:r>
      <w:r w:rsidR="00543289" w:rsidRPr="00826B11">
        <w:rPr>
          <w:rFonts w:ascii="Times New Roman" w:hAnsi="Times New Roman"/>
          <w:sz w:val="26"/>
          <w:szCs w:val="26"/>
        </w:rPr>
        <w:t>697,0 тыс. рублей</w:t>
      </w:r>
      <w:r w:rsidR="00692B9C" w:rsidRPr="00826B11">
        <w:rPr>
          <w:rFonts w:ascii="Times New Roman" w:hAnsi="Times New Roman"/>
          <w:sz w:val="26"/>
          <w:szCs w:val="26"/>
        </w:rPr>
        <w:t>;</w:t>
      </w:r>
      <w:proofErr w:type="gramEnd"/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2. в рамках Государственной программы Челябинской области «Обеспечение доступным и комфортным жильем граждан Российской Федерации в Челябинской области» запланированы расходы на 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предусмотрено в 202</w:t>
      </w:r>
      <w:r w:rsidR="00C9446C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году </w:t>
      </w:r>
      <w:r w:rsidR="00C9446C" w:rsidRPr="00826B11">
        <w:rPr>
          <w:rFonts w:ascii="Times New Roman" w:hAnsi="Times New Roman"/>
          <w:sz w:val="26"/>
          <w:szCs w:val="26"/>
        </w:rPr>
        <w:t>55 245,6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3. в рамках Государственной программы Челябинской области «Благоустройство населенных пунктов Челябинской области» на мероприятия по формированию городской среды на 202</w:t>
      </w:r>
      <w:r w:rsidR="00E13B82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E13B82" w:rsidRPr="00826B11">
        <w:rPr>
          <w:rFonts w:ascii="Times New Roman" w:hAnsi="Times New Roman"/>
          <w:sz w:val="26"/>
          <w:szCs w:val="26"/>
        </w:rPr>
        <w:t>2</w:t>
      </w:r>
      <w:r w:rsidR="002C4042" w:rsidRPr="00826B11">
        <w:rPr>
          <w:rFonts w:ascii="Times New Roman" w:hAnsi="Times New Roman"/>
          <w:sz w:val="26"/>
          <w:szCs w:val="26"/>
        </w:rPr>
        <w:t xml:space="preserve"> </w:t>
      </w:r>
      <w:r w:rsidR="00E13B82" w:rsidRPr="00826B11">
        <w:rPr>
          <w:rFonts w:ascii="Times New Roman" w:hAnsi="Times New Roman"/>
          <w:sz w:val="26"/>
          <w:szCs w:val="26"/>
        </w:rPr>
        <w:t>893,8</w:t>
      </w:r>
      <w:r w:rsidRPr="00826B11">
        <w:rPr>
          <w:rFonts w:ascii="Times New Roman" w:hAnsi="Times New Roman"/>
          <w:sz w:val="26"/>
          <w:szCs w:val="26"/>
        </w:rPr>
        <w:t xml:space="preserve"> тыс. рублей, на 202</w:t>
      </w:r>
      <w:r w:rsidR="00E13B82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E13B82" w:rsidRPr="00826B11">
        <w:rPr>
          <w:rFonts w:ascii="Times New Roman" w:hAnsi="Times New Roman"/>
          <w:sz w:val="26"/>
          <w:szCs w:val="26"/>
        </w:rPr>
        <w:t>2</w:t>
      </w:r>
      <w:r w:rsidR="002C4042" w:rsidRPr="00826B11">
        <w:rPr>
          <w:rFonts w:ascii="Times New Roman" w:hAnsi="Times New Roman"/>
          <w:sz w:val="26"/>
          <w:szCs w:val="26"/>
        </w:rPr>
        <w:t xml:space="preserve"> </w:t>
      </w:r>
      <w:r w:rsidR="00E13B82" w:rsidRPr="00826B11">
        <w:rPr>
          <w:rFonts w:ascii="Times New Roman" w:hAnsi="Times New Roman"/>
          <w:sz w:val="26"/>
          <w:szCs w:val="26"/>
        </w:rPr>
        <w:t>893,8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4. по непрограммным мероприятиям на реализацию инициативных проектов по решению вопросов местного значения предусмотрено на 202</w:t>
      </w:r>
      <w:r w:rsidR="00E13B82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E13B82" w:rsidRPr="00826B11">
        <w:rPr>
          <w:rFonts w:ascii="Times New Roman" w:hAnsi="Times New Roman"/>
          <w:sz w:val="26"/>
          <w:szCs w:val="26"/>
        </w:rPr>
        <w:t>72345,3</w:t>
      </w:r>
      <w:r w:rsidRPr="00826B11">
        <w:rPr>
          <w:rFonts w:ascii="Times New Roman" w:hAnsi="Times New Roman"/>
          <w:sz w:val="26"/>
          <w:szCs w:val="26"/>
        </w:rPr>
        <w:t xml:space="preserve"> тыс. рублей,  на 202</w:t>
      </w:r>
      <w:r w:rsidR="00E13B82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E13B82" w:rsidRPr="00826B11">
        <w:rPr>
          <w:rFonts w:ascii="Times New Roman" w:hAnsi="Times New Roman"/>
          <w:sz w:val="26"/>
          <w:szCs w:val="26"/>
        </w:rPr>
        <w:t>68</w:t>
      </w:r>
      <w:r w:rsidR="002C4042" w:rsidRPr="00826B11">
        <w:rPr>
          <w:rFonts w:ascii="Times New Roman" w:hAnsi="Times New Roman"/>
          <w:sz w:val="26"/>
          <w:szCs w:val="26"/>
        </w:rPr>
        <w:t xml:space="preserve"> </w:t>
      </w:r>
      <w:r w:rsidR="00E13B82" w:rsidRPr="00826B11">
        <w:rPr>
          <w:rFonts w:ascii="Times New Roman" w:hAnsi="Times New Roman"/>
          <w:sz w:val="26"/>
          <w:szCs w:val="26"/>
        </w:rPr>
        <w:t>728,0</w:t>
      </w:r>
      <w:r w:rsidRPr="00826B11">
        <w:rPr>
          <w:rFonts w:ascii="Times New Roman" w:hAnsi="Times New Roman"/>
          <w:sz w:val="26"/>
          <w:szCs w:val="26"/>
        </w:rPr>
        <w:t xml:space="preserve"> тыс. рублей, на 202</w:t>
      </w:r>
      <w:r w:rsidR="00E13B82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E13B82" w:rsidRPr="00826B11">
        <w:rPr>
          <w:rFonts w:ascii="Times New Roman" w:hAnsi="Times New Roman"/>
          <w:sz w:val="26"/>
          <w:szCs w:val="26"/>
        </w:rPr>
        <w:t>65</w:t>
      </w:r>
      <w:r w:rsidR="002C4042" w:rsidRPr="00826B11">
        <w:rPr>
          <w:rFonts w:ascii="Times New Roman" w:hAnsi="Times New Roman"/>
          <w:sz w:val="26"/>
          <w:szCs w:val="26"/>
        </w:rPr>
        <w:t xml:space="preserve"> </w:t>
      </w:r>
      <w:r w:rsidR="00E13B82" w:rsidRPr="00826B11">
        <w:rPr>
          <w:rFonts w:ascii="Times New Roman" w:hAnsi="Times New Roman"/>
          <w:sz w:val="26"/>
          <w:szCs w:val="26"/>
        </w:rPr>
        <w:t>110,7</w:t>
      </w:r>
      <w:r w:rsidRPr="00826B11">
        <w:rPr>
          <w:rFonts w:ascii="Times New Roman" w:hAnsi="Times New Roman"/>
          <w:sz w:val="26"/>
          <w:szCs w:val="26"/>
        </w:rPr>
        <w:t xml:space="preserve"> тыс. рублей.</w:t>
      </w:r>
    </w:p>
    <w:p w:rsidR="00692B9C" w:rsidRPr="00826B11" w:rsidRDefault="00692B9C" w:rsidP="00B23CAA">
      <w:pPr>
        <w:spacing w:before="120" w:after="120" w:line="24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>«Национальная экономика»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В проекте  бюджета Округа на 202</w:t>
      </w:r>
      <w:r w:rsidR="00176A82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 </w:t>
      </w:r>
      <w:r w:rsidR="0017403C" w:rsidRPr="00826B11">
        <w:rPr>
          <w:rFonts w:ascii="Times New Roman" w:hAnsi="Times New Roman"/>
          <w:sz w:val="26"/>
          <w:szCs w:val="26"/>
        </w:rPr>
        <w:t>запланированы</w:t>
      </w:r>
      <w:r w:rsidRPr="00826B11">
        <w:rPr>
          <w:rFonts w:ascii="Times New Roman" w:hAnsi="Times New Roman"/>
          <w:sz w:val="26"/>
          <w:szCs w:val="26"/>
        </w:rPr>
        <w:t xml:space="preserve"> расходы по данному направлению в сумме </w:t>
      </w:r>
      <w:r w:rsidR="00176A82" w:rsidRPr="00826B11">
        <w:rPr>
          <w:rFonts w:ascii="Times New Roman" w:hAnsi="Times New Roman"/>
          <w:sz w:val="26"/>
          <w:szCs w:val="26"/>
        </w:rPr>
        <w:t>557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="00176A82" w:rsidRPr="00826B11">
        <w:rPr>
          <w:rFonts w:ascii="Times New Roman" w:hAnsi="Times New Roman"/>
          <w:sz w:val="26"/>
          <w:szCs w:val="26"/>
        </w:rPr>
        <w:t>339,4</w:t>
      </w:r>
      <w:r w:rsidRPr="00826B11">
        <w:rPr>
          <w:rFonts w:ascii="Times New Roman" w:hAnsi="Times New Roman"/>
          <w:sz w:val="26"/>
          <w:szCs w:val="26"/>
        </w:rPr>
        <w:t xml:space="preserve"> тыс. рублей. На плановый период 202</w:t>
      </w:r>
      <w:r w:rsidR="003256E2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и 202</w:t>
      </w:r>
      <w:r w:rsidR="003256E2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 расходы составляют </w:t>
      </w:r>
      <w:r w:rsidR="00176A82" w:rsidRPr="00826B11">
        <w:rPr>
          <w:rFonts w:ascii="Times New Roman" w:hAnsi="Times New Roman"/>
          <w:sz w:val="26"/>
          <w:szCs w:val="26"/>
        </w:rPr>
        <w:t>497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="00176A82" w:rsidRPr="00826B11">
        <w:rPr>
          <w:rFonts w:ascii="Times New Roman" w:hAnsi="Times New Roman"/>
          <w:sz w:val="26"/>
          <w:szCs w:val="26"/>
        </w:rPr>
        <w:t>212,5</w:t>
      </w:r>
      <w:r w:rsidRPr="00826B11">
        <w:rPr>
          <w:rFonts w:ascii="Times New Roman" w:hAnsi="Times New Roman"/>
          <w:sz w:val="26"/>
          <w:szCs w:val="26"/>
        </w:rPr>
        <w:t xml:space="preserve"> тыс. рублей и </w:t>
      </w:r>
      <w:r w:rsidR="00176A82" w:rsidRPr="00826B11">
        <w:rPr>
          <w:rFonts w:ascii="Times New Roman" w:hAnsi="Times New Roman"/>
          <w:sz w:val="26"/>
          <w:szCs w:val="26"/>
        </w:rPr>
        <w:t>503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="00176A82" w:rsidRPr="00826B11">
        <w:rPr>
          <w:rFonts w:ascii="Times New Roman" w:hAnsi="Times New Roman"/>
          <w:sz w:val="26"/>
          <w:szCs w:val="26"/>
        </w:rPr>
        <w:t>261,4</w:t>
      </w:r>
      <w:r w:rsidRPr="00826B11">
        <w:rPr>
          <w:rFonts w:ascii="Times New Roman" w:hAnsi="Times New Roman"/>
          <w:sz w:val="26"/>
          <w:szCs w:val="26"/>
        </w:rPr>
        <w:t xml:space="preserve"> тыс. рублей  соответственно. Реализация муниципальных программ по данному направлению позволит</w:t>
      </w:r>
      <w:r w:rsidR="00077535" w:rsidRPr="00826B11">
        <w:rPr>
          <w:rFonts w:ascii="Times New Roman" w:hAnsi="Times New Roman"/>
          <w:sz w:val="26"/>
          <w:szCs w:val="26"/>
        </w:rPr>
        <w:t xml:space="preserve"> (без учета средств выделенных из областного бюджета)</w:t>
      </w:r>
      <w:r w:rsidRPr="00826B11">
        <w:rPr>
          <w:rFonts w:ascii="Times New Roman" w:hAnsi="Times New Roman"/>
          <w:sz w:val="26"/>
          <w:szCs w:val="26"/>
        </w:rPr>
        <w:t xml:space="preserve">: 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поддерживать автомобильные дороги общего пользования в состоянии, соответствующем установленным санитарным и техническим правилам и нормам на сумму </w:t>
      </w:r>
      <w:r w:rsidR="00623961" w:rsidRPr="00826B11">
        <w:rPr>
          <w:rFonts w:ascii="Times New Roman" w:hAnsi="Times New Roman"/>
          <w:sz w:val="26"/>
          <w:szCs w:val="26"/>
        </w:rPr>
        <w:t>93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="00623961" w:rsidRPr="00826B11">
        <w:rPr>
          <w:rFonts w:ascii="Times New Roman" w:hAnsi="Times New Roman"/>
          <w:sz w:val="26"/>
          <w:szCs w:val="26"/>
        </w:rPr>
        <w:t>500,0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lastRenderedPageBreak/>
        <w:t xml:space="preserve">- выполнить капитальный ремонт и ремонт дорог на сумму </w:t>
      </w:r>
      <w:r w:rsidR="00623961" w:rsidRPr="00826B11">
        <w:rPr>
          <w:rFonts w:ascii="Times New Roman" w:hAnsi="Times New Roman"/>
          <w:sz w:val="26"/>
          <w:szCs w:val="26"/>
        </w:rPr>
        <w:t>5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="00623961" w:rsidRPr="00826B11">
        <w:rPr>
          <w:rFonts w:ascii="Times New Roman" w:hAnsi="Times New Roman"/>
          <w:sz w:val="26"/>
          <w:szCs w:val="26"/>
        </w:rPr>
        <w:t>000,0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23961" w:rsidRPr="00826B11" w:rsidRDefault="00623961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выполнить р</w:t>
      </w:r>
      <w:r w:rsidRPr="00826B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емонт и обустройство остановочных комплексов на сумму 5</w:t>
      </w:r>
      <w:r w:rsidR="00DA6534" w:rsidRPr="00826B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26B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749,4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восстановить дорожные разметки, осуществить монтаж недостающих знаков и ограждений, обслуживать светофорные объекты и др. на сумму </w:t>
      </w:r>
      <w:r w:rsidR="007B1424" w:rsidRPr="00826B11">
        <w:rPr>
          <w:rFonts w:ascii="Times New Roman" w:hAnsi="Times New Roman"/>
          <w:sz w:val="26"/>
          <w:szCs w:val="26"/>
        </w:rPr>
        <w:t>21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7B1424" w:rsidRPr="00826B11">
        <w:rPr>
          <w:rFonts w:ascii="Times New Roman" w:hAnsi="Times New Roman"/>
          <w:sz w:val="26"/>
          <w:szCs w:val="26"/>
        </w:rPr>
        <w:t>994,0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осуществлять регулярные перевозки пассажиров авто- и электротранспортом по муниципальным маршрутам на сумму </w:t>
      </w:r>
      <w:r w:rsidR="007B1424" w:rsidRPr="00826B11">
        <w:rPr>
          <w:rFonts w:ascii="Times New Roman" w:hAnsi="Times New Roman"/>
          <w:sz w:val="26"/>
          <w:szCs w:val="26"/>
        </w:rPr>
        <w:t>155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="007B1424" w:rsidRPr="00826B11">
        <w:rPr>
          <w:rFonts w:ascii="Times New Roman" w:hAnsi="Times New Roman"/>
          <w:sz w:val="26"/>
          <w:szCs w:val="26"/>
        </w:rPr>
        <w:t>368,3</w:t>
      </w:r>
      <w:r w:rsidRPr="00826B11">
        <w:rPr>
          <w:rFonts w:ascii="Times New Roman" w:hAnsi="Times New Roman"/>
          <w:sz w:val="26"/>
          <w:szCs w:val="26"/>
        </w:rPr>
        <w:t xml:space="preserve"> тыс. рублей;</w:t>
      </w:r>
    </w:p>
    <w:p w:rsidR="003B21F6" w:rsidRPr="00826B11" w:rsidRDefault="003B21F6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восстановить 27 автобусов на сумму 25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>752,8 тыс. рублей;</w:t>
      </w:r>
    </w:p>
    <w:p w:rsidR="003B21F6" w:rsidRPr="00826B11" w:rsidRDefault="003B21F6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произвести оплату лизинговых платежей на сумму 1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>435,3 тыс. рублей;</w:t>
      </w:r>
    </w:p>
    <w:p w:rsidR="00953A5C" w:rsidRPr="00826B11" w:rsidRDefault="00953A5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в</w:t>
      </w:r>
      <w:r w:rsidRPr="00826B11">
        <w:rPr>
          <w:rFonts w:ascii="Times New Roman" w:hAnsi="Times New Roman"/>
          <w:sz w:val="26"/>
          <w:szCs w:val="26"/>
          <w:lang w:eastAsia="ru-RU"/>
        </w:rPr>
        <w:t>ыполнить научно-исследовательские работы по разработке маршрутной сети общественного транспорта Миасского городского округа на сумму 7</w:t>
      </w:r>
      <w:r w:rsidR="00DA6534" w:rsidRPr="00826B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6B11">
        <w:rPr>
          <w:rFonts w:ascii="Times New Roman" w:hAnsi="Times New Roman"/>
          <w:sz w:val="26"/>
          <w:szCs w:val="26"/>
          <w:lang w:eastAsia="ru-RU"/>
        </w:rPr>
        <w:t>600,0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выполнить проектно-изыскательские</w:t>
      </w:r>
      <w:r w:rsidR="007B1424" w:rsidRPr="00826B11">
        <w:rPr>
          <w:rFonts w:ascii="Times New Roman" w:hAnsi="Times New Roman"/>
          <w:sz w:val="26"/>
          <w:szCs w:val="26"/>
        </w:rPr>
        <w:t>, строительно-монтажные работы</w:t>
      </w:r>
      <w:r w:rsidRPr="00826B11">
        <w:rPr>
          <w:rFonts w:ascii="Times New Roman" w:hAnsi="Times New Roman"/>
          <w:sz w:val="26"/>
          <w:szCs w:val="26"/>
        </w:rPr>
        <w:t xml:space="preserve"> по строительству </w:t>
      </w:r>
      <w:r w:rsidR="007B1424" w:rsidRPr="00826B11">
        <w:rPr>
          <w:rFonts w:ascii="Times New Roman" w:hAnsi="Times New Roman"/>
          <w:sz w:val="26"/>
          <w:szCs w:val="26"/>
        </w:rPr>
        <w:t xml:space="preserve">и реконструкции </w:t>
      </w:r>
      <w:r w:rsidRPr="00826B11">
        <w:rPr>
          <w:rFonts w:ascii="Times New Roman" w:hAnsi="Times New Roman"/>
          <w:sz w:val="26"/>
          <w:szCs w:val="26"/>
        </w:rPr>
        <w:t xml:space="preserve">дорог </w:t>
      </w:r>
      <w:r w:rsidR="007B1424" w:rsidRPr="00826B11">
        <w:rPr>
          <w:rFonts w:ascii="Times New Roman" w:hAnsi="Times New Roman"/>
          <w:sz w:val="26"/>
          <w:szCs w:val="26"/>
        </w:rPr>
        <w:t>19</w:t>
      </w:r>
      <w:r w:rsidR="00DA6534" w:rsidRPr="00826B11">
        <w:rPr>
          <w:rFonts w:ascii="Times New Roman" w:hAnsi="Times New Roman"/>
          <w:sz w:val="26"/>
          <w:szCs w:val="26"/>
        </w:rPr>
        <w:t xml:space="preserve"> </w:t>
      </w:r>
      <w:r w:rsidR="007B1424" w:rsidRPr="00826B11">
        <w:rPr>
          <w:rFonts w:ascii="Times New Roman" w:hAnsi="Times New Roman"/>
          <w:sz w:val="26"/>
          <w:szCs w:val="26"/>
        </w:rPr>
        <w:t>203,8</w:t>
      </w:r>
      <w:r w:rsidRPr="00826B11">
        <w:rPr>
          <w:rFonts w:ascii="Times New Roman" w:hAnsi="Times New Roman"/>
          <w:sz w:val="26"/>
          <w:szCs w:val="26"/>
        </w:rPr>
        <w:t xml:space="preserve"> тыс. рублей.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Кроме этого, в рамках Государственных программ Челябинской области предусмотрено: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на работы по приведению пешеходных переходов в соответствии с требованиями новых национальных стандартов на 202</w:t>
      </w:r>
      <w:r w:rsidR="005D117F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5D117F" w:rsidRPr="00826B11">
        <w:rPr>
          <w:rFonts w:ascii="Times New Roman" w:hAnsi="Times New Roman"/>
          <w:sz w:val="26"/>
          <w:szCs w:val="26"/>
        </w:rPr>
        <w:t>5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>000,0 тыс. рублей;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на капитальный ремонт автомобильных дорог на 202</w:t>
      </w:r>
      <w:r w:rsidR="00725079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725079" w:rsidRPr="00826B11">
        <w:rPr>
          <w:rFonts w:ascii="Times New Roman" w:hAnsi="Times New Roman"/>
          <w:sz w:val="26"/>
          <w:szCs w:val="26"/>
        </w:rPr>
        <w:t>87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725079" w:rsidRPr="00826B11">
        <w:rPr>
          <w:rFonts w:ascii="Times New Roman" w:hAnsi="Times New Roman"/>
          <w:sz w:val="26"/>
          <w:szCs w:val="26"/>
        </w:rPr>
        <w:t>353,3</w:t>
      </w:r>
      <w:r w:rsidRPr="00826B11">
        <w:rPr>
          <w:rFonts w:ascii="Times New Roman" w:hAnsi="Times New Roman"/>
          <w:sz w:val="26"/>
          <w:szCs w:val="26"/>
        </w:rPr>
        <w:t xml:space="preserve"> тыс. рублей, на 202</w:t>
      </w:r>
      <w:r w:rsidR="00725079" w:rsidRPr="00826B11">
        <w:rPr>
          <w:rFonts w:ascii="Times New Roman" w:hAnsi="Times New Roman"/>
          <w:sz w:val="26"/>
          <w:szCs w:val="26"/>
        </w:rPr>
        <w:t>4 год 87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725079" w:rsidRPr="00826B11">
        <w:rPr>
          <w:rFonts w:ascii="Times New Roman" w:hAnsi="Times New Roman"/>
          <w:sz w:val="26"/>
          <w:szCs w:val="26"/>
        </w:rPr>
        <w:t xml:space="preserve">353,2 тыс. рублей, на </w:t>
      </w:r>
      <w:r w:rsidRPr="00826B11">
        <w:rPr>
          <w:rFonts w:ascii="Times New Roman" w:hAnsi="Times New Roman"/>
          <w:sz w:val="26"/>
          <w:szCs w:val="26"/>
        </w:rPr>
        <w:t>202</w:t>
      </w:r>
      <w:r w:rsidR="00725079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="00725079" w:rsidRPr="00826B11">
        <w:rPr>
          <w:rFonts w:ascii="Times New Roman" w:hAnsi="Times New Roman"/>
          <w:sz w:val="26"/>
          <w:szCs w:val="26"/>
        </w:rPr>
        <w:t>87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725079" w:rsidRPr="00826B11">
        <w:rPr>
          <w:rFonts w:ascii="Times New Roman" w:hAnsi="Times New Roman"/>
          <w:sz w:val="26"/>
          <w:szCs w:val="26"/>
        </w:rPr>
        <w:t>402,1 тыс. рублей</w:t>
      </w:r>
      <w:r w:rsidRPr="00826B11">
        <w:rPr>
          <w:rFonts w:ascii="Times New Roman" w:hAnsi="Times New Roman"/>
          <w:sz w:val="26"/>
          <w:szCs w:val="26"/>
        </w:rPr>
        <w:t>;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на 202</w:t>
      </w:r>
      <w:r w:rsidR="00725079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>-202</w:t>
      </w:r>
      <w:r w:rsidR="00725079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годы п</w:t>
      </w:r>
      <w:r w:rsidR="00725079" w:rsidRPr="00826B11">
        <w:rPr>
          <w:rFonts w:ascii="Times New Roman" w:hAnsi="Times New Roman"/>
          <w:sz w:val="26"/>
          <w:szCs w:val="26"/>
        </w:rPr>
        <w:t>о 100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725079" w:rsidRPr="00826B11">
        <w:rPr>
          <w:rFonts w:ascii="Times New Roman" w:hAnsi="Times New Roman"/>
          <w:sz w:val="26"/>
          <w:szCs w:val="26"/>
        </w:rPr>
        <w:t>000,0 тыс. рублей ежегодно;</w:t>
      </w:r>
    </w:p>
    <w:p w:rsidR="00725079" w:rsidRPr="00826B11" w:rsidRDefault="00725079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26B11">
        <w:rPr>
          <w:rFonts w:ascii="Times New Roman" w:hAnsi="Times New Roman"/>
          <w:sz w:val="26"/>
          <w:szCs w:val="26"/>
        </w:rPr>
        <w:lastRenderedPageBreak/>
        <w:t>- на</w:t>
      </w:r>
      <w:r w:rsidR="00942A94" w:rsidRPr="00826B11">
        <w:rPr>
          <w:rFonts w:ascii="Times New Roman" w:hAnsi="Times New Roman"/>
          <w:sz w:val="26"/>
          <w:szCs w:val="26"/>
        </w:rPr>
        <w:t xml:space="preserve"> организацию регулярных перевозок пассажиров и багажа автомобильным транспортом по муниципальным маршрутам регулярных перевозок по регулируемым тарифам на 2023-2025 годы по 5</w:t>
      </w:r>
      <w:r w:rsidR="00F1593D" w:rsidRPr="00826B11">
        <w:rPr>
          <w:rFonts w:ascii="Times New Roman" w:hAnsi="Times New Roman"/>
          <w:sz w:val="26"/>
          <w:szCs w:val="26"/>
        </w:rPr>
        <w:t xml:space="preserve"> </w:t>
      </w:r>
      <w:r w:rsidR="00942A94" w:rsidRPr="00826B11">
        <w:rPr>
          <w:rFonts w:ascii="Times New Roman" w:hAnsi="Times New Roman"/>
          <w:sz w:val="26"/>
          <w:szCs w:val="26"/>
        </w:rPr>
        <w:t>000,0 тыс. рублей ежегодно.</w:t>
      </w:r>
    </w:p>
    <w:p w:rsidR="00692B9C" w:rsidRPr="00826B11" w:rsidRDefault="00692B9C" w:rsidP="00B23CAA">
      <w:pPr>
        <w:spacing w:before="120" w:after="120" w:line="24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 xml:space="preserve">«Национальная безопасность и правоохранительная деятельность» </w:t>
      </w:r>
    </w:p>
    <w:p w:rsidR="00692B9C" w:rsidRPr="00826B11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Общий объем сре</w:t>
      </w:r>
      <w:proofErr w:type="gramStart"/>
      <w:r w:rsidRPr="00826B11">
        <w:rPr>
          <w:rFonts w:ascii="Times New Roman" w:hAnsi="Times New Roman"/>
          <w:sz w:val="26"/>
          <w:szCs w:val="26"/>
        </w:rPr>
        <w:t>дств в пр</w:t>
      </w:r>
      <w:proofErr w:type="gramEnd"/>
      <w:r w:rsidRPr="00826B11">
        <w:rPr>
          <w:rFonts w:ascii="Times New Roman" w:hAnsi="Times New Roman"/>
          <w:sz w:val="26"/>
          <w:szCs w:val="26"/>
        </w:rPr>
        <w:t>оекте бюджета Округа составляет на 202</w:t>
      </w:r>
      <w:r w:rsidR="00F8209A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</w:t>
      </w:r>
      <w:r w:rsidRPr="005F3AF6">
        <w:rPr>
          <w:rFonts w:ascii="Times New Roman" w:hAnsi="Times New Roman"/>
          <w:sz w:val="26"/>
          <w:szCs w:val="26"/>
        </w:rPr>
        <w:t xml:space="preserve">– </w:t>
      </w:r>
      <w:r w:rsidR="002C4042" w:rsidRPr="005F3AF6">
        <w:rPr>
          <w:rFonts w:ascii="Times New Roman" w:hAnsi="Times New Roman"/>
          <w:sz w:val="26"/>
          <w:szCs w:val="26"/>
        </w:rPr>
        <w:t xml:space="preserve"> </w:t>
      </w:r>
      <w:r w:rsidR="00F8209A" w:rsidRPr="005F3AF6">
        <w:rPr>
          <w:rFonts w:ascii="Times New Roman" w:hAnsi="Times New Roman"/>
          <w:sz w:val="26"/>
          <w:szCs w:val="26"/>
        </w:rPr>
        <w:t>30</w:t>
      </w:r>
      <w:r w:rsidR="002C4042" w:rsidRPr="005F3AF6">
        <w:rPr>
          <w:rFonts w:ascii="Times New Roman" w:hAnsi="Times New Roman"/>
          <w:sz w:val="26"/>
          <w:szCs w:val="26"/>
        </w:rPr>
        <w:t xml:space="preserve"> </w:t>
      </w:r>
      <w:r w:rsidR="00F8209A" w:rsidRPr="005F3AF6">
        <w:rPr>
          <w:rFonts w:ascii="Times New Roman" w:hAnsi="Times New Roman"/>
          <w:sz w:val="26"/>
          <w:szCs w:val="26"/>
        </w:rPr>
        <w:t>994,2</w:t>
      </w:r>
      <w:r w:rsidRPr="005F3AF6">
        <w:rPr>
          <w:rFonts w:ascii="Times New Roman" w:hAnsi="Times New Roman"/>
          <w:sz w:val="26"/>
          <w:szCs w:val="26"/>
        </w:rPr>
        <w:t xml:space="preserve"> ты</w:t>
      </w:r>
      <w:r w:rsidR="005F3AF6" w:rsidRPr="005F3AF6">
        <w:rPr>
          <w:rFonts w:ascii="Times New Roman" w:hAnsi="Times New Roman"/>
          <w:sz w:val="26"/>
          <w:szCs w:val="26"/>
        </w:rPr>
        <w:t xml:space="preserve">с. руб., со снижением </w:t>
      </w:r>
      <w:r w:rsidR="00AE1B35">
        <w:rPr>
          <w:rFonts w:ascii="Times New Roman" w:hAnsi="Times New Roman"/>
          <w:sz w:val="26"/>
          <w:szCs w:val="26"/>
        </w:rPr>
        <w:t>к</w:t>
      </w:r>
      <w:r w:rsidR="005F3AF6" w:rsidRPr="005F3AF6">
        <w:rPr>
          <w:rFonts w:ascii="Times New Roman" w:hAnsi="Times New Roman"/>
          <w:sz w:val="26"/>
          <w:szCs w:val="26"/>
        </w:rPr>
        <w:t xml:space="preserve"> первоначальному бюджету на 2022 год на 6,7%, </w:t>
      </w:r>
      <w:r w:rsidRPr="005F3AF6">
        <w:rPr>
          <w:rFonts w:ascii="Times New Roman" w:hAnsi="Times New Roman"/>
          <w:sz w:val="26"/>
          <w:szCs w:val="26"/>
        </w:rPr>
        <w:t xml:space="preserve"> на 202</w:t>
      </w:r>
      <w:r w:rsidR="00F8209A" w:rsidRPr="005F3AF6">
        <w:rPr>
          <w:rFonts w:ascii="Times New Roman" w:hAnsi="Times New Roman"/>
          <w:sz w:val="26"/>
          <w:szCs w:val="26"/>
        </w:rPr>
        <w:t>4</w:t>
      </w:r>
      <w:r w:rsidRPr="005F3AF6">
        <w:rPr>
          <w:rFonts w:ascii="Times New Roman" w:hAnsi="Times New Roman"/>
          <w:sz w:val="26"/>
          <w:szCs w:val="26"/>
        </w:rPr>
        <w:t xml:space="preserve"> год</w:t>
      </w:r>
      <w:r w:rsidRPr="00826B11">
        <w:rPr>
          <w:rFonts w:ascii="Times New Roman" w:hAnsi="Times New Roman"/>
          <w:sz w:val="26"/>
          <w:szCs w:val="26"/>
        </w:rPr>
        <w:t xml:space="preserve"> – </w:t>
      </w:r>
      <w:r w:rsidR="00D713CB">
        <w:rPr>
          <w:rFonts w:ascii="Times New Roman" w:hAnsi="Times New Roman"/>
          <w:sz w:val="26"/>
          <w:szCs w:val="26"/>
        </w:rPr>
        <w:t xml:space="preserve">          </w:t>
      </w:r>
      <w:r w:rsidR="00F8209A" w:rsidRPr="00826B11">
        <w:rPr>
          <w:rFonts w:ascii="Times New Roman" w:hAnsi="Times New Roman"/>
          <w:sz w:val="26"/>
          <w:szCs w:val="26"/>
        </w:rPr>
        <w:t>27</w:t>
      </w:r>
      <w:r w:rsidR="002C4042" w:rsidRPr="00826B11">
        <w:rPr>
          <w:rFonts w:ascii="Times New Roman" w:hAnsi="Times New Roman"/>
          <w:sz w:val="26"/>
          <w:szCs w:val="26"/>
        </w:rPr>
        <w:t xml:space="preserve"> </w:t>
      </w:r>
      <w:r w:rsidR="00F8209A" w:rsidRPr="00826B11">
        <w:rPr>
          <w:rFonts w:ascii="Times New Roman" w:hAnsi="Times New Roman"/>
          <w:sz w:val="26"/>
          <w:szCs w:val="26"/>
        </w:rPr>
        <w:t>820,2</w:t>
      </w:r>
      <w:r w:rsidRPr="00826B11">
        <w:rPr>
          <w:rFonts w:ascii="Times New Roman" w:hAnsi="Times New Roman"/>
          <w:sz w:val="26"/>
          <w:szCs w:val="26"/>
        </w:rPr>
        <w:t xml:space="preserve"> тыс. рублей, на 202</w:t>
      </w:r>
      <w:r w:rsidR="00F8209A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 – </w:t>
      </w:r>
      <w:r w:rsidR="00F8209A" w:rsidRPr="00826B11">
        <w:rPr>
          <w:rFonts w:ascii="Times New Roman" w:hAnsi="Times New Roman"/>
          <w:sz w:val="26"/>
          <w:szCs w:val="26"/>
        </w:rPr>
        <w:t>28</w:t>
      </w:r>
      <w:r w:rsidR="002C4042" w:rsidRPr="00826B11">
        <w:rPr>
          <w:rFonts w:ascii="Times New Roman" w:hAnsi="Times New Roman"/>
          <w:sz w:val="26"/>
          <w:szCs w:val="26"/>
        </w:rPr>
        <w:t xml:space="preserve"> </w:t>
      </w:r>
      <w:r w:rsidR="00F8209A" w:rsidRPr="00826B11">
        <w:rPr>
          <w:rFonts w:ascii="Times New Roman" w:hAnsi="Times New Roman"/>
          <w:sz w:val="26"/>
          <w:szCs w:val="26"/>
        </w:rPr>
        <w:t>039,8</w:t>
      </w:r>
      <w:r w:rsidRPr="00826B11">
        <w:rPr>
          <w:rFonts w:ascii="Times New Roman" w:hAnsi="Times New Roman"/>
          <w:sz w:val="26"/>
          <w:szCs w:val="26"/>
        </w:rPr>
        <w:t xml:space="preserve"> тыс. рублей. </w:t>
      </w:r>
    </w:p>
    <w:p w:rsidR="003C4B06" w:rsidRPr="00826B11" w:rsidRDefault="00692B9C" w:rsidP="00B23CAA">
      <w:pPr>
        <w:spacing w:before="120" w:after="12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 </w:t>
      </w:r>
      <w:r w:rsidR="000850B0" w:rsidRPr="00826B11">
        <w:rPr>
          <w:rFonts w:ascii="Times New Roman" w:hAnsi="Times New Roman"/>
          <w:sz w:val="26"/>
          <w:szCs w:val="26"/>
        </w:rPr>
        <w:t>«</w:t>
      </w:r>
      <w:r w:rsidR="000850B0" w:rsidRPr="00826B11">
        <w:rPr>
          <w:rFonts w:ascii="Times New Roman" w:hAnsi="Times New Roman"/>
          <w:b/>
          <w:sz w:val="26"/>
          <w:szCs w:val="26"/>
        </w:rPr>
        <w:t>Охран</w:t>
      </w:r>
      <w:r w:rsidR="00124DAB" w:rsidRPr="00826B11">
        <w:rPr>
          <w:rFonts w:ascii="Times New Roman" w:hAnsi="Times New Roman"/>
          <w:b/>
          <w:sz w:val="26"/>
          <w:szCs w:val="26"/>
        </w:rPr>
        <w:t>а</w:t>
      </w:r>
      <w:r w:rsidR="000850B0" w:rsidRPr="00826B11">
        <w:rPr>
          <w:rFonts w:ascii="Times New Roman" w:hAnsi="Times New Roman"/>
          <w:b/>
          <w:sz w:val="26"/>
          <w:szCs w:val="26"/>
        </w:rPr>
        <w:t xml:space="preserve"> окружающей среды</w:t>
      </w:r>
      <w:r w:rsidR="000850B0" w:rsidRPr="00826B11">
        <w:rPr>
          <w:rFonts w:ascii="Times New Roman" w:hAnsi="Times New Roman"/>
          <w:sz w:val="26"/>
          <w:szCs w:val="26"/>
        </w:rPr>
        <w:t xml:space="preserve">» </w:t>
      </w:r>
    </w:p>
    <w:p w:rsidR="00124DAB" w:rsidRPr="00826B11" w:rsidRDefault="003C4B06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В</w:t>
      </w:r>
      <w:r w:rsidR="00376063" w:rsidRPr="00826B11">
        <w:rPr>
          <w:rFonts w:ascii="Times New Roman" w:hAnsi="Times New Roman"/>
          <w:sz w:val="26"/>
          <w:szCs w:val="26"/>
        </w:rPr>
        <w:t xml:space="preserve"> проекте бюджета </w:t>
      </w:r>
      <w:r w:rsidR="00826B11" w:rsidRPr="00826B11">
        <w:rPr>
          <w:rFonts w:ascii="Times New Roman" w:hAnsi="Times New Roman"/>
          <w:sz w:val="26"/>
          <w:szCs w:val="26"/>
        </w:rPr>
        <w:t xml:space="preserve">Округа </w:t>
      </w:r>
      <w:r w:rsidR="00376063" w:rsidRPr="00826B11">
        <w:rPr>
          <w:rFonts w:ascii="Times New Roman" w:hAnsi="Times New Roman"/>
          <w:sz w:val="26"/>
          <w:szCs w:val="26"/>
        </w:rPr>
        <w:t>на 20</w:t>
      </w:r>
      <w:r w:rsidR="00124DAB" w:rsidRPr="00826B11">
        <w:rPr>
          <w:rFonts w:ascii="Times New Roman" w:hAnsi="Times New Roman"/>
          <w:sz w:val="26"/>
          <w:szCs w:val="26"/>
        </w:rPr>
        <w:t>2</w:t>
      </w:r>
      <w:r w:rsidR="002C4042" w:rsidRPr="00826B11">
        <w:rPr>
          <w:rFonts w:ascii="Times New Roman" w:hAnsi="Times New Roman"/>
          <w:sz w:val="26"/>
          <w:szCs w:val="26"/>
        </w:rPr>
        <w:t>3</w:t>
      </w:r>
      <w:r w:rsidR="00376063" w:rsidRPr="00826B11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Pr="00826B11">
        <w:rPr>
          <w:rFonts w:ascii="Times New Roman" w:hAnsi="Times New Roman"/>
          <w:sz w:val="26"/>
          <w:szCs w:val="26"/>
        </w:rPr>
        <w:t>2</w:t>
      </w:r>
      <w:r w:rsidR="002C4042" w:rsidRPr="00826B11">
        <w:rPr>
          <w:rFonts w:ascii="Times New Roman" w:hAnsi="Times New Roman"/>
          <w:sz w:val="26"/>
          <w:szCs w:val="26"/>
        </w:rPr>
        <w:t>4</w:t>
      </w:r>
      <w:r w:rsidR="00376063" w:rsidRPr="00826B11">
        <w:rPr>
          <w:rFonts w:ascii="Times New Roman" w:hAnsi="Times New Roman"/>
          <w:sz w:val="26"/>
          <w:szCs w:val="26"/>
        </w:rPr>
        <w:t xml:space="preserve"> и 202</w:t>
      </w:r>
      <w:r w:rsidR="002C4042" w:rsidRPr="00826B11">
        <w:rPr>
          <w:rFonts w:ascii="Times New Roman" w:hAnsi="Times New Roman"/>
          <w:sz w:val="26"/>
          <w:szCs w:val="26"/>
        </w:rPr>
        <w:t>5</w:t>
      </w:r>
      <w:r w:rsidR="00376063" w:rsidRPr="00826B11">
        <w:rPr>
          <w:rFonts w:ascii="Times New Roman" w:hAnsi="Times New Roman"/>
          <w:sz w:val="26"/>
          <w:szCs w:val="26"/>
        </w:rPr>
        <w:t xml:space="preserve"> годов </w:t>
      </w:r>
      <w:r w:rsidRPr="00826B11">
        <w:rPr>
          <w:rFonts w:ascii="Times New Roman" w:hAnsi="Times New Roman"/>
          <w:sz w:val="26"/>
          <w:szCs w:val="26"/>
        </w:rPr>
        <w:t xml:space="preserve"> предусмотрено</w:t>
      </w:r>
      <w:r w:rsidR="00376063" w:rsidRPr="00826B11">
        <w:rPr>
          <w:rFonts w:ascii="Times New Roman" w:hAnsi="Times New Roman"/>
          <w:sz w:val="26"/>
          <w:szCs w:val="26"/>
        </w:rPr>
        <w:t xml:space="preserve"> в суммах соответственно </w:t>
      </w:r>
      <w:r w:rsidR="002C4042" w:rsidRPr="00826B11">
        <w:rPr>
          <w:rFonts w:ascii="Times New Roman" w:hAnsi="Times New Roman"/>
          <w:sz w:val="26"/>
          <w:szCs w:val="26"/>
        </w:rPr>
        <w:t>12 661,1</w:t>
      </w:r>
      <w:r w:rsidR="006D75E9" w:rsidRPr="00826B11">
        <w:rPr>
          <w:rFonts w:ascii="Times New Roman" w:hAnsi="Times New Roman"/>
          <w:sz w:val="26"/>
          <w:szCs w:val="26"/>
        </w:rPr>
        <w:t xml:space="preserve"> </w:t>
      </w:r>
      <w:r w:rsidR="00376063" w:rsidRPr="00826B11">
        <w:rPr>
          <w:rFonts w:ascii="Times New Roman" w:hAnsi="Times New Roman"/>
          <w:sz w:val="26"/>
          <w:szCs w:val="26"/>
        </w:rPr>
        <w:t xml:space="preserve">тыс. рублей, </w:t>
      </w:r>
      <w:r w:rsidR="002C4042" w:rsidRPr="00826B11">
        <w:rPr>
          <w:rFonts w:ascii="Times New Roman" w:hAnsi="Times New Roman"/>
          <w:sz w:val="26"/>
          <w:szCs w:val="26"/>
        </w:rPr>
        <w:t>12 099,0</w:t>
      </w:r>
      <w:r w:rsidR="00376063" w:rsidRPr="00826B11">
        <w:rPr>
          <w:rFonts w:ascii="Times New Roman" w:hAnsi="Times New Roman"/>
          <w:sz w:val="26"/>
          <w:szCs w:val="26"/>
        </w:rPr>
        <w:t xml:space="preserve"> тыс. рублей и </w:t>
      </w:r>
      <w:r w:rsidR="002C4042" w:rsidRPr="00826B11">
        <w:rPr>
          <w:rFonts w:ascii="Times New Roman" w:hAnsi="Times New Roman"/>
          <w:sz w:val="26"/>
          <w:szCs w:val="26"/>
        </w:rPr>
        <w:t>12 503,2</w:t>
      </w:r>
      <w:r w:rsidRPr="00826B11">
        <w:rPr>
          <w:rFonts w:ascii="Times New Roman" w:hAnsi="Times New Roman"/>
          <w:sz w:val="26"/>
          <w:szCs w:val="26"/>
        </w:rPr>
        <w:t xml:space="preserve"> </w:t>
      </w:r>
      <w:r w:rsidR="00376063" w:rsidRPr="00826B11">
        <w:rPr>
          <w:rFonts w:ascii="Times New Roman" w:hAnsi="Times New Roman"/>
          <w:sz w:val="26"/>
          <w:szCs w:val="26"/>
        </w:rPr>
        <w:t>тыс. рублей</w:t>
      </w:r>
      <w:r w:rsidR="00BF71BB" w:rsidRPr="00826B11">
        <w:rPr>
          <w:rFonts w:ascii="Times New Roman" w:hAnsi="Times New Roman"/>
          <w:sz w:val="26"/>
          <w:szCs w:val="26"/>
        </w:rPr>
        <w:t>.</w:t>
      </w:r>
      <w:r w:rsidR="00376063" w:rsidRPr="00826B11">
        <w:rPr>
          <w:rFonts w:ascii="Times New Roman" w:hAnsi="Times New Roman"/>
          <w:sz w:val="26"/>
          <w:szCs w:val="26"/>
        </w:rPr>
        <w:t xml:space="preserve">  </w:t>
      </w:r>
      <w:r w:rsidR="00F1593D" w:rsidRPr="00826B11">
        <w:rPr>
          <w:rFonts w:ascii="Times New Roman" w:hAnsi="Times New Roman"/>
          <w:sz w:val="26"/>
          <w:szCs w:val="26"/>
        </w:rPr>
        <w:t>Снижение расходов в 2023 году по сравнению с первоначальным бюджетом на 2022 год на 37,2% связано с проведением оплаты в 2022 году за разработку проектной документации  объекта «Рекультивация земельного участка для складирования промышленных и бытовых отходов на территории Миасского городского округа».</w:t>
      </w:r>
    </w:p>
    <w:p w:rsidR="000850B0" w:rsidRPr="00826B11" w:rsidRDefault="000850B0" w:rsidP="00B23CAA">
      <w:pPr>
        <w:shd w:val="clear" w:color="auto" w:fill="FFFFFF"/>
        <w:spacing w:after="0" w:line="24" w:lineRule="atLeast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Для реализации намеченных мероприятий участники публичных слушаний рекомендуют: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26B11">
        <w:rPr>
          <w:rFonts w:ascii="Times New Roman" w:hAnsi="Times New Roman"/>
          <w:sz w:val="26"/>
          <w:szCs w:val="26"/>
          <w:u w:val="single"/>
        </w:rPr>
        <w:t>Собранию депута</w:t>
      </w:r>
      <w:r w:rsidR="002361D1" w:rsidRPr="00826B11">
        <w:rPr>
          <w:rFonts w:ascii="Times New Roman" w:hAnsi="Times New Roman"/>
          <w:sz w:val="26"/>
          <w:szCs w:val="26"/>
          <w:u w:val="single"/>
        </w:rPr>
        <w:t>тов Миасского городского округа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1) рассмотреть проект решения Миасского городского округа  «О бюджете Миасского городского округа на 20</w:t>
      </w:r>
      <w:r w:rsidR="001C4AA0" w:rsidRPr="00826B11">
        <w:rPr>
          <w:rFonts w:ascii="Times New Roman" w:hAnsi="Times New Roman"/>
          <w:sz w:val="26"/>
          <w:szCs w:val="26"/>
        </w:rPr>
        <w:t>2</w:t>
      </w:r>
      <w:r w:rsidR="00F1593D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 и </w:t>
      </w:r>
      <w:r w:rsidR="001C4AA0" w:rsidRPr="00826B11">
        <w:rPr>
          <w:rFonts w:ascii="Times New Roman" w:hAnsi="Times New Roman"/>
          <w:sz w:val="26"/>
          <w:szCs w:val="26"/>
        </w:rPr>
        <w:t xml:space="preserve">на </w:t>
      </w:r>
      <w:r w:rsidRPr="00826B11">
        <w:rPr>
          <w:rFonts w:ascii="Times New Roman" w:hAnsi="Times New Roman"/>
          <w:sz w:val="26"/>
          <w:szCs w:val="26"/>
        </w:rPr>
        <w:t>плановый период 20</w:t>
      </w:r>
      <w:r w:rsidR="001C4AA0" w:rsidRPr="00826B11">
        <w:rPr>
          <w:rFonts w:ascii="Times New Roman" w:hAnsi="Times New Roman"/>
          <w:sz w:val="26"/>
          <w:szCs w:val="26"/>
        </w:rPr>
        <w:t>2</w:t>
      </w:r>
      <w:r w:rsidR="00F1593D" w:rsidRPr="00826B11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и 20</w:t>
      </w:r>
      <w:r w:rsidR="00FA5CCA" w:rsidRPr="00826B11">
        <w:rPr>
          <w:rFonts w:ascii="Times New Roman" w:hAnsi="Times New Roman"/>
          <w:sz w:val="26"/>
          <w:szCs w:val="26"/>
        </w:rPr>
        <w:t>2</w:t>
      </w:r>
      <w:r w:rsidR="00F1593D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годов» и принять указанный проект;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2) продолжить работу по совершенствованию нормативных правовых актов Миасского городского округа по бюджету и налогам, анализу обоснованности установления ставок и льгот по местным налогам.  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26B11">
        <w:rPr>
          <w:rFonts w:ascii="Times New Roman" w:hAnsi="Times New Roman"/>
          <w:sz w:val="26"/>
          <w:szCs w:val="26"/>
          <w:u w:val="single"/>
        </w:rPr>
        <w:lastRenderedPageBreak/>
        <w:t>Администра</w:t>
      </w:r>
      <w:r w:rsidR="002361D1" w:rsidRPr="00826B11">
        <w:rPr>
          <w:rFonts w:ascii="Times New Roman" w:hAnsi="Times New Roman"/>
          <w:sz w:val="26"/>
          <w:szCs w:val="26"/>
          <w:u w:val="single"/>
        </w:rPr>
        <w:t>ции Миасского городского округа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1) продолжить и активизировать работу по: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реализации мероприятий в части укрепления доходной базы бюджета Округа, в том числе в соот</w:t>
      </w:r>
      <w:r w:rsidR="00B02A76" w:rsidRPr="00826B11">
        <w:rPr>
          <w:rFonts w:ascii="Times New Roman" w:hAnsi="Times New Roman"/>
          <w:sz w:val="26"/>
          <w:szCs w:val="26"/>
        </w:rPr>
        <w:t>ветствии с планом на 202</w:t>
      </w:r>
      <w:r w:rsidR="00733787" w:rsidRPr="00826B11">
        <w:rPr>
          <w:rFonts w:ascii="Times New Roman" w:hAnsi="Times New Roman"/>
          <w:sz w:val="26"/>
          <w:szCs w:val="26"/>
        </w:rPr>
        <w:t>3</w:t>
      </w:r>
      <w:r w:rsidR="003C6BD8" w:rsidRPr="00826B11">
        <w:rPr>
          <w:rFonts w:ascii="Times New Roman" w:hAnsi="Times New Roman"/>
          <w:sz w:val="26"/>
          <w:szCs w:val="26"/>
        </w:rPr>
        <w:t>-202</w:t>
      </w:r>
      <w:r w:rsidR="00733787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годы по снижению резервов налоговых и неналоговых доходов</w:t>
      </w:r>
      <w:r w:rsidR="00733787" w:rsidRPr="00826B11">
        <w:rPr>
          <w:rFonts w:ascii="Times New Roman" w:hAnsi="Times New Roman"/>
          <w:sz w:val="26"/>
          <w:szCs w:val="26"/>
        </w:rPr>
        <w:t xml:space="preserve"> Округа</w:t>
      </w:r>
      <w:r w:rsidRPr="00826B11">
        <w:rPr>
          <w:rFonts w:ascii="Times New Roman" w:hAnsi="Times New Roman"/>
          <w:sz w:val="26"/>
          <w:szCs w:val="26"/>
        </w:rPr>
        <w:t>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обеспечению сокращения задолженности по налогам и платежам в бюджет Миасского городского округа, по легализации объектов налогообложения в рамках деятельности рабочих групп;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повышению эффективности использования имущества, находящегося в муниципальной собственности Округа, и, соответственно, по увеличению поступлений в бюджет от его продажи или аренды</w:t>
      </w:r>
      <w:r w:rsidR="00E56581" w:rsidRPr="00826B11">
        <w:rPr>
          <w:rFonts w:ascii="Times New Roman" w:hAnsi="Times New Roman"/>
          <w:sz w:val="26"/>
          <w:szCs w:val="26"/>
        </w:rPr>
        <w:t>.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 2) оказывать содействие Межрайонной инспекции ФНС</w:t>
      </w:r>
      <w:r w:rsidR="00051B5B" w:rsidRPr="00826B11">
        <w:rPr>
          <w:rFonts w:ascii="Times New Roman" w:hAnsi="Times New Roman"/>
          <w:sz w:val="26"/>
          <w:szCs w:val="26"/>
        </w:rPr>
        <w:t xml:space="preserve"> России</w:t>
      </w:r>
      <w:r w:rsidRPr="00826B11">
        <w:rPr>
          <w:rFonts w:ascii="Times New Roman" w:hAnsi="Times New Roman"/>
          <w:sz w:val="26"/>
          <w:szCs w:val="26"/>
        </w:rPr>
        <w:t xml:space="preserve"> №23 по Челябинской области в размещении социальной рекламы, направленной на повышение налоговой культуры и грамотности жителей Округа;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3) обеспечить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4) обеспечить своевременное принятие нормативных правовых актов, необходимых для и</w:t>
      </w:r>
      <w:r w:rsidR="003C6BD8" w:rsidRPr="00826B11">
        <w:rPr>
          <w:rFonts w:ascii="Times New Roman" w:hAnsi="Times New Roman"/>
          <w:sz w:val="26"/>
          <w:szCs w:val="26"/>
        </w:rPr>
        <w:t>сполнения бюджета Округа на 20</w:t>
      </w:r>
      <w:r w:rsidR="00B02A76" w:rsidRPr="00826B11">
        <w:rPr>
          <w:rFonts w:ascii="Times New Roman" w:hAnsi="Times New Roman"/>
          <w:sz w:val="26"/>
          <w:szCs w:val="26"/>
        </w:rPr>
        <w:t>2</w:t>
      </w:r>
      <w:r w:rsidR="00E92DB5" w:rsidRPr="00826B11">
        <w:rPr>
          <w:rFonts w:ascii="Times New Roman" w:hAnsi="Times New Roman"/>
          <w:sz w:val="26"/>
          <w:szCs w:val="26"/>
        </w:rPr>
        <w:t>3</w:t>
      </w:r>
      <w:r w:rsidR="00D77DE3" w:rsidRPr="00826B11">
        <w:rPr>
          <w:rFonts w:ascii="Times New Roman" w:hAnsi="Times New Roman"/>
          <w:sz w:val="26"/>
          <w:szCs w:val="26"/>
        </w:rPr>
        <w:t>-202</w:t>
      </w:r>
      <w:r w:rsidR="00E92DB5" w:rsidRPr="00826B11">
        <w:rPr>
          <w:rFonts w:ascii="Times New Roman" w:hAnsi="Times New Roman"/>
          <w:sz w:val="26"/>
          <w:szCs w:val="26"/>
        </w:rPr>
        <w:t>5</w:t>
      </w:r>
      <w:r w:rsidR="00D77DE3" w:rsidRPr="00826B11">
        <w:rPr>
          <w:rFonts w:ascii="Times New Roman" w:hAnsi="Times New Roman"/>
          <w:sz w:val="26"/>
          <w:szCs w:val="26"/>
        </w:rPr>
        <w:t xml:space="preserve"> годы</w:t>
      </w:r>
      <w:r w:rsidRPr="00826B11">
        <w:rPr>
          <w:rFonts w:ascii="Times New Roman" w:hAnsi="Times New Roman"/>
          <w:sz w:val="26"/>
          <w:szCs w:val="26"/>
        </w:rPr>
        <w:t>.</w:t>
      </w:r>
    </w:p>
    <w:p w:rsidR="0034245C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  <w:u w:val="single"/>
        </w:rPr>
        <w:t>Главным администраторам доходов</w:t>
      </w:r>
      <w:r w:rsidRPr="00826B11">
        <w:rPr>
          <w:rFonts w:ascii="Times New Roman" w:hAnsi="Times New Roman"/>
          <w:sz w:val="26"/>
          <w:szCs w:val="26"/>
        </w:rPr>
        <w:t xml:space="preserve"> бюджета Округа</w:t>
      </w:r>
    </w:p>
    <w:p w:rsidR="000850B0" w:rsidRPr="00826B11" w:rsidRDefault="0034245C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1) </w:t>
      </w:r>
      <w:r w:rsidR="000850B0" w:rsidRPr="00826B11">
        <w:rPr>
          <w:rFonts w:ascii="Times New Roman" w:hAnsi="Times New Roman"/>
          <w:sz w:val="26"/>
          <w:szCs w:val="26"/>
        </w:rPr>
        <w:t>повысить уровень собираемости администрируемых доходов в бюджет Миасского городского округа и продолжить работу по привлечению резервов увеличения их поступлений, в том числе за счет сокращения имеющейся задолженности по администрируемым ими доходам.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26B11">
        <w:rPr>
          <w:rFonts w:ascii="Times New Roman" w:hAnsi="Times New Roman"/>
          <w:sz w:val="26"/>
          <w:szCs w:val="26"/>
          <w:u w:val="single"/>
        </w:rPr>
        <w:lastRenderedPageBreak/>
        <w:t>Главным распорядителям средств бюдж</w:t>
      </w:r>
      <w:r w:rsidR="002361D1" w:rsidRPr="00826B11">
        <w:rPr>
          <w:rFonts w:ascii="Times New Roman" w:hAnsi="Times New Roman"/>
          <w:sz w:val="26"/>
          <w:szCs w:val="26"/>
          <w:u w:val="single"/>
        </w:rPr>
        <w:t>ета Миасского городского округа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1) повышать эффективность использования бюджетных средств, обеспечивая доступность и  качество оказываемых учреждениями государственных и муниципальных услуг;</w:t>
      </w:r>
    </w:p>
    <w:p w:rsidR="000850B0" w:rsidRPr="00826B11" w:rsidRDefault="00F13887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2</w:t>
      </w:r>
      <w:r w:rsidR="003C6BD8" w:rsidRPr="00826B11">
        <w:rPr>
          <w:rFonts w:ascii="Times New Roman" w:hAnsi="Times New Roman"/>
          <w:sz w:val="26"/>
          <w:szCs w:val="26"/>
        </w:rPr>
        <w:t xml:space="preserve">) организовать своевременное уточнение и </w:t>
      </w:r>
      <w:r w:rsidR="000850B0" w:rsidRPr="00826B11">
        <w:rPr>
          <w:rFonts w:ascii="Times New Roman" w:hAnsi="Times New Roman"/>
          <w:sz w:val="26"/>
          <w:szCs w:val="26"/>
        </w:rPr>
        <w:t>утверждени</w:t>
      </w:r>
      <w:r w:rsidR="003C6BD8" w:rsidRPr="00826B11">
        <w:rPr>
          <w:rFonts w:ascii="Times New Roman" w:hAnsi="Times New Roman"/>
          <w:sz w:val="26"/>
          <w:szCs w:val="26"/>
        </w:rPr>
        <w:t>е муниципальных программ на 20</w:t>
      </w:r>
      <w:r w:rsidR="00B02A76" w:rsidRPr="00826B11">
        <w:rPr>
          <w:rFonts w:ascii="Times New Roman" w:hAnsi="Times New Roman"/>
          <w:sz w:val="26"/>
          <w:szCs w:val="26"/>
        </w:rPr>
        <w:t>2</w:t>
      </w:r>
      <w:r w:rsidR="00DA6534" w:rsidRPr="00826B11">
        <w:rPr>
          <w:rFonts w:ascii="Times New Roman" w:hAnsi="Times New Roman"/>
          <w:sz w:val="26"/>
          <w:szCs w:val="26"/>
        </w:rPr>
        <w:t>3</w:t>
      </w:r>
      <w:r w:rsidR="000850B0" w:rsidRPr="00826B11">
        <w:rPr>
          <w:rFonts w:ascii="Times New Roman" w:hAnsi="Times New Roman"/>
          <w:sz w:val="26"/>
          <w:szCs w:val="26"/>
        </w:rPr>
        <w:t xml:space="preserve"> год и </w:t>
      </w:r>
      <w:r w:rsidR="00B02A76" w:rsidRPr="00826B11">
        <w:rPr>
          <w:rFonts w:ascii="Times New Roman" w:hAnsi="Times New Roman"/>
          <w:sz w:val="26"/>
          <w:szCs w:val="26"/>
        </w:rPr>
        <w:t xml:space="preserve">на </w:t>
      </w:r>
      <w:r w:rsidR="000850B0" w:rsidRPr="00826B11">
        <w:rPr>
          <w:rFonts w:ascii="Times New Roman" w:hAnsi="Times New Roman"/>
          <w:sz w:val="26"/>
          <w:szCs w:val="26"/>
        </w:rPr>
        <w:t>плановый период 20</w:t>
      </w:r>
      <w:r w:rsidR="0034245C" w:rsidRPr="00826B11">
        <w:rPr>
          <w:rFonts w:ascii="Times New Roman" w:hAnsi="Times New Roman"/>
          <w:sz w:val="26"/>
          <w:szCs w:val="26"/>
        </w:rPr>
        <w:t>2</w:t>
      </w:r>
      <w:r w:rsidR="00DA6534" w:rsidRPr="00826B11">
        <w:rPr>
          <w:rFonts w:ascii="Times New Roman" w:hAnsi="Times New Roman"/>
          <w:sz w:val="26"/>
          <w:szCs w:val="26"/>
        </w:rPr>
        <w:t>4</w:t>
      </w:r>
      <w:r w:rsidR="003C6BD8" w:rsidRPr="00826B11">
        <w:rPr>
          <w:rFonts w:ascii="Times New Roman" w:hAnsi="Times New Roman"/>
          <w:sz w:val="26"/>
          <w:szCs w:val="26"/>
        </w:rPr>
        <w:t xml:space="preserve"> и 202</w:t>
      </w:r>
      <w:r w:rsidR="00DA6534" w:rsidRPr="00826B11">
        <w:rPr>
          <w:rFonts w:ascii="Times New Roman" w:hAnsi="Times New Roman"/>
          <w:sz w:val="26"/>
          <w:szCs w:val="26"/>
        </w:rPr>
        <w:t>5</w:t>
      </w:r>
      <w:r w:rsidR="000850B0" w:rsidRPr="00826B11">
        <w:rPr>
          <w:rFonts w:ascii="Times New Roman" w:hAnsi="Times New Roman"/>
          <w:sz w:val="26"/>
          <w:szCs w:val="26"/>
        </w:rPr>
        <w:t xml:space="preserve"> годов по курируемым отраслям;</w:t>
      </w:r>
    </w:p>
    <w:p w:rsidR="000850B0" w:rsidRPr="00826B11" w:rsidRDefault="00F13887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3</w:t>
      </w:r>
      <w:r w:rsidR="000850B0" w:rsidRPr="00826B11">
        <w:rPr>
          <w:rFonts w:ascii="Times New Roman" w:hAnsi="Times New Roman"/>
          <w:sz w:val="26"/>
          <w:szCs w:val="26"/>
        </w:rPr>
        <w:t>) обеспечить: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создание эффективной системы внутриведомственного контроля за целевым и эффективным использованием бюджетных средств и имущества, находящегося в муниципальной собственности Миасского городского округа, а также за использованием  межбюджетных трансфертов, выделяемых из областного бюджета, и своевременным возвратом неиспользованных средств в областной бюджет;</w:t>
      </w:r>
    </w:p>
    <w:p w:rsidR="000850B0" w:rsidRPr="00826B11" w:rsidRDefault="000850B0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обеспечить достижение соответствующих индикативных показателей  в ходе исполнения муниципальных  программ;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полное и своевременное освоение целевых межбюджетных трансфертов из</w:t>
      </w:r>
      <w:r w:rsidR="003C6BD8" w:rsidRPr="00826B11">
        <w:rPr>
          <w:rFonts w:ascii="Times New Roman" w:hAnsi="Times New Roman"/>
          <w:sz w:val="26"/>
          <w:szCs w:val="26"/>
        </w:rPr>
        <w:t xml:space="preserve"> областного бюджета в 20</w:t>
      </w:r>
      <w:r w:rsidR="00B02A76" w:rsidRPr="00826B11">
        <w:rPr>
          <w:rFonts w:ascii="Times New Roman" w:hAnsi="Times New Roman"/>
          <w:sz w:val="26"/>
          <w:szCs w:val="26"/>
        </w:rPr>
        <w:t>2</w:t>
      </w:r>
      <w:r w:rsidR="00DA6534" w:rsidRPr="00826B11">
        <w:rPr>
          <w:rFonts w:ascii="Times New Roman" w:hAnsi="Times New Roman"/>
          <w:sz w:val="26"/>
          <w:szCs w:val="26"/>
        </w:rPr>
        <w:t>3</w:t>
      </w:r>
      <w:r w:rsidRPr="00826B11">
        <w:rPr>
          <w:rFonts w:ascii="Times New Roman" w:hAnsi="Times New Roman"/>
          <w:sz w:val="26"/>
          <w:szCs w:val="26"/>
        </w:rPr>
        <w:t xml:space="preserve"> году</w:t>
      </w:r>
      <w:r w:rsidR="003C6BD8" w:rsidRPr="00826B11">
        <w:rPr>
          <w:rFonts w:ascii="Times New Roman" w:hAnsi="Times New Roman"/>
          <w:sz w:val="26"/>
          <w:szCs w:val="26"/>
        </w:rPr>
        <w:t xml:space="preserve"> и </w:t>
      </w:r>
      <w:r w:rsidR="00B02A76" w:rsidRPr="00826B11">
        <w:rPr>
          <w:rFonts w:ascii="Times New Roman" w:hAnsi="Times New Roman"/>
          <w:sz w:val="26"/>
          <w:szCs w:val="26"/>
        </w:rPr>
        <w:t xml:space="preserve">в </w:t>
      </w:r>
      <w:r w:rsidR="003C6BD8" w:rsidRPr="00826B11">
        <w:rPr>
          <w:rFonts w:ascii="Times New Roman" w:hAnsi="Times New Roman"/>
          <w:sz w:val="26"/>
          <w:szCs w:val="26"/>
        </w:rPr>
        <w:t>плановом периоде 20</w:t>
      </w:r>
      <w:r w:rsidR="0034245C" w:rsidRPr="00826B11">
        <w:rPr>
          <w:rFonts w:ascii="Times New Roman" w:hAnsi="Times New Roman"/>
          <w:sz w:val="26"/>
          <w:szCs w:val="26"/>
        </w:rPr>
        <w:t>2</w:t>
      </w:r>
      <w:r w:rsidR="00DA6534" w:rsidRPr="00826B11">
        <w:rPr>
          <w:rFonts w:ascii="Times New Roman" w:hAnsi="Times New Roman"/>
          <w:sz w:val="26"/>
          <w:szCs w:val="26"/>
        </w:rPr>
        <w:t>4</w:t>
      </w:r>
      <w:r w:rsidR="0034245C" w:rsidRPr="00826B11">
        <w:rPr>
          <w:rFonts w:ascii="Times New Roman" w:hAnsi="Times New Roman"/>
          <w:sz w:val="26"/>
          <w:szCs w:val="26"/>
        </w:rPr>
        <w:t xml:space="preserve"> и 202</w:t>
      </w:r>
      <w:r w:rsidR="00DA6534" w:rsidRPr="00826B11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годов в соответствии с их потребностью;</w:t>
      </w:r>
    </w:p>
    <w:p w:rsidR="0034245C" w:rsidRPr="00826B11" w:rsidRDefault="00CD72A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4245C" w:rsidRPr="00826B11">
        <w:rPr>
          <w:rFonts w:ascii="Times New Roman" w:eastAsia="Times New Roman" w:hAnsi="Times New Roman"/>
          <w:sz w:val="26"/>
          <w:szCs w:val="26"/>
          <w:lang w:eastAsia="ru-RU"/>
        </w:rPr>
        <w:t>сохранение режима экономии бюджетных средств и продолж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>ить работу</w:t>
      </w:r>
      <w:r w:rsidR="0034245C"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оптимизации не первоочередных расходов</w:t>
      </w:r>
      <w:r w:rsidR="00CD1DEF" w:rsidRPr="00826B1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850B0" w:rsidRPr="00826B11" w:rsidRDefault="00F13887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4</w:t>
      </w:r>
      <w:r w:rsidR="000850B0" w:rsidRPr="00826B11">
        <w:rPr>
          <w:rFonts w:ascii="Times New Roman" w:hAnsi="Times New Roman"/>
          <w:sz w:val="26"/>
          <w:szCs w:val="26"/>
        </w:rPr>
        <w:t>) не допускать образование кредиторской  задолженности по расходным обязательствам бюджета Округа, в первую очередь по выплате заработной платы работникам бюджетной сферы, в том числе принятие бюджетных обязател</w:t>
      </w:r>
      <w:r w:rsidR="00CD1DEF" w:rsidRPr="00826B11">
        <w:rPr>
          <w:rFonts w:ascii="Times New Roman" w:hAnsi="Times New Roman"/>
          <w:sz w:val="26"/>
          <w:szCs w:val="26"/>
        </w:rPr>
        <w:t>ь</w:t>
      </w:r>
      <w:proofErr w:type="gramStart"/>
      <w:r w:rsidR="00CD1DEF" w:rsidRPr="00826B11">
        <w:rPr>
          <w:rFonts w:ascii="Times New Roman" w:hAnsi="Times New Roman"/>
          <w:sz w:val="26"/>
          <w:szCs w:val="26"/>
        </w:rPr>
        <w:t>ств св</w:t>
      </w:r>
      <w:proofErr w:type="gramEnd"/>
      <w:r w:rsidR="00CD1DEF" w:rsidRPr="00826B11">
        <w:rPr>
          <w:rFonts w:ascii="Times New Roman" w:hAnsi="Times New Roman"/>
          <w:sz w:val="26"/>
          <w:szCs w:val="26"/>
        </w:rPr>
        <w:t>ерх утвержденных лимитов;</w:t>
      </w:r>
    </w:p>
    <w:p w:rsidR="00CD72AD" w:rsidRPr="00826B11" w:rsidRDefault="00CD72A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11">
        <w:rPr>
          <w:rFonts w:ascii="Times New Roman" w:hAnsi="Times New Roman"/>
          <w:sz w:val="26"/>
          <w:szCs w:val="26"/>
        </w:rPr>
        <w:t xml:space="preserve">5) не допускать установление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расходных обязательств Миасского городского округа, не связанных с решением </w:t>
      </w:r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вопросов, отнесенных </w:t>
      </w:r>
      <w:hyperlink r:id="rId10" w:history="1">
        <w:r w:rsidRPr="00826B11">
          <w:rPr>
            <w:rFonts w:ascii="Times New Roman" w:eastAsia="Times New Roman" w:hAnsi="Times New Roman"/>
            <w:sz w:val="26"/>
            <w:szCs w:val="26"/>
            <w:lang w:eastAsia="ru-RU"/>
          </w:rPr>
          <w:t>Конституцией</w:t>
        </w:r>
      </w:hyperlink>
      <w:r w:rsidRPr="00826B1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и федеральными законами к полномочиям </w:t>
      </w:r>
      <w:r w:rsidR="00146CD3" w:rsidRPr="00826B11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="003376FB" w:rsidRPr="00826B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26B11">
        <w:rPr>
          <w:rFonts w:ascii="Times New Roman" w:hAnsi="Times New Roman"/>
          <w:sz w:val="26"/>
          <w:szCs w:val="26"/>
          <w:u w:val="single"/>
        </w:rPr>
        <w:t>Рекомендовать Межрайонной инспекции Федеральной налоговой службы №23 по Челябинской области: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1) активизировать работу по: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реализации, предусмотренных действующим законодательством Российской Федерации, мер по обеспечению полноты взыскания имеющейся задолженности по платежам в бюджетную систему Российской Федерации, в том числе в бюджет Миасского городского округа;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обеспечению своевременного и в полном объеме поступления налога на доходы физических лиц, удерживаемого налоговыми агентами, активно используя возможности взаимодействия с органами местного самоуправления Миасского городского округа;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 xml:space="preserve">- актуализации базы данных налоговых органов с целью </w:t>
      </w:r>
      <w:proofErr w:type="gramStart"/>
      <w:r w:rsidRPr="00826B11">
        <w:rPr>
          <w:rFonts w:ascii="Times New Roman" w:hAnsi="Times New Roman"/>
          <w:sz w:val="26"/>
          <w:szCs w:val="26"/>
        </w:rPr>
        <w:t>обеспечения полноты правильности исчисления имущественных налогов</w:t>
      </w:r>
      <w:proofErr w:type="gramEnd"/>
      <w:r w:rsidRPr="00826B11">
        <w:rPr>
          <w:rFonts w:ascii="Times New Roman" w:hAnsi="Times New Roman"/>
          <w:sz w:val="26"/>
          <w:szCs w:val="26"/>
        </w:rPr>
        <w:t xml:space="preserve"> за счет полноты учета в налогооблагаемой базе объектов налогообложения;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- проведению комплексных мероприятий по легализации налоговой базы по налогу на доходы физических лиц.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6. Управлению Федеральной службы судебных приставов по г. Миассу активизировать работу по принятию мер, предусмотренных действующим законодательством Российской Федерации, по обеспечению полноты взыскания задолженности по налогам и сборам в бюджетную систему Российской Федерации, передаваемой на исполнение по судебным актам и постановлениям Межрайонной инспекции Федеральной налоговой службы №23 по Челябинской области.</w:t>
      </w:r>
    </w:p>
    <w:p w:rsidR="000850B0" w:rsidRPr="00826B11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7. Руководителям организаций, индивидуальным предпринимателям и физическим лицам, являющимся нал</w:t>
      </w:r>
      <w:r w:rsidR="00557186" w:rsidRPr="00826B11">
        <w:rPr>
          <w:rFonts w:ascii="Times New Roman" w:hAnsi="Times New Roman"/>
          <w:sz w:val="26"/>
          <w:szCs w:val="26"/>
        </w:rPr>
        <w:t>огоплательщиками на территории О</w:t>
      </w:r>
      <w:r w:rsidRPr="00826B11">
        <w:rPr>
          <w:rFonts w:ascii="Times New Roman" w:hAnsi="Times New Roman"/>
          <w:sz w:val="26"/>
          <w:szCs w:val="26"/>
        </w:rPr>
        <w:t xml:space="preserve">круга, обеспечивать </w:t>
      </w:r>
      <w:r w:rsidRPr="00826B11">
        <w:rPr>
          <w:rFonts w:ascii="Times New Roman" w:hAnsi="Times New Roman"/>
          <w:sz w:val="26"/>
          <w:szCs w:val="26"/>
        </w:rPr>
        <w:lastRenderedPageBreak/>
        <w:t>строгое соблюдение налогового законодательства Российской Федерации по своевременному и полному перечислению налогов и сборов в бюджетную систему Российской Федерации, в том числе в бюджет Миасского городского округа.</w:t>
      </w:r>
    </w:p>
    <w:p w:rsidR="009B4848" w:rsidRPr="00C12C30" w:rsidRDefault="000850B0" w:rsidP="00B23CA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826B11">
        <w:rPr>
          <w:rFonts w:ascii="Times New Roman" w:hAnsi="Times New Roman"/>
          <w:sz w:val="26"/>
          <w:szCs w:val="26"/>
        </w:rPr>
        <w:t>8. Комиссии по проведению публичных слушаний проанализировать поступившие обращения по проекту бюджета Миа</w:t>
      </w:r>
      <w:r w:rsidR="003C6BD8" w:rsidRPr="00826B11">
        <w:rPr>
          <w:rFonts w:ascii="Times New Roman" w:hAnsi="Times New Roman"/>
          <w:sz w:val="26"/>
          <w:szCs w:val="26"/>
        </w:rPr>
        <w:t>сского городского округа на 20</w:t>
      </w:r>
      <w:r w:rsidR="00B02A76" w:rsidRPr="00826B11">
        <w:rPr>
          <w:rFonts w:ascii="Times New Roman" w:hAnsi="Times New Roman"/>
          <w:sz w:val="26"/>
          <w:szCs w:val="26"/>
        </w:rPr>
        <w:t>2</w:t>
      </w:r>
      <w:r w:rsidR="00DA6534" w:rsidRPr="00826B11">
        <w:rPr>
          <w:rFonts w:ascii="Times New Roman" w:hAnsi="Times New Roman"/>
          <w:sz w:val="26"/>
          <w:szCs w:val="26"/>
        </w:rPr>
        <w:t>3</w:t>
      </w:r>
      <w:r w:rsidR="00B02A76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>год</w:t>
      </w:r>
      <w:r w:rsidR="003C6BD8" w:rsidRPr="00826B11">
        <w:rPr>
          <w:rFonts w:ascii="Times New Roman" w:hAnsi="Times New Roman"/>
          <w:sz w:val="26"/>
          <w:szCs w:val="26"/>
        </w:rPr>
        <w:t xml:space="preserve"> и </w:t>
      </w:r>
      <w:r w:rsidR="00B02A76" w:rsidRPr="00826B11">
        <w:rPr>
          <w:rFonts w:ascii="Times New Roman" w:hAnsi="Times New Roman"/>
          <w:sz w:val="26"/>
          <w:szCs w:val="26"/>
        </w:rPr>
        <w:t xml:space="preserve">на </w:t>
      </w:r>
      <w:r w:rsidR="003C6BD8" w:rsidRPr="00826B11">
        <w:rPr>
          <w:rFonts w:ascii="Times New Roman" w:hAnsi="Times New Roman"/>
          <w:sz w:val="26"/>
          <w:szCs w:val="26"/>
        </w:rPr>
        <w:t>плановый период 20</w:t>
      </w:r>
      <w:r w:rsidR="00704EA3" w:rsidRPr="00826B11">
        <w:rPr>
          <w:rFonts w:ascii="Times New Roman" w:hAnsi="Times New Roman"/>
          <w:sz w:val="26"/>
          <w:szCs w:val="26"/>
        </w:rPr>
        <w:t>2</w:t>
      </w:r>
      <w:r w:rsidR="00DA6534" w:rsidRPr="00826B11">
        <w:rPr>
          <w:rFonts w:ascii="Times New Roman" w:hAnsi="Times New Roman"/>
          <w:sz w:val="26"/>
          <w:szCs w:val="26"/>
        </w:rPr>
        <w:t>4</w:t>
      </w:r>
      <w:r w:rsidR="003C6BD8" w:rsidRPr="00826B11">
        <w:rPr>
          <w:rFonts w:ascii="Times New Roman" w:hAnsi="Times New Roman"/>
          <w:sz w:val="26"/>
          <w:szCs w:val="26"/>
        </w:rPr>
        <w:t xml:space="preserve"> и 202</w:t>
      </w:r>
      <w:r w:rsidR="00DA6534" w:rsidRPr="00826B11">
        <w:rPr>
          <w:rFonts w:ascii="Times New Roman" w:hAnsi="Times New Roman"/>
          <w:sz w:val="26"/>
          <w:szCs w:val="26"/>
        </w:rPr>
        <w:t>5</w:t>
      </w:r>
      <w:r w:rsidR="00B02A76" w:rsidRPr="00826B11">
        <w:rPr>
          <w:rFonts w:ascii="Times New Roman" w:hAnsi="Times New Roman"/>
          <w:sz w:val="26"/>
          <w:szCs w:val="26"/>
        </w:rPr>
        <w:t xml:space="preserve"> </w:t>
      </w:r>
      <w:r w:rsidRPr="00826B11">
        <w:rPr>
          <w:rFonts w:ascii="Times New Roman" w:hAnsi="Times New Roman"/>
          <w:sz w:val="26"/>
          <w:szCs w:val="26"/>
        </w:rPr>
        <w:t xml:space="preserve">годов и представить в Собрание депутатов заключение и предложения по их реализации с учетом полномочий Округа, определенных Федеральным </w:t>
      </w:r>
      <w:r w:rsidRPr="00DA6534">
        <w:rPr>
          <w:rFonts w:ascii="Times New Roman" w:hAnsi="Times New Roman"/>
          <w:sz w:val="27"/>
          <w:szCs w:val="27"/>
        </w:rPr>
        <w:t>законом от 06.10.2003 г.  № 131-ФЗ.</w:t>
      </w:r>
    </w:p>
    <w:sectPr w:rsidR="009B4848" w:rsidRPr="00C12C30" w:rsidSect="00A36299">
      <w:footerReference w:type="default" r:id="rId11"/>
      <w:pgSz w:w="8419" w:h="11906" w:orient="landscape" w:code="9"/>
      <w:pgMar w:top="907" w:right="567" w:bottom="720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31" w:rsidRDefault="003F6631" w:rsidP="003D6E5A">
      <w:pPr>
        <w:spacing w:after="0" w:line="240" w:lineRule="auto"/>
      </w:pPr>
      <w:r>
        <w:separator/>
      </w:r>
    </w:p>
  </w:endnote>
  <w:endnote w:type="continuationSeparator" w:id="0">
    <w:p w:rsidR="003F6631" w:rsidRDefault="003F6631" w:rsidP="003D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31" w:rsidRDefault="0007753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32AA">
      <w:rPr>
        <w:noProof/>
      </w:rPr>
      <w:t>21</w:t>
    </w:r>
    <w:r>
      <w:rPr>
        <w:noProof/>
      </w:rPr>
      <w:fldChar w:fldCharType="end"/>
    </w:r>
  </w:p>
  <w:p w:rsidR="003F6631" w:rsidRDefault="003F66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31" w:rsidRDefault="003F6631" w:rsidP="003D6E5A">
      <w:pPr>
        <w:spacing w:after="0" w:line="240" w:lineRule="auto"/>
      </w:pPr>
      <w:r>
        <w:separator/>
      </w:r>
    </w:p>
  </w:footnote>
  <w:footnote w:type="continuationSeparator" w:id="0">
    <w:p w:rsidR="003F6631" w:rsidRDefault="003F6631" w:rsidP="003D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7B6E"/>
    <w:multiLevelType w:val="hybridMultilevel"/>
    <w:tmpl w:val="9A96FD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33F1D71"/>
    <w:multiLevelType w:val="hybridMultilevel"/>
    <w:tmpl w:val="6DCC9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3E0D36"/>
    <w:multiLevelType w:val="hybridMultilevel"/>
    <w:tmpl w:val="0802A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883B29"/>
    <w:multiLevelType w:val="hybridMultilevel"/>
    <w:tmpl w:val="8960A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04D"/>
    <w:rsid w:val="0000159D"/>
    <w:rsid w:val="00003C63"/>
    <w:rsid w:val="000042CB"/>
    <w:rsid w:val="00005381"/>
    <w:rsid w:val="00022DD0"/>
    <w:rsid w:val="000237FB"/>
    <w:rsid w:val="00023D7D"/>
    <w:rsid w:val="000510F0"/>
    <w:rsid w:val="00051B5B"/>
    <w:rsid w:val="00055F17"/>
    <w:rsid w:val="00061FFB"/>
    <w:rsid w:val="000635A9"/>
    <w:rsid w:val="00073E71"/>
    <w:rsid w:val="00077535"/>
    <w:rsid w:val="00080138"/>
    <w:rsid w:val="0008092E"/>
    <w:rsid w:val="0008202C"/>
    <w:rsid w:val="0008505A"/>
    <w:rsid w:val="000850B0"/>
    <w:rsid w:val="00086B49"/>
    <w:rsid w:val="00092210"/>
    <w:rsid w:val="000A4548"/>
    <w:rsid w:val="000A48C4"/>
    <w:rsid w:val="000B0B63"/>
    <w:rsid w:val="000B1545"/>
    <w:rsid w:val="000B1906"/>
    <w:rsid w:val="000B387F"/>
    <w:rsid w:val="000B6286"/>
    <w:rsid w:val="000B6705"/>
    <w:rsid w:val="000C2387"/>
    <w:rsid w:val="000C5AE7"/>
    <w:rsid w:val="000C65AA"/>
    <w:rsid w:val="000C76DB"/>
    <w:rsid w:val="000D059C"/>
    <w:rsid w:val="000D093A"/>
    <w:rsid w:val="000D12CD"/>
    <w:rsid w:val="000D1A8B"/>
    <w:rsid w:val="000D63EE"/>
    <w:rsid w:val="000D6F39"/>
    <w:rsid w:val="000E1B9C"/>
    <w:rsid w:val="000E5AAD"/>
    <w:rsid w:val="000E66B7"/>
    <w:rsid w:val="000E6787"/>
    <w:rsid w:val="000E7FA0"/>
    <w:rsid w:val="000F1659"/>
    <w:rsid w:val="000F29CC"/>
    <w:rsid w:val="00101ABA"/>
    <w:rsid w:val="0010289A"/>
    <w:rsid w:val="001033F6"/>
    <w:rsid w:val="001063EE"/>
    <w:rsid w:val="00120887"/>
    <w:rsid w:val="0012159B"/>
    <w:rsid w:val="00124DAB"/>
    <w:rsid w:val="00132461"/>
    <w:rsid w:val="00133C8B"/>
    <w:rsid w:val="001343E3"/>
    <w:rsid w:val="00140F93"/>
    <w:rsid w:val="00146CD3"/>
    <w:rsid w:val="00151066"/>
    <w:rsid w:val="00161AF3"/>
    <w:rsid w:val="001622D2"/>
    <w:rsid w:val="00163AB3"/>
    <w:rsid w:val="00165A20"/>
    <w:rsid w:val="00167738"/>
    <w:rsid w:val="00170DCA"/>
    <w:rsid w:val="00171866"/>
    <w:rsid w:val="0017403C"/>
    <w:rsid w:val="0017647B"/>
    <w:rsid w:val="00176A82"/>
    <w:rsid w:val="00176AB7"/>
    <w:rsid w:val="00177BE8"/>
    <w:rsid w:val="00182F74"/>
    <w:rsid w:val="00184E2B"/>
    <w:rsid w:val="00192267"/>
    <w:rsid w:val="001A08E1"/>
    <w:rsid w:val="001A24A3"/>
    <w:rsid w:val="001A3491"/>
    <w:rsid w:val="001B0875"/>
    <w:rsid w:val="001B11FF"/>
    <w:rsid w:val="001B473F"/>
    <w:rsid w:val="001B5659"/>
    <w:rsid w:val="001B78A3"/>
    <w:rsid w:val="001C2B67"/>
    <w:rsid w:val="001C33B1"/>
    <w:rsid w:val="001C377B"/>
    <w:rsid w:val="001C3B32"/>
    <w:rsid w:val="001C437C"/>
    <w:rsid w:val="001C4AA0"/>
    <w:rsid w:val="001D197B"/>
    <w:rsid w:val="001D7854"/>
    <w:rsid w:val="001E351A"/>
    <w:rsid w:val="001F4E25"/>
    <w:rsid w:val="00210171"/>
    <w:rsid w:val="0021230C"/>
    <w:rsid w:val="002137AC"/>
    <w:rsid w:val="00213A6F"/>
    <w:rsid w:val="0022298E"/>
    <w:rsid w:val="0022516D"/>
    <w:rsid w:val="0022566E"/>
    <w:rsid w:val="002273C8"/>
    <w:rsid w:val="002327CA"/>
    <w:rsid w:val="002333AA"/>
    <w:rsid w:val="00233D25"/>
    <w:rsid w:val="002361D1"/>
    <w:rsid w:val="00244CD1"/>
    <w:rsid w:val="00254093"/>
    <w:rsid w:val="00255B99"/>
    <w:rsid w:val="00261276"/>
    <w:rsid w:val="002722E6"/>
    <w:rsid w:val="00274A1F"/>
    <w:rsid w:val="00280F20"/>
    <w:rsid w:val="002865D0"/>
    <w:rsid w:val="0029680E"/>
    <w:rsid w:val="002A1092"/>
    <w:rsid w:val="002A10A0"/>
    <w:rsid w:val="002A38B6"/>
    <w:rsid w:val="002A6CB0"/>
    <w:rsid w:val="002B3641"/>
    <w:rsid w:val="002B59E3"/>
    <w:rsid w:val="002C1F4E"/>
    <w:rsid w:val="002C4042"/>
    <w:rsid w:val="002C61E9"/>
    <w:rsid w:val="002C62D9"/>
    <w:rsid w:val="002C6BB1"/>
    <w:rsid w:val="002C6FC8"/>
    <w:rsid w:val="002C7F7E"/>
    <w:rsid w:val="002F1C86"/>
    <w:rsid w:val="002F20BF"/>
    <w:rsid w:val="002F5D3C"/>
    <w:rsid w:val="002F6B70"/>
    <w:rsid w:val="00311CCB"/>
    <w:rsid w:val="003133EF"/>
    <w:rsid w:val="00313D97"/>
    <w:rsid w:val="003164AD"/>
    <w:rsid w:val="00316DD7"/>
    <w:rsid w:val="0031736F"/>
    <w:rsid w:val="0031773E"/>
    <w:rsid w:val="00320C4F"/>
    <w:rsid w:val="00322ED3"/>
    <w:rsid w:val="00323E44"/>
    <w:rsid w:val="003256E2"/>
    <w:rsid w:val="00332C1D"/>
    <w:rsid w:val="00332F75"/>
    <w:rsid w:val="00335BAD"/>
    <w:rsid w:val="003376FB"/>
    <w:rsid w:val="0034245C"/>
    <w:rsid w:val="00346118"/>
    <w:rsid w:val="003470FF"/>
    <w:rsid w:val="0034760C"/>
    <w:rsid w:val="0035220B"/>
    <w:rsid w:val="00370A59"/>
    <w:rsid w:val="0037373A"/>
    <w:rsid w:val="00376063"/>
    <w:rsid w:val="0038764A"/>
    <w:rsid w:val="00393CC7"/>
    <w:rsid w:val="00394293"/>
    <w:rsid w:val="00397C9E"/>
    <w:rsid w:val="003A0F2A"/>
    <w:rsid w:val="003A42F6"/>
    <w:rsid w:val="003B21F6"/>
    <w:rsid w:val="003B2D2D"/>
    <w:rsid w:val="003B3164"/>
    <w:rsid w:val="003C4B06"/>
    <w:rsid w:val="003C5510"/>
    <w:rsid w:val="003C6BD8"/>
    <w:rsid w:val="003D22FA"/>
    <w:rsid w:val="003D4C21"/>
    <w:rsid w:val="003D6E5A"/>
    <w:rsid w:val="003D79D5"/>
    <w:rsid w:val="003E1C2B"/>
    <w:rsid w:val="003F0368"/>
    <w:rsid w:val="003F2547"/>
    <w:rsid w:val="003F2E73"/>
    <w:rsid w:val="003F6082"/>
    <w:rsid w:val="003F6631"/>
    <w:rsid w:val="00401FF8"/>
    <w:rsid w:val="00403367"/>
    <w:rsid w:val="00410572"/>
    <w:rsid w:val="00414121"/>
    <w:rsid w:val="00416FCC"/>
    <w:rsid w:val="00423B18"/>
    <w:rsid w:val="00425022"/>
    <w:rsid w:val="00430D60"/>
    <w:rsid w:val="00435865"/>
    <w:rsid w:val="0044135A"/>
    <w:rsid w:val="004445E5"/>
    <w:rsid w:val="004452E8"/>
    <w:rsid w:val="0044683A"/>
    <w:rsid w:val="004471EA"/>
    <w:rsid w:val="00450FA2"/>
    <w:rsid w:val="00451EC0"/>
    <w:rsid w:val="004520F4"/>
    <w:rsid w:val="00455EEC"/>
    <w:rsid w:val="0046375C"/>
    <w:rsid w:val="004655D3"/>
    <w:rsid w:val="00473383"/>
    <w:rsid w:val="004741FB"/>
    <w:rsid w:val="004764C6"/>
    <w:rsid w:val="004810B3"/>
    <w:rsid w:val="00481613"/>
    <w:rsid w:val="00485099"/>
    <w:rsid w:val="00485FBE"/>
    <w:rsid w:val="004876C2"/>
    <w:rsid w:val="004A0DE1"/>
    <w:rsid w:val="004A0E4F"/>
    <w:rsid w:val="004A23F3"/>
    <w:rsid w:val="004A248C"/>
    <w:rsid w:val="004A377D"/>
    <w:rsid w:val="004B0747"/>
    <w:rsid w:val="004C3406"/>
    <w:rsid w:val="004C4B2B"/>
    <w:rsid w:val="004D0554"/>
    <w:rsid w:val="004D238C"/>
    <w:rsid w:val="004D7FE4"/>
    <w:rsid w:val="00504191"/>
    <w:rsid w:val="005050E5"/>
    <w:rsid w:val="005129FD"/>
    <w:rsid w:val="00512E09"/>
    <w:rsid w:val="00521FDD"/>
    <w:rsid w:val="00523DAE"/>
    <w:rsid w:val="00525716"/>
    <w:rsid w:val="00527F71"/>
    <w:rsid w:val="00535540"/>
    <w:rsid w:val="00543289"/>
    <w:rsid w:val="0054497B"/>
    <w:rsid w:val="005470B8"/>
    <w:rsid w:val="00555D06"/>
    <w:rsid w:val="00557186"/>
    <w:rsid w:val="00560C68"/>
    <w:rsid w:val="00562D45"/>
    <w:rsid w:val="0056632A"/>
    <w:rsid w:val="00570A71"/>
    <w:rsid w:val="005714C4"/>
    <w:rsid w:val="005740D3"/>
    <w:rsid w:val="005751B2"/>
    <w:rsid w:val="005765C7"/>
    <w:rsid w:val="00577E2A"/>
    <w:rsid w:val="00582679"/>
    <w:rsid w:val="00586B13"/>
    <w:rsid w:val="00590736"/>
    <w:rsid w:val="00591625"/>
    <w:rsid w:val="00591F9D"/>
    <w:rsid w:val="005A0ADB"/>
    <w:rsid w:val="005A604D"/>
    <w:rsid w:val="005B4CBD"/>
    <w:rsid w:val="005C17FE"/>
    <w:rsid w:val="005D117F"/>
    <w:rsid w:val="005E3880"/>
    <w:rsid w:val="005F08A4"/>
    <w:rsid w:val="005F3AF6"/>
    <w:rsid w:val="005F5AFD"/>
    <w:rsid w:val="00604C71"/>
    <w:rsid w:val="00614162"/>
    <w:rsid w:val="00614A3C"/>
    <w:rsid w:val="00616933"/>
    <w:rsid w:val="00623961"/>
    <w:rsid w:val="0063156C"/>
    <w:rsid w:val="00632313"/>
    <w:rsid w:val="00633C6F"/>
    <w:rsid w:val="00635F16"/>
    <w:rsid w:val="00640E38"/>
    <w:rsid w:val="00646033"/>
    <w:rsid w:val="00653B3B"/>
    <w:rsid w:val="00654A46"/>
    <w:rsid w:val="00656BFC"/>
    <w:rsid w:val="0066301A"/>
    <w:rsid w:val="006705C7"/>
    <w:rsid w:val="00676AA8"/>
    <w:rsid w:val="00685081"/>
    <w:rsid w:val="00692B9C"/>
    <w:rsid w:val="00696019"/>
    <w:rsid w:val="006A47FB"/>
    <w:rsid w:val="006A4B6E"/>
    <w:rsid w:val="006A5F24"/>
    <w:rsid w:val="006A7781"/>
    <w:rsid w:val="006A7EF7"/>
    <w:rsid w:val="006C42FE"/>
    <w:rsid w:val="006C44BD"/>
    <w:rsid w:val="006C7512"/>
    <w:rsid w:val="006C7DE7"/>
    <w:rsid w:val="006D28EF"/>
    <w:rsid w:val="006D5793"/>
    <w:rsid w:val="006D75E9"/>
    <w:rsid w:val="006D7D6F"/>
    <w:rsid w:val="006E2C60"/>
    <w:rsid w:val="006E55CF"/>
    <w:rsid w:val="006E6958"/>
    <w:rsid w:val="006F0CAA"/>
    <w:rsid w:val="006F47A3"/>
    <w:rsid w:val="006F52E8"/>
    <w:rsid w:val="006F5DC5"/>
    <w:rsid w:val="0070200F"/>
    <w:rsid w:val="00704EA3"/>
    <w:rsid w:val="00711342"/>
    <w:rsid w:val="00720286"/>
    <w:rsid w:val="007221FF"/>
    <w:rsid w:val="00725079"/>
    <w:rsid w:val="007335E9"/>
    <w:rsid w:val="00733787"/>
    <w:rsid w:val="00736862"/>
    <w:rsid w:val="00743DAB"/>
    <w:rsid w:val="00756719"/>
    <w:rsid w:val="00761FB9"/>
    <w:rsid w:val="00766EA5"/>
    <w:rsid w:val="00772271"/>
    <w:rsid w:val="00775E24"/>
    <w:rsid w:val="00776601"/>
    <w:rsid w:val="00777072"/>
    <w:rsid w:val="00790264"/>
    <w:rsid w:val="00791444"/>
    <w:rsid w:val="007A1352"/>
    <w:rsid w:val="007A348F"/>
    <w:rsid w:val="007A621A"/>
    <w:rsid w:val="007A6C21"/>
    <w:rsid w:val="007B1424"/>
    <w:rsid w:val="007B1D1D"/>
    <w:rsid w:val="007B3ADE"/>
    <w:rsid w:val="007B551F"/>
    <w:rsid w:val="007B6A8B"/>
    <w:rsid w:val="007B721E"/>
    <w:rsid w:val="007C0D09"/>
    <w:rsid w:val="007C12AE"/>
    <w:rsid w:val="007C1A85"/>
    <w:rsid w:val="007C6DD4"/>
    <w:rsid w:val="007C6DFA"/>
    <w:rsid w:val="007D69AD"/>
    <w:rsid w:val="007E069E"/>
    <w:rsid w:val="007E26A3"/>
    <w:rsid w:val="007E3354"/>
    <w:rsid w:val="007E3FB0"/>
    <w:rsid w:val="007E5CAF"/>
    <w:rsid w:val="007E73DB"/>
    <w:rsid w:val="007F2796"/>
    <w:rsid w:val="008032AA"/>
    <w:rsid w:val="00803DB5"/>
    <w:rsid w:val="00805452"/>
    <w:rsid w:val="00810805"/>
    <w:rsid w:val="008127F1"/>
    <w:rsid w:val="008144E6"/>
    <w:rsid w:val="00826B11"/>
    <w:rsid w:val="00831197"/>
    <w:rsid w:val="008343CC"/>
    <w:rsid w:val="0083451F"/>
    <w:rsid w:val="008420D4"/>
    <w:rsid w:val="00842F30"/>
    <w:rsid w:val="008453B8"/>
    <w:rsid w:val="00846773"/>
    <w:rsid w:val="008474BB"/>
    <w:rsid w:val="00850A02"/>
    <w:rsid w:val="00864865"/>
    <w:rsid w:val="00874EE2"/>
    <w:rsid w:val="00875379"/>
    <w:rsid w:val="008847A7"/>
    <w:rsid w:val="008875C6"/>
    <w:rsid w:val="008906DE"/>
    <w:rsid w:val="00890D81"/>
    <w:rsid w:val="0089318B"/>
    <w:rsid w:val="008937F9"/>
    <w:rsid w:val="00896816"/>
    <w:rsid w:val="008A029A"/>
    <w:rsid w:val="008A04CC"/>
    <w:rsid w:val="008A3ACD"/>
    <w:rsid w:val="008A601A"/>
    <w:rsid w:val="008A691D"/>
    <w:rsid w:val="008B435A"/>
    <w:rsid w:val="008B73DC"/>
    <w:rsid w:val="008D2CA9"/>
    <w:rsid w:val="008E1AA2"/>
    <w:rsid w:val="008E4318"/>
    <w:rsid w:val="008E4720"/>
    <w:rsid w:val="008E6B42"/>
    <w:rsid w:val="008E7E3C"/>
    <w:rsid w:val="008F0ED1"/>
    <w:rsid w:val="00901224"/>
    <w:rsid w:val="00906034"/>
    <w:rsid w:val="00907E40"/>
    <w:rsid w:val="009231AF"/>
    <w:rsid w:val="00925214"/>
    <w:rsid w:val="0093591A"/>
    <w:rsid w:val="00940B2F"/>
    <w:rsid w:val="00940F7F"/>
    <w:rsid w:val="00942A94"/>
    <w:rsid w:val="0095098D"/>
    <w:rsid w:val="00951CC0"/>
    <w:rsid w:val="00953A5C"/>
    <w:rsid w:val="00964890"/>
    <w:rsid w:val="009745AD"/>
    <w:rsid w:val="00976D8F"/>
    <w:rsid w:val="00980A4F"/>
    <w:rsid w:val="009847E3"/>
    <w:rsid w:val="009858F5"/>
    <w:rsid w:val="00994DD5"/>
    <w:rsid w:val="009A0302"/>
    <w:rsid w:val="009A21EF"/>
    <w:rsid w:val="009A3CBD"/>
    <w:rsid w:val="009A5788"/>
    <w:rsid w:val="009A62EC"/>
    <w:rsid w:val="009B4848"/>
    <w:rsid w:val="009B5732"/>
    <w:rsid w:val="009B68C5"/>
    <w:rsid w:val="009B7D45"/>
    <w:rsid w:val="009C5F2F"/>
    <w:rsid w:val="009C6515"/>
    <w:rsid w:val="009D0E6B"/>
    <w:rsid w:val="009D4B02"/>
    <w:rsid w:val="009D6365"/>
    <w:rsid w:val="009D7203"/>
    <w:rsid w:val="009E59DE"/>
    <w:rsid w:val="009E6D0B"/>
    <w:rsid w:val="009F30A9"/>
    <w:rsid w:val="00A053AA"/>
    <w:rsid w:val="00A06657"/>
    <w:rsid w:val="00A079D9"/>
    <w:rsid w:val="00A102B7"/>
    <w:rsid w:val="00A127EE"/>
    <w:rsid w:val="00A1512D"/>
    <w:rsid w:val="00A1605E"/>
    <w:rsid w:val="00A17E6A"/>
    <w:rsid w:val="00A20234"/>
    <w:rsid w:val="00A20A41"/>
    <w:rsid w:val="00A3213F"/>
    <w:rsid w:val="00A32C9F"/>
    <w:rsid w:val="00A36299"/>
    <w:rsid w:val="00A463E1"/>
    <w:rsid w:val="00A47D2A"/>
    <w:rsid w:val="00A52549"/>
    <w:rsid w:val="00A61255"/>
    <w:rsid w:val="00A72DDE"/>
    <w:rsid w:val="00A80CBF"/>
    <w:rsid w:val="00A82031"/>
    <w:rsid w:val="00A87793"/>
    <w:rsid w:val="00A878D8"/>
    <w:rsid w:val="00A90A08"/>
    <w:rsid w:val="00A9496B"/>
    <w:rsid w:val="00AA4405"/>
    <w:rsid w:val="00AB0C44"/>
    <w:rsid w:val="00AB10E8"/>
    <w:rsid w:val="00AC2024"/>
    <w:rsid w:val="00AD18F7"/>
    <w:rsid w:val="00AD71B2"/>
    <w:rsid w:val="00AE02FA"/>
    <w:rsid w:val="00AE1B35"/>
    <w:rsid w:val="00AE2464"/>
    <w:rsid w:val="00AE4B81"/>
    <w:rsid w:val="00AF6C46"/>
    <w:rsid w:val="00AF6D28"/>
    <w:rsid w:val="00B02A76"/>
    <w:rsid w:val="00B042CC"/>
    <w:rsid w:val="00B0605C"/>
    <w:rsid w:val="00B106E9"/>
    <w:rsid w:val="00B15CD8"/>
    <w:rsid w:val="00B16502"/>
    <w:rsid w:val="00B166BF"/>
    <w:rsid w:val="00B1687D"/>
    <w:rsid w:val="00B23CAA"/>
    <w:rsid w:val="00B30194"/>
    <w:rsid w:val="00B5102C"/>
    <w:rsid w:val="00B65F85"/>
    <w:rsid w:val="00B73C7C"/>
    <w:rsid w:val="00B76F59"/>
    <w:rsid w:val="00B8219D"/>
    <w:rsid w:val="00B82A80"/>
    <w:rsid w:val="00B97617"/>
    <w:rsid w:val="00B9767D"/>
    <w:rsid w:val="00BA0AD3"/>
    <w:rsid w:val="00BA5C33"/>
    <w:rsid w:val="00BA5CC7"/>
    <w:rsid w:val="00BB7A31"/>
    <w:rsid w:val="00BC46A6"/>
    <w:rsid w:val="00BD606B"/>
    <w:rsid w:val="00BE2F4B"/>
    <w:rsid w:val="00BE5981"/>
    <w:rsid w:val="00BE64A2"/>
    <w:rsid w:val="00BF10C9"/>
    <w:rsid w:val="00BF6DCB"/>
    <w:rsid w:val="00BF71BB"/>
    <w:rsid w:val="00C01192"/>
    <w:rsid w:val="00C01722"/>
    <w:rsid w:val="00C12C30"/>
    <w:rsid w:val="00C27B34"/>
    <w:rsid w:val="00C3001A"/>
    <w:rsid w:val="00C320D3"/>
    <w:rsid w:val="00C42429"/>
    <w:rsid w:val="00C438C4"/>
    <w:rsid w:val="00C452D2"/>
    <w:rsid w:val="00C457FB"/>
    <w:rsid w:val="00C5600D"/>
    <w:rsid w:val="00C6510F"/>
    <w:rsid w:val="00C66E92"/>
    <w:rsid w:val="00C72676"/>
    <w:rsid w:val="00C74AD0"/>
    <w:rsid w:val="00C76065"/>
    <w:rsid w:val="00C76191"/>
    <w:rsid w:val="00C80C0E"/>
    <w:rsid w:val="00C810A0"/>
    <w:rsid w:val="00C84174"/>
    <w:rsid w:val="00C9446C"/>
    <w:rsid w:val="00C94B9F"/>
    <w:rsid w:val="00C96208"/>
    <w:rsid w:val="00CA0B73"/>
    <w:rsid w:val="00CA6457"/>
    <w:rsid w:val="00CB4C58"/>
    <w:rsid w:val="00CC220A"/>
    <w:rsid w:val="00CC23CB"/>
    <w:rsid w:val="00CD1DEF"/>
    <w:rsid w:val="00CD3C76"/>
    <w:rsid w:val="00CD3CCB"/>
    <w:rsid w:val="00CD7093"/>
    <w:rsid w:val="00CD72AD"/>
    <w:rsid w:val="00CE0763"/>
    <w:rsid w:val="00CE0819"/>
    <w:rsid w:val="00CE0EB7"/>
    <w:rsid w:val="00CE14B5"/>
    <w:rsid w:val="00CE4C08"/>
    <w:rsid w:val="00CF1E4B"/>
    <w:rsid w:val="00CF70B2"/>
    <w:rsid w:val="00CF7628"/>
    <w:rsid w:val="00CF7A2F"/>
    <w:rsid w:val="00D0110E"/>
    <w:rsid w:val="00D03FE4"/>
    <w:rsid w:val="00D10591"/>
    <w:rsid w:val="00D11A45"/>
    <w:rsid w:val="00D128AA"/>
    <w:rsid w:val="00D138DE"/>
    <w:rsid w:val="00D21F9C"/>
    <w:rsid w:val="00D27B82"/>
    <w:rsid w:val="00D32EC5"/>
    <w:rsid w:val="00D33002"/>
    <w:rsid w:val="00D33A0A"/>
    <w:rsid w:val="00D37B19"/>
    <w:rsid w:val="00D37BB2"/>
    <w:rsid w:val="00D400C1"/>
    <w:rsid w:val="00D4368C"/>
    <w:rsid w:val="00D44525"/>
    <w:rsid w:val="00D45EBE"/>
    <w:rsid w:val="00D46A72"/>
    <w:rsid w:val="00D54E21"/>
    <w:rsid w:val="00D602F7"/>
    <w:rsid w:val="00D60F4C"/>
    <w:rsid w:val="00D62D68"/>
    <w:rsid w:val="00D70E18"/>
    <w:rsid w:val="00D713CB"/>
    <w:rsid w:val="00D74699"/>
    <w:rsid w:val="00D74B0A"/>
    <w:rsid w:val="00D77DE3"/>
    <w:rsid w:val="00D8472A"/>
    <w:rsid w:val="00D96C69"/>
    <w:rsid w:val="00DA6534"/>
    <w:rsid w:val="00DA701D"/>
    <w:rsid w:val="00DB2A22"/>
    <w:rsid w:val="00DC5924"/>
    <w:rsid w:val="00DC5A5B"/>
    <w:rsid w:val="00DD1845"/>
    <w:rsid w:val="00DD1FC5"/>
    <w:rsid w:val="00DD5AF4"/>
    <w:rsid w:val="00DD6A4C"/>
    <w:rsid w:val="00DE23AF"/>
    <w:rsid w:val="00DE3EBB"/>
    <w:rsid w:val="00DE6692"/>
    <w:rsid w:val="00DE6873"/>
    <w:rsid w:val="00DF2D57"/>
    <w:rsid w:val="00DF3B4F"/>
    <w:rsid w:val="00DF6501"/>
    <w:rsid w:val="00E00B45"/>
    <w:rsid w:val="00E029FF"/>
    <w:rsid w:val="00E03AAA"/>
    <w:rsid w:val="00E04586"/>
    <w:rsid w:val="00E13B82"/>
    <w:rsid w:val="00E23CEA"/>
    <w:rsid w:val="00E25792"/>
    <w:rsid w:val="00E26219"/>
    <w:rsid w:val="00E307C3"/>
    <w:rsid w:val="00E46918"/>
    <w:rsid w:val="00E47A67"/>
    <w:rsid w:val="00E5247E"/>
    <w:rsid w:val="00E55D5C"/>
    <w:rsid w:val="00E56581"/>
    <w:rsid w:val="00E6265D"/>
    <w:rsid w:val="00E62DEB"/>
    <w:rsid w:val="00E643A5"/>
    <w:rsid w:val="00E64FD0"/>
    <w:rsid w:val="00E67B75"/>
    <w:rsid w:val="00E707E6"/>
    <w:rsid w:val="00E828F8"/>
    <w:rsid w:val="00E87282"/>
    <w:rsid w:val="00E92DB5"/>
    <w:rsid w:val="00E94A0B"/>
    <w:rsid w:val="00E97ECA"/>
    <w:rsid w:val="00EA2B6F"/>
    <w:rsid w:val="00EA42C6"/>
    <w:rsid w:val="00EA6353"/>
    <w:rsid w:val="00EA7554"/>
    <w:rsid w:val="00EB402A"/>
    <w:rsid w:val="00EB4ED6"/>
    <w:rsid w:val="00EB6B6B"/>
    <w:rsid w:val="00EC10E2"/>
    <w:rsid w:val="00EC43D7"/>
    <w:rsid w:val="00EC54AF"/>
    <w:rsid w:val="00EC6561"/>
    <w:rsid w:val="00ED0764"/>
    <w:rsid w:val="00ED65C6"/>
    <w:rsid w:val="00ED6D6B"/>
    <w:rsid w:val="00ED79CC"/>
    <w:rsid w:val="00EE0E2F"/>
    <w:rsid w:val="00EE2076"/>
    <w:rsid w:val="00EE2CA4"/>
    <w:rsid w:val="00EE43E0"/>
    <w:rsid w:val="00EE4CBC"/>
    <w:rsid w:val="00EF2822"/>
    <w:rsid w:val="00F0775F"/>
    <w:rsid w:val="00F13887"/>
    <w:rsid w:val="00F1593D"/>
    <w:rsid w:val="00F21D60"/>
    <w:rsid w:val="00F26531"/>
    <w:rsid w:val="00F26832"/>
    <w:rsid w:val="00F271DC"/>
    <w:rsid w:val="00F27F3C"/>
    <w:rsid w:val="00F334BA"/>
    <w:rsid w:val="00F37977"/>
    <w:rsid w:val="00F52F96"/>
    <w:rsid w:val="00F6588E"/>
    <w:rsid w:val="00F711B9"/>
    <w:rsid w:val="00F7755A"/>
    <w:rsid w:val="00F77764"/>
    <w:rsid w:val="00F8209A"/>
    <w:rsid w:val="00F927BB"/>
    <w:rsid w:val="00FA3B25"/>
    <w:rsid w:val="00FA5CCA"/>
    <w:rsid w:val="00FB0CAB"/>
    <w:rsid w:val="00FB1BEB"/>
    <w:rsid w:val="00FC40F5"/>
    <w:rsid w:val="00FC5B1C"/>
    <w:rsid w:val="00FC7FD1"/>
    <w:rsid w:val="00FD2E8A"/>
    <w:rsid w:val="00FD57E0"/>
    <w:rsid w:val="00FD582D"/>
    <w:rsid w:val="00FD7E82"/>
    <w:rsid w:val="00FE7666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  <w:style w:type="character" w:customStyle="1" w:styleId="21">
    <w:name w:val="Основной текст (2)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78688A38F5B899B37FCB7429A42B57F39745EB1A9CF544FD70CFBCO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7;&#1055;&#1045;&#1062;&#1048;&#1040;&#1051;&#1048;&#1047;&#1048;&#1056;&#1054;&#1042;&#1040;&#1053;&#1053;&#1067;&#1049;%20&#1047;&#1040;&#1057;&#1058;&#1056;&#1054;&#1049;&#1065;&#1048;&#1050;%20&#1058;&#1056;&#1045;&#1057;&#1058;%20&#1059;&#1056;&#1040;&#1051;&#1040;&#1042;&#1058;&#1054;&#1057;&#1058;&#1056;&#1054;&#104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0E9F96F-76FC-4820-AB7D-22C91436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30</Pages>
  <Words>6758</Words>
  <Characters>38524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 WORD</cp:lastModifiedBy>
  <cp:revision>295</cp:revision>
  <cp:lastPrinted>2022-11-18T09:58:00Z</cp:lastPrinted>
  <dcterms:created xsi:type="dcterms:W3CDTF">2020-12-09T03:17:00Z</dcterms:created>
  <dcterms:modified xsi:type="dcterms:W3CDTF">2022-11-22T04:16:00Z</dcterms:modified>
</cp:coreProperties>
</file>