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604" w:rsidRDefault="00616604" w:rsidP="00616604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rPr>
          <w:b/>
          <w:bCs/>
          <w:sz w:val="24"/>
          <w:szCs w:val="24"/>
        </w:rPr>
      </w:pPr>
    </w:p>
    <w:p w:rsidR="00616604" w:rsidRDefault="00616604" w:rsidP="00616604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616604" w:rsidRDefault="00616604" w:rsidP="00616604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616604" w:rsidRDefault="00EE2E48" w:rsidP="00616604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СЕМНАДЦАТАЯ</w:t>
      </w:r>
      <w:r w:rsidR="00616604">
        <w:rPr>
          <w:sz w:val="24"/>
        </w:rPr>
        <w:t xml:space="preserve"> С</w:t>
      </w:r>
      <w:r w:rsidR="00616604">
        <w:rPr>
          <w:bCs/>
          <w:sz w:val="24"/>
          <w:szCs w:val="24"/>
        </w:rPr>
        <w:t xml:space="preserve">ЕССИЯ СОБРАНИЯ  ДЕПУТАТОВ МИАССКОГО </w:t>
      </w:r>
    </w:p>
    <w:p w:rsidR="00616604" w:rsidRDefault="00616604" w:rsidP="00616604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616604" w:rsidRDefault="00616604" w:rsidP="00616604">
      <w:pPr>
        <w:ind w:right="-1"/>
        <w:jc w:val="right"/>
        <w:rPr>
          <w:sz w:val="24"/>
        </w:rPr>
      </w:pPr>
    </w:p>
    <w:p w:rsidR="00616604" w:rsidRDefault="00EE2E48" w:rsidP="00616604">
      <w:pPr>
        <w:ind w:right="-1"/>
        <w:jc w:val="center"/>
        <w:rPr>
          <w:sz w:val="24"/>
        </w:rPr>
      </w:pPr>
      <w:r>
        <w:rPr>
          <w:sz w:val="24"/>
        </w:rPr>
        <w:t>РЕШЕНИЕ №2</w:t>
      </w:r>
    </w:p>
    <w:p w:rsidR="00616604" w:rsidRDefault="00616604" w:rsidP="00616604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321723">
        <w:rPr>
          <w:sz w:val="24"/>
        </w:rPr>
        <w:t xml:space="preserve">14.12.2021 </w:t>
      </w:r>
      <w:r>
        <w:rPr>
          <w:sz w:val="24"/>
        </w:rPr>
        <w:t>г.</w:t>
      </w:r>
    </w:p>
    <w:p w:rsidR="00616604" w:rsidRDefault="00617F28" w:rsidP="00616604">
      <w:pPr>
        <w:pStyle w:val="ConsPlusTitle"/>
        <w:widowControl/>
        <w:ind w:right="-1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6.15pt;margin-top:7.5pt;width:240.45pt;height:49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" strokecolor="white">
            <v:textbox>
              <w:txbxContent>
                <w:p w:rsidR="00616604" w:rsidRPr="005C1AFB" w:rsidRDefault="00616604" w:rsidP="00616604">
                  <w:pPr>
                    <w:jc w:val="both"/>
                    <w:rPr>
                      <w:sz w:val="24"/>
                      <w:szCs w:val="24"/>
                    </w:rPr>
                  </w:pPr>
                  <w:r w:rsidRPr="005C1AFB">
                    <w:rPr>
                      <w:sz w:val="24"/>
                      <w:szCs w:val="24"/>
                    </w:rPr>
                    <w:t>О размере финансирования мероприятий по</w:t>
                  </w:r>
                  <w:r w:rsidR="00EE2E48">
                    <w:rPr>
                      <w:sz w:val="24"/>
                      <w:szCs w:val="24"/>
                    </w:rPr>
                    <w:t xml:space="preserve"> исполнению наказов избирателей</w:t>
                  </w:r>
                </w:p>
              </w:txbxContent>
            </v:textbox>
          </v:shape>
        </w:pict>
      </w:r>
    </w:p>
    <w:p w:rsidR="00616604" w:rsidRDefault="00616604" w:rsidP="00616604">
      <w:pPr>
        <w:pStyle w:val="ConsPlusTitle"/>
        <w:widowControl/>
        <w:ind w:right="-1"/>
        <w:jc w:val="center"/>
      </w:pPr>
    </w:p>
    <w:p w:rsidR="00616604" w:rsidRDefault="00616604" w:rsidP="00616604">
      <w:pPr>
        <w:tabs>
          <w:tab w:val="left" w:pos="0"/>
          <w:tab w:val="left" w:pos="600"/>
        </w:tabs>
        <w:ind w:right="-58" w:firstLine="709"/>
        <w:jc w:val="both"/>
        <w:rPr>
          <w:sz w:val="24"/>
          <w:szCs w:val="24"/>
        </w:rPr>
      </w:pPr>
    </w:p>
    <w:p w:rsidR="00616604" w:rsidRDefault="00616604" w:rsidP="00616604">
      <w:pPr>
        <w:ind w:firstLine="709"/>
        <w:jc w:val="both"/>
        <w:rPr>
          <w:sz w:val="24"/>
          <w:szCs w:val="24"/>
        </w:rPr>
      </w:pPr>
    </w:p>
    <w:p w:rsidR="00616604" w:rsidRDefault="00616604" w:rsidP="00616604">
      <w:pPr>
        <w:ind w:firstLine="709"/>
        <w:jc w:val="both"/>
        <w:rPr>
          <w:bCs/>
          <w:sz w:val="24"/>
          <w:szCs w:val="24"/>
        </w:rPr>
      </w:pPr>
    </w:p>
    <w:p w:rsidR="00616604" w:rsidRPr="008D0EDE" w:rsidRDefault="00616604" w:rsidP="00616604">
      <w:pPr>
        <w:ind w:firstLine="709"/>
        <w:jc w:val="both"/>
        <w:rPr>
          <w:sz w:val="24"/>
          <w:szCs w:val="24"/>
        </w:rPr>
      </w:pPr>
      <w:proofErr w:type="gramStart"/>
      <w:r w:rsidRPr="00A77DF3">
        <w:rPr>
          <w:sz w:val="24"/>
          <w:szCs w:val="24"/>
        </w:rPr>
        <w:t>Рассмотрев предложение</w:t>
      </w:r>
      <w:r>
        <w:rPr>
          <w:sz w:val="24"/>
          <w:szCs w:val="24"/>
        </w:rPr>
        <w:t xml:space="preserve"> </w:t>
      </w:r>
      <w:r w:rsidR="008F6434">
        <w:rPr>
          <w:sz w:val="24"/>
          <w:szCs w:val="24"/>
        </w:rPr>
        <w:t>Главы</w:t>
      </w:r>
      <w:r>
        <w:rPr>
          <w:sz w:val="24"/>
          <w:szCs w:val="24"/>
        </w:rPr>
        <w:t xml:space="preserve"> Миасского городского округа </w:t>
      </w:r>
      <w:r w:rsidR="008F6434">
        <w:rPr>
          <w:sz w:val="24"/>
          <w:szCs w:val="24"/>
        </w:rPr>
        <w:t>Г.М. Тонких</w:t>
      </w:r>
      <w:r>
        <w:rPr>
          <w:sz w:val="24"/>
          <w:szCs w:val="24"/>
        </w:rPr>
        <w:t xml:space="preserve"> об установлении размера финансирования мероприятий по исполнению наказов избирателей, </w:t>
      </w:r>
      <w:r w:rsidRPr="008415FC">
        <w:rPr>
          <w:sz w:val="24"/>
          <w:szCs w:val="24"/>
        </w:rPr>
        <w:t xml:space="preserve">предложение </w:t>
      </w:r>
      <w:r w:rsidR="00EE2E48">
        <w:rPr>
          <w:sz w:val="24"/>
          <w:szCs w:val="24"/>
        </w:rPr>
        <w:t>Председателя</w:t>
      </w:r>
      <w:r w:rsidR="004E1388">
        <w:rPr>
          <w:sz w:val="24"/>
          <w:szCs w:val="24"/>
        </w:rPr>
        <w:t xml:space="preserve"> Собрания депутатов</w:t>
      </w:r>
      <w:r w:rsidRPr="008415FC">
        <w:rPr>
          <w:sz w:val="24"/>
          <w:szCs w:val="24"/>
        </w:rPr>
        <w:t xml:space="preserve"> Миасского городского округа </w:t>
      </w:r>
      <w:r w:rsidR="00321723">
        <w:rPr>
          <w:sz w:val="24"/>
          <w:szCs w:val="24"/>
        </w:rPr>
        <w:t xml:space="preserve">                        </w:t>
      </w:r>
      <w:r w:rsidR="004E1388">
        <w:rPr>
          <w:sz w:val="24"/>
          <w:szCs w:val="24"/>
        </w:rPr>
        <w:t>Д.Г. Проскурина</w:t>
      </w:r>
      <w:r w:rsidRPr="008415FC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660193">
        <w:rPr>
          <w:rStyle w:val="BodyTextChar"/>
          <w:sz w:val="24"/>
          <w:szCs w:val="24"/>
        </w:rPr>
        <w:t>протест</w:t>
      </w:r>
      <w:r w:rsidR="00321723">
        <w:rPr>
          <w:rStyle w:val="BodyTextChar"/>
          <w:sz w:val="24"/>
          <w:szCs w:val="24"/>
        </w:rPr>
        <w:t xml:space="preserve"> прокурора г. Миасса</w:t>
      </w:r>
      <w:r>
        <w:rPr>
          <w:rStyle w:val="BodyTextChar"/>
          <w:sz w:val="24"/>
          <w:szCs w:val="24"/>
        </w:rPr>
        <w:t xml:space="preserve"> </w:t>
      </w:r>
      <w:r w:rsidRPr="00010E31">
        <w:rPr>
          <w:rStyle w:val="BodyTextChar"/>
          <w:sz w:val="24"/>
          <w:szCs w:val="24"/>
        </w:rPr>
        <w:t>(исх.</w:t>
      </w:r>
      <w:r>
        <w:rPr>
          <w:rStyle w:val="BodyTextChar"/>
          <w:sz w:val="24"/>
          <w:szCs w:val="24"/>
        </w:rPr>
        <w:t xml:space="preserve"> №17-2021 от 20.10.2021 г.</w:t>
      </w:r>
      <w:r w:rsidRPr="00010E31">
        <w:rPr>
          <w:rStyle w:val="BodyTextChar"/>
          <w:sz w:val="24"/>
          <w:szCs w:val="24"/>
        </w:rPr>
        <w:t xml:space="preserve">) на Решение Собрания депутатов Миасского городского округа от </w:t>
      </w:r>
      <w:r w:rsidRPr="00327ED2">
        <w:rPr>
          <w:rStyle w:val="BodyTextChar"/>
          <w:sz w:val="24"/>
          <w:szCs w:val="24"/>
        </w:rPr>
        <w:t>30.09.2021</w:t>
      </w:r>
      <w:r>
        <w:rPr>
          <w:rStyle w:val="BodyTextChar"/>
          <w:sz w:val="24"/>
          <w:szCs w:val="24"/>
        </w:rPr>
        <w:t xml:space="preserve"> </w:t>
      </w:r>
      <w:r w:rsidRPr="00327ED2">
        <w:rPr>
          <w:rStyle w:val="BodyTextChar"/>
          <w:sz w:val="24"/>
          <w:szCs w:val="24"/>
        </w:rPr>
        <w:t>г. №19 «О размере финансирования мероприятий по исполнению наказов избирателей»</w:t>
      </w:r>
      <w:r>
        <w:rPr>
          <w:rStyle w:val="BodyTextChar"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учитывая</w:t>
      </w:r>
      <w:r>
        <w:rPr>
          <w:sz w:val="24"/>
          <w:szCs w:val="24"/>
        </w:rPr>
        <w:t xml:space="preserve"> </w:t>
      </w:r>
      <w:r w:rsidRPr="00B131F7">
        <w:rPr>
          <w:sz w:val="24"/>
          <w:szCs w:val="24"/>
        </w:rPr>
        <w:t>р</w:t>
      </w:r>
      <w:r w:rsidR="00321723">
        <w:rPr>
          <w:sz w:val="24"/>
          <w:szCs w:val="24"/>
        </w:rPr>
        <w:t>екомендации постоянной комиссии</w:t>
      </w:r>
      <w:proofErr w:type="gramEnd"/>
      <w:r w:rsidRPr="00B131F7">
        <w:rPr>
          <w:sz w:val="24"/>
          <w:szCs w:val="24"/>
        </w:rPr>
        <w:t xml:space="preserve"> </w:t>
      </w:r>
      <w:proofErr w:type="gramStart"/>
      <w:r w:rsidRPr="004A3C81">
        <w:rPr>
          <w:sz w:val="24"/>
          <w:szCs w:val="24"/>
        </w:rPr>
        <w:t>по вопросам экономической и бюджетной политики</w:t>
      </w:r>
      <w:r w:rsidRPr="00B131F7">
        <w:rPr>
          <w:sz w:val="24"/>
          <w:szCs w:val="24"/>
        </w:rPr>
        <w:t xml:space="preserve">, </w:t>
      </w:r>
      <w:r>
        <w:rPr>
          <w:sz w:val="24"/>
          <w:szCs w:val="24"/>
        </w:rPr>
        <w:t>в соответствии с Положением «Об организации работы с наказами избирателей депутатам Собрания депутатов Миасского городского округа»</w:t>
      </w:r>
      <w:r w:rsidRPr="00D81CA2">
        <w:rPr>
          <w:sz w:val="24"/>
          <w:szCs w:val="24"/>
        </w:rPr>
        <w:t xml:space="preserve">, утвержденным Решением Собрания депутатов Миасского городского округа от </w:t>
      </w:r>
      <w:r>
        <w:rPr>
          <w:sz w:val="24"/>
          <w:szCs w:val="24"/>
        </w:rPr>
        <w:t xml:space="preserve">24.03.2017 г. </w:t>
      </w:r>
      <w:r w:rsidRPr="00D81CA2">
        <w:rPr>
          <w:sz w:val="24"/>
          <w:szCs w:val="24"/>
        </w:rPr>
        <w:t>№</w:t>
      </w:r>
      <w:r>
        <w:rPr>
          <w:sz w:val="24"/>
          <w:szCs w:val="24"/>
        </w:rPr>
        <w:t>4</w:t>
      </w:r>
      <w:r w:rsidRPr="00D81CA2">
        <w:rPr>
          <w:sz w:val="24"/>
          <w:szCs w:val="24"/>
        </w:rPr>
        <w:t xml:space="preserve">, руководствуясь Федеральным законом </w:t>
      </w:r>
      <w:r w:rsidR="00321723">
        <w:rPr>
          <w:sz w:val="24"/>
          <w:szCs w:val="24"/>
        </w:rPr>
        <w:t xml:space="preserve">                            </w:t>
      </w:r>
      <w:r w:rsidRPr="00D81CA2">
        <w:rPr>
          <w:sz w:val="24"/>
          <w:szCs w:val="24"/>
        </w:rPr>
        <w:t>от 06.10.2003 г. №131-ФЗ «Об общих принципах организации</w:t>
      </w:r>
      <w:r w:rsidRPr="008D0EDE">
        <w:rPr>
          <w:sz w:val="24"/>
          <w:szCs w:val="24"/>
        </w:rPr>
        <w:t xml:space="preserve"> местного самоуправления в Российской Федерации» и Устав</w:t>
      </w:r>
      <w:r w:rsidR="00321723">
        <w:rPr>
          <w:sz w:val="24"/>
          <w:szCs w:val="24"/>
        </w:rPr>
        <w:t>ом Миасского городского округа,</w:t>
      </w:r>
      <w:r w:rsidRPr="008D0EDE">
        <w:rPr>
          <w:sz w:val="24"/>
          <w:szCs w:val="24"/>
        </w:rPr>
        <w:t xml:space="preserve"> Собрание депутатов  Миасского городского округа</w:t>
      </w:r>
      <w:proofErr w:type="gramEnd"/>
    </w:p>
    <w:p w:rsidR="00616604" w:rsidRPr="007D06FC" w:rsidRDefault="00616604" w:rsidP="00616604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616604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D40801">
        <w:rPr>
          <w:rStyle w:val="BodyTextChar"/>
          <w:sz w:val="24"/>
          <w:szCs w:val="24"/>
        </w:rPr>
        <w:t xml:space="preserve">1. </w:t>
      </w:r>
      <w:r w:rsidRPr="00336FB8">
        <w:rPr>
          <w:rFonts w:ascii="Times New Roman" w:hAnsi="Times New Roman"/>
          <w:sz w:val="24"/>
          <w:szCs w:val="24"/>
        </w:rPr>
        <w:t xml:space="preserve">Установить размер финансирования мероприятий по исполнению наказов избирателей  </w:t>
      </w:r>
      <w:r>
        <w:rPr>
          <w:rFonts w:ascii="Times New Roman" w:hAnsi="Times New Roman"/>
          <w:sz w:val="24"/>
          <w:szCs w:val="24"/>
        </w:rPr>
        <w:t>в 2022 году из расчета 1 000 000 рублей</w:t>
      </w:r>
      <w:r w:rsidRPr="00336FB8">
        <w:rPr>
          <w:rFonts w:ascii="Times New Roman" w:hAnsi="Times New Roman"/>
          <w:sz w:val="24"/>
          <w:szCs w:val="24"/>
        </w:rPr>
        <w:t xml:space="preserve"> на каждый избирательный округ</w:t>
      </w:r>
      <w:r w:rsidR="00321723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 При получении в 2022 году дополнительных доходов увеличить </w:t>
      </w:r>
      <w:r w:rsidRPr="00336FB8">
        <w:rPr>
          <w:rFonts w:ascii="Times New Roman" w:hAnsi="Times New Roman"/>
          <w:sz w:val="24"/>
          <w:szCs w:val="24"/>
        </w:rPr>
        <w:t>размер финансирования мероприятий по исполнению наказов избирателей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336FB8">
        <w:rPr>
          <w:rFonts w:ascii="Times New Roman" w:hAnsi="Times New Roman"/>
          <w:sz w:val="24"/>
          <w:szCs w:val="24"/>
        </w:rPr>
        <w:t>на каждый избирательный округ</w:t>
      </w:r>
      <w:r>
        <w:rPr>
          <w:rFonts w:ascii="Times New Roman" w:hAnsi="Times New Roman"/>
          <w:sz w:val="24"/>
          <w:szCs w:val="24"/>
        </w:rPr>
        <w:t xml:space="preserve"> на сумму до 500</w:t>
      </w:r>
      <w:r w:rsidRPr="00627997">
        <w:rPr>
          <w:rFonts w:ascii="Times New Roman" w:hAnsi="Times New Roman"/>
          <w:sz w:val="24"/>
          <w:szCs w:val="24"/>
        </w:rPr>
        <w:t xml:space="preserve"> 000 рублей </w:t>
      </w:r>
      <w:r>
        <w:rPr>
          <w:rFonts w:ascii="Times New Roman" w:hAnsi="Times New Roman"/>
          <w:sz w:val="24"/>
          <w:szCs w:val="24"/>
        </w:rPr>
        <w:t xml:space="preserve"> с учетом наличия доходов  и обеспеченности </w:t>
      </w:r>
      <w:r w:rsidRPr="008415FC">
        <w:rPr>
          <w:rFonts w:ascii="Times New Roman" w:hAnsi="Times New Roman"/>
          <w:sz w:val="24"/>
          <w:szCs w:val="24"/>
        </w:rPr>
        <w:t>первоочередных расходов.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16604" w:rsidRPr="008415FC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8415FC">
        <w:rPr>
          <w:rFonts w:ascii="Times New Roman" w:hAnsi="Times New Roman"/>
          <w:sz w:val="24"/>
          <w:szCs w:val="24"/>
        </w:rPr>
        <w:t xml:space="preserve">Финансирование расходов на мероприятия по исполнению наказов </w:t>
      </w:r>
      <w:proofErr w:type="gramStart"/>
      <w:r w:rsidRPr="008415FC">
        <w:rPr>
          <w:rFonts w:ascii="Times New Roman" w:hAnsi="Times New Roman"/>
          <w:sz w:val="24"/>
          <w:szCs w:val="24"/>
        </w:rPr>
        <w:t>избирателей</w:t>
      </w:r>
      <w:proofErr w:type="gramEnd"/>
      <w:r w:rsidRPr="008415FC">
        <w:rPr>
          <w:rFonts w:ascii="Times New Roman" w:hAnsi="Times New Roman"/>
          <w:sz w:val="24"/>
          <w:szCs w:val="24"/>
        </w:rPr>
        <w:t xml:space="preserve"> за счет дополнительно полученных доходов направить на муниципальные учреждения социальной сферы Миасского городского округа согласно </w:t>
      </w:r>
      <w:r w:rsidR="00912D72" w:rsidRPr="008415FC">
        <w:rPr>
          <w:rFonts w:ascii="Times New Roman" w:hAnsi="Times New Roman"/>
          <w:sz w:val="24"/>
          <w:szCs w:val="24"/>
        </w:rPr>
        <w:t>отдельному</w:t>
      </w:r>
      <w:r w:rsidRPr="008415FC">
        <w:rPr>
          <w:rFonts w:ascii="Times New Roman" w:hAnsi="Times New Roman"/>
          <w:sz w:val="24"/>
          <w:szCs w:val="24"/>
        </w:rPr>
        <w:t xml:space="preserve"> реестру наказов избирателей, </w:t>
      </w:r>
      <w:r w:rsidR="00912D72" w:rsidRPr="008415FC">
        <w:rPr>
          <w:rFonts w:ascii="Times New Roman" w:hAnsi="Times New Roman"/>
          <w:sz w:val="24"/>
          <w:szCs w:val="24"/>
        </w:rPr>
        <w:t>сформированному</w:t>
      </w:r>
      <w:r w:rsidRPr="008415FC">
        <w:rPr>
          <w:rFonts w:ascii="Times New Roman" w:hAnsi="Times New Roman"/>
          <w:sz w:val="24"/>
          <w:szCs w:val="24"/>
        </w:rPr>
        <w:t xml:space="preserve"> депутатами Собрания депутатов Миасского городского округа. </w:t>
      </w:r>
    </w:p>
    <w:p w:rsidR="00616604" w:rsidRPr="00336FB8" w:rsidRDefault="00616604" w:rsidP="00616604">
      <w:pPr>
        <w:pStyle w:val="2"/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5274BE">
        <w:rPr>
          <w:rFonts w:ascii="Times New Roman" w:hAnsi="Times New Roman"/>
          <w:sz w:val="24"/>
          <w:szCs w:val="24"/>
        </w:rPr>
        <w:t xml:space="preserve"> 2</w:t>
      </w:r>
      <w:r w:rsidRPr="005334AD">
        <w:rPr>
          <w:rFonts w:ascii="Times New Roman" w:hAnsi="Times New Roman"/>
          <w:sz w:val="24"/>
          <w:szCs w:val="24"/>
        </w:rPr>
        <w:t xml:space="preserve">. Главе Миасского городского округа Г.М. </w:t>
      </w:r>
      <w:proofErr w:type="gramStart"/>
      <w:r w:rsidRPr="005334AD">
        <w:rPr>
          <w:rFonts w:ascii="Times New Roman" w:hAnsi="Times New Roman"/>
          <w:sz w:val="24"/>
          <w:szCs w:val="24"/>
        </w:rPr>
        <w:t>Тонких</w:t>
      </w:r>
      <w:proofErr w:type="gramEnd"/>
      <w:r w:rsidRPr="005334AD">
        <w:rPr>
          <w:rFonts w:ascii="Times New Roman" w:hAnsi="Times New Roman"/>
          <w:sz w:val="24"/>
          <w:szCs w:val="24"/>
        </w:rPr>
        <w:t>, Администрации Миасского городского округа, Финансовому управлению Администрации Миасского г</w:t>
      </w:r>
      <w:r>
        <w:rPr>
          <w:rFonts w:ascii="Times New Roman" w:hAnsi="Times New Roman"/>
          <w:sz w:val="24"/>
          <w:szCs w:val="24"/>
        </w:rPr>
        <w:t>ородского округа учесть данное Р</w:t>
      </w:r>
      <w:r w:rsidRPr="005334AD">
        <w:rPr>
          <w:rFonts w:ascii="Times New Roman" w:hAnsi="Times New Roman"/>
          <w:sz w:val="24"/>
          <w:szCs w:val="24"/>
        </w:rPr>
        <w:t>ешение при подготовке проекта  бюджета Миасского городского округа на 202</w:t>
      </w:r>
      <w:r>
        <w:rPr>
          <w:rFonts w:ascii="Times New Roman" w:hAnsi="Times New Roman"/>
          <w:sz w:val="24"/>
          <w:szCs w:val="24"/>
        </w:rPr>
        <w:t>2</w:t>
      </w:r>
      <w:r w:rsidRPr="005334AD">
        <w:rPr>
          <w:rFonts w:ascii="Times New Roman" w:hAnsi="Times New Roman"/>
          <w:sz w:val="24"/>
          <w:szCs w:val="24"/>
        </w:rPr>
        <w:t xml:space="preserve"> год и плановый период 202</w:t>
      </w:r>
      <w:r>
        <w:rPr>
          <w:rFonts w:ascii="Times New Roman" w:hAnsi="Times New Roman"/>
          <w:sz w:val="24"/>
          <w:szCs w:val="24"/>
        </w:rPr>
        <w:t>3</w:t>
      </w:r>
      <w:r w:rsidRPr="005334AD">
        <w:rPr>
          <w:rFonts w:ascii="Times New Roman" w:hAnsi="Times New Roman"/>
          <w:sz w:val="24"/>
          <w:szCs w:val="24"/>
        </w:rPr>
        <w:t xml:space="preserve"> и 202</w:t>
      </w:r>
      <w:r>
        <w:rPr>
          <w:rFonts w:ascii="Times New Roman" w:hAnsi="Times New Roman"/>
          <w:sz w:val="24"/>
          <w:szCs w:val="24"/>
        </w:rPr>
        <w:t>4</w:t>
      </w:r>
      <w:r w:rsidRPr="005334AD">
        <w:rPr>
          <w:rFonts w:ascii="Times New Roman" w:hAnsi="Times New Roman"/>
          <w:sz w:val="24"/>
          <w:szCs w:val="24"/>
        </w:rPr>
        <w:t xml:space="preserve"> годы.</w:t>
      </w:r>
    </w:p>
    <w:p w:rsidR="00616604" w:rsidRDefault="00616604" w:rsidP="00616604">
      <w:pPr>
        <w:ind w:right="50" w:firstLine="709"/>
        <w:jc w:val="both"/>
        <w:rPr>
          <w:rStyle w:val="BodyTextChar"/>
          <w:sz w:val="24"/>
          <w:szCs w:val="24"/>
        </w:rPr>
      </w:pPr>
      <w:r w:rsidRPr="00B22B62">
        <w:rPr>
          <w:rStyle w:val="BodyTextChar"/>
          <w:sz w:val="24"/>
          <w:szCs w:val="24"/>
        </w:rPr>
        <w:t>3</w:t>
      </w:r>
      <w:r>
        <w:rPr>
          <w:rStyle w:val="BodyTextChar"/>
          <w:sz w:val="24"/>
          <w:szCs w:val="24"/>
        </w:rPr>
        <w:t xml:space="preserve">. </w:t>
      </w:r>
      <w:r w:rsidRPr="00327ED2">
        <w:rPr>
          <w:rStyle w:val="BodyTextChar"/>
          <w:sz w:val="24"/>
          <w:szCs w:val="24"/>
        </w:rPr>
        <w:t xml:space="preserve"> Решение Собрания депутатов Миасского городского округа от 30.09.2021</w:t>
      </w:r>
      <w:r>
        <w:rPr>
          <w:rStyle w:val="BodyTextChar"/>
          <w:sz w:val="24"/>
          <w:szCs w:val="24"/>
        </w:rPr>
        <w:t xml:space="preserve"> </w:t>
      </w:r>
      <w:r w:rsidRPr="00327ED2">
        <w:rPr>
          <w:rStyle w:val="BodyTextChar"/>
          <w:sz w:val="24"/>
          <w:szCs w:val="24"/>
        </w:rPr>
        <w:t>г. №19 «О размере финансирования мероприятий по исполнению наказов избирателей»</w:t>
      </w:r>
      <w:r>
        <w:rPr>
          <w:rStyle w:val="BodyTextChar"/>
          <w:sz w:val="24"/>
          <w:szCs w:val="24"/>
        </w:rPr>
        <w:t xml:space="preserve"> отменить.</w:t>
      </w:r>
    </w:p>
    <w:p w:rsidR="00616604" w:rsidRPr="00FA39DA" w:rsidRDefault="00616604" w:rsidP="00616604">
      <w:pPr>
        <w:ind w:right="50" w:firstLine="709"/>
        <w:jc w:val="both"/>
        <w:rPr>
          <w:sz w:val="24"/>
          <w:szCs w:val="24"/>
        </w:rPr>
      </w:pPr>
      <w:r w:rsidRPr="007F3182">
        <w:rPr>
          <w:sz w:val="24"/>
          <w:szCs w:val="24"/>
        </w:rPr>
        <w:t>4</w:t>
      </w:r>
      <w:r w:rsidRPr="005C1AFB">
        <w:rPr>
          <w:sz w:val="24"/>
          <w:szCs w:val="24"/>
        </w:rPr>
        <w:t xml:space="preserve">. </w:t>
      </w:r>
      <w:r>
        <w:rPr>
          <w:rStyle w:val="BodyTextChar"/>
          <w:color w:val="000000"/>
          <w:sz w:val="24"/>
          <w:szCs w:val="24"/>
        </w:rPr>
        <w:t xml:space="preserve">Контроль </w:t>
      </w:r>
      <w:r w:rsidRPr="00D40801">
        <w:rPr>
          <w:rStyle w:val="BodyTextChar"/>
          <w:color w:val="000000"/>
          <w:sz w:val="24"/>
          <w:szCs w:val="24"/>
        </w:rPr>
        <w:t xml:space="preserve">исполнения настоящего Решения возложить на комиссию </w:t>
      </w:r>
      <w:r w:rsidRPr="004A3C81">
        <w:rPr>
          <w:sz w:val="24"/>
          <w:szCs w:val="24"/>
        </w:rPr>
        <w:t>по вопросам экономической и бюджетной политики</w:t>
      </w:r>
      <w:r w:rsidRPr="00D40801">
        <w:rPr>
          <w:rStyle w:val="BodyTextChar"/>
          <w:color w:val="000000"/>
          <w:sz w:val="24"/>
          <w:szCs w:val="24"/>
        </w:rPr>
        <w:t>.</w:t>
      </w:r>
    </w:p>
    <w:p w:rsidR="00616604" w:rsidRDefault="00616604" w:rsidP="00616604">
      <w:pPr>
        <w:jc w:val="both"/>
        <w:rPr>
          <w:sz w:val="24"/>
          <w:szCs w:val="24"/>
        </w:rPr>
      </w:pPr>
    </w:p>
    <w:p w:rsidR="00616604" w:rsidRPr="00393664" w:rsidRDefault="00616604" w:rsidP="0061660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>Председатель Собрания депутатов</w:t>
      </w:r>
    </w:p>
    <w:p w:rsidR="00616604" w:rsidRDefault="00616604" w:rsidP="00616604">
      <w:pPr>
        <w:spacing w:before="40"/>
        <w:ind w:right="-2"/>
        <w:jc w:val="both"/>
        <w:rPr>
          <w:color w:val="000000"/>
          <w:sz w:val="24"/>
          <w:szCs w:val="24"/>
        </w:rPr>
      </w:pPr>
      <w:r w:rsidRPr="00393664">
        <w:rPr>
          <w:color w:val="000000"/>
          <w:sz w:val="24"/>
          <w:szCs w:val="24"/>
        </w:rPr>
        <w:t xml:space="preserve">Миасского городского округа                                            </w:t>
      </w:r>
      <w:bookmarkStart w:id="0" w:name="_GoBack"/>
      <w:bookmarkEnd w:id="0"/>
      <w:r w:rsidRPr="00393664">
        <w:rPr>
          <w:color w:val="000000"/>
          <w:sz w:val="24"/>
          <w:szCs w:val="24"/>
        </w:rPr>
        <w:t xml:space="preserve">                        </w:t>
      </w:r>
      <w:r>
        <w:rPr>
          <w:color w:val="000000"/>
          <w:sz w:val="24"/>
          <w:szCs w:val="24"/>
        </w:rPr>
        <w:t xml:space="preserve">              Д.Г. Проскурин</w:t>
      </w:r>
    </w:p>
    <w:p w:rsidR="00616604" w:rsidRDefault="00616604" w:rsidP="00616604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</w:p>
    <w:p w:rsidR="00616604" w:rsidRPr="00B22B62" w:rsidRDefault="00616604" w:rsidP="00616604">
      <w:p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B22B62">
        <w:rPr>
          <w:sz w:val="24"/>
          <w:szCs w:val="24"/>
        </w:rPr>
        <w:t xml:space="preserve">Глава </w:t>
      </w:r>
    </w:p>
    <w:p w:rsidR="00081237" w:rsidRDefault="00616604">
      <w:r w:rsidRPr="00B22B62">
        <w:rPr>
          <w:sz w:val="24"/>
          <w:szCs w:val="24"/>
        </w:rPr>
        <w:t>Миасского городского округа</w:t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</w:r>
      <w:r w:rsidRPr="00B22B62">
        <w:rPr>
          <w:sz w:val="24"/>
          <w:szCs w:val="24"/>
        </w:rPr>
        <w:tab/>
        <w:t xml:space="preserve">                </w:t>
      </w:r>
      <w:r w:rsidR="00321723">
        <w:rPr>
          <w:sz w:val="24"/>
          <w:szCs w:val="24"/>
        </w:rPr>
        <w:t xml:space="preserve">      </w:t>
      </w:r>
      <w:r w:rsidRPr="00B22B62">
        <w:rPr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         </w:t>
      </w:r>
      <w:r w:rsidRPr="00B22B62">
        <w:rPr>
          <w:sz w:val="24"/>
          <w:szCs w:val="24"/>
        </w:rPr>
        <w:t xml:space="preserve"> Г.М. </w:t>
      </w:r>
      <w:proofErr w:type="gramStart"/>
      <w:r w:rsidRPr="00B22B62">
        <w:rPr>
          <w:sz w:val="24"/>
          <w:szCs w:val="24"/>
        </w:rPr>
        <w:t>Тонких</w:t>
      </w:r>
      <w:proofErr w:type="gramEnd"/>
    </w:p>
    <w:sectPr w:rsidR="00081237" w:rsidSect="00454E08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 w:grammar="clean"/>
  <w:defaultTabStop w:val="708"/>
  <w:characterSpacingControl w:val="doNotCompress"/>
  <w:compat/>
  <w:rsids>
    <w:rsidRoot w:val="00616604"/>
    <w:rsid w:val="00081237"/>
    <w:rsid w:val="002B2419"/>
    <w:rsid w:val="00321723"/>
    <w:rsid w:val="00377FD9"/>
    <w:rsid w:val="004E1388"/>
    <w:rsid w:val="00616604"/>
    <w:rsid w:val="00617F28"/>
    <w:rsid w:val="008415FC"/>
    <w:rsid w:val="008F6434"/>
    <w:rsid w:val="00912D72"/>
    <w:rsid w:val="00A72AE1"/>
    <w:rsid w:val="00EE2E48"/>
    <w:rsid w:val="00F80D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166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BodyTextChar">
    <w:name w:val="Body Text Char"/>
    <w:basedOn w:val="a0"/>
    <w:locked/>
    <w:rsid w:val="00616604"/>
    <w:rPr>
      <w:rFonts w:ascii="Times New Roman" w:hAnsi="Times New Roman" w:cs="Times New Roman"/>
      <w:sz w:val="20"/>
      <w:szCs w:val="20"/>
      <w:lang w:eastAsia="ru-RU" w:bidi="ar-SA"/>
    </w:rPr>
  </w:style>
  <w:style w:type="paragraph" w:styleId="2">
    <w:name w:val="Body Text 2"/>
    <w:basedOn w:val="a"/>
    <w:link w:val="20"/>
    <w:rsid w:val="00616604"/>
    <w:pPr>
      <w:widowControl/>
      <w:autoSpaceDE/>
      <w:autoSpaceDN/>
      <w:adjustRightInd/>
      <w:spacing w:line="312" w:lineRule="auto"/>
      <w:jc w:val="both"/>
    </w:pPr>
    <w:rPr>
      <w:rFonts w:ascii="Lucida Console" w:hAnsi="Lucida Console"/>
    </w:rPr>
  </w:style>
  <w:style w:type="character" w:customStyle="1" w:styleId="20">
    <w:name w:val="Основной текст 2 Знак"/>
    <w:basedOn w:val="a0"/>
    <w:link w:val="2"/>
    <w:rsid w:val="00616604"/>
    <w:rPr>
      <w:rFonts w:ascii="Lucida Console" w:eastAsia="Times New Roman" w:hAnsi="Lucida Console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428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2021-12-13T04:30:00Z</cp:lastPrinted>
  <dcterms:created xsi:type="dcterms:W3CDTF">2021-12-10T10:19:00Z</dcterms:created>
  <dcterms:modified xsi:type="dcterms:W3CDTF">2021-12-13T17:43:00Z</dcterms:modified>
</cp:coreProperties>
</file>