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8C4921" w:rsidRPr="00F94EAA" w:rsidTr="008C4921">
        <w:tc>
          <w:tcPr>
            <w:tcW w:w="1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921" w:rsidRPr="00F94EAA" w:rsidRDefault="008C4921" w:rsidP="008C49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proofErr w:type="gramStart"/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8C4921" w:rsidRPr="00F94EAA" w:rsidRDefault="008C4921" w:rsidP="008C49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пояснительной записке</w:t>
            </w:r>
          </w:p>
          <w:p w:rsidR="008C4921" w:rsidRPr="00F94EAA" w:rsidRDefault="008C4921" w:rsidP="008C492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6B3" w:rsidRPr="00F94EAA" w:rsidTr="008C4921">
        <w:tc>
          <w:tcPr>
            <w:tcW w:w="7393" w:type="dxa"/>
            <w:tcBorders>
              <w:top w:val="single" w:sz="4" w:space="0" w:color="auto"/>
            </w:tcBorders>
          </w:tcPr>
          <w:p w:rsidR="008126B3" w:rsidRPr="00F94EAA" w:rsidRDefault="008126B3" w:rsidP="00B53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</w:t>
            </w: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126B3" w:rsidRPr="00F94EAA" w:rsidRDefault="008126B3" w:rsidP="00B534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Изменения в Предложенной к принятию редакции</w:t>
            </w:r>
          </w:p>
        </w:tc>
      </w:tr>
      <w:tr w:rsidR="008126B3" w:rsidRPr="00F94EAA" w:rsidTr="008126B3">
        <w:tc>
          <w:tcPr>
            <w:tcW w:w="7393" w:type="dxa"/>
          </w:tcPr>
          <w:p w:rsidR="008126B3" w:rsidRPr="00F94EAA" w:rsidRDefault="008126B3" w:rsidP="00B534A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в пункте 2:</w:t>
            </w:r>
          </w:p>
        </w:tc>
        <w:tc>
          <w:tcPr>
            <w:tcW w:w="7393" w:type="dxa"/>
          </w:tcPr>
          <w:p w:rsidR="008126B3" w:rsidRPr="00F94EAA" w:rsidRDefault="008126B3" w:rsidP="00B53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1" w:rsidRPr="00F94EAA" w:rsidTr="008126B3">
        <w:tc>
          <w:tcPr>
            <w:tcW w:w="7393" w:type="dxa"/>
          </w:tcPr>
          <w:p w:rsidR="003816B1" w:rsidRPr="00F94EAA" w:rsidRDefault="00A8241C" w:rsidP="003816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16B1" w:rsidRPr="00F94EAA">
              <w:rPr>
                <w:rFonts w:ascii="Times New Roman" w:hAnsi="Times New Roman" w:cs="Times New Roman"/>
                <w:sz w:val="24"/>
                <w:szCs w:val="24"/>
              </w:rPr>
              <w:t xml:space="preserve">Ставки арендной платы в зависимости от категории земель и (или) вида использования земельного участка принимаются </w:t>
            </w:r>
            <w:proofErr w:type="gramStart"/>
            <w:r w:rsidR="003816B1" w:rsidRPr="00F94EAA">
              <w:rPr>
                <w:rFonts w:ascii="Times New Roman" w:hAnsi="Times New Roman" w:cs="Times New Roman"/>
                <w:sz w:val="24"/>
                <w:szCs w:val="24"/>
              </w:rPr>
              <w:t>равными</w:t>
            </w:r>
            <w:proofErr w:type="gramEnd"/>
            <w:r w:rsidR="003816B1" w:rsidRPr="00F94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16B1" w:rsidRPr="00F94EAA" w:rsidRDefault="003816B1" w:rsidP="003816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Pr="00F94EAA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хозяйства, садоводства, огородничества, животноводства, а также дачного хозяйства;</w:t>
            </w:r>
          </w:p>
          <w:p w:rsidR="003816B1" w:rsidRPr="00F94EAA" w:rsidRDefault="003816B1" w:rsidP="003816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г) предназначенных для размещения объектов туристско-рекреационного и лечебно-оздоровительного назначения;</w:t>
            </w:r>
          </w:p>
          <w:p w:rsidR="003816B1" w:rsidRPr="00F94EAA" w:rsidRDefault="003816B1" w:rsidP="00B534A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е) предоставленных на период строительства объектов в пределах нормативов продолжительности строительства;</w:t>
            </w:r>
          </w:p>
        </w:tc>
        <w:tc>
          <w:tcPr>
            <w:tcW w:w="7393" w:type="dxa"/>
          </w:tcPr>
          <w:p w:rsidR="003816B1" w:rsidRPr="00F94EAA" w:rsidRDefault="00A8241C" w:rsidP="003816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816B1" w:rsidRPr="00F94EAA">
              <w:rPr>
                <w:rFonts w:ascii="Times New Roman" w:hAnsi="Times New Roman" w:cs="Times New Roman"/>
                <w:sz w:val="24"/>
                <w:szCs w:val="24"/>
              </w:rPr>
              <w:t xml:space="preserve">Ставки арендной платы принимаются </w:t>
            </w:r>
            <w:proofErr w:type="gramStart"/>
            <w:r w:rsidR="003816B1" w:rsidRPr="00F94EAA">
              <w:rPr>
                <w:rFonts w:ascii="Times New Roman" w:hAnsi="Times New Roman" w:cs="Times New Roman"/>
                <w:sz w:val="24"/>
                <w:szCs w:val="24"/>
              </w:rPr>
              <w:t>равными</w:t>
            </w:r>
            <w:proofErr w:type="gramEnd"/>
            <w:r w:rsidR="003816B1" w:rsidRPr="00F94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16B1" w:rsidRPr="00F94EAA" w:rsidRDefault="003816B1" w:rsidP="003816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6B1" w:rsidRPr="00F94EAA" w:rsidRDefault="003816B1" w:rsidP="003816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gramStart"/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предоставленных</w:t>
            </w:r>
            <w:proofErr w:type="gramEnd"/>
            <w:r w:rsidRPr="00F94EAA">
              <w:rPr>
                <w:rFonts w:ascii="Times New Roman" w:hAnsi="Times New Roman" w:cs="Times New Roman"/>
                <w:sz w:val="24"/>
                <w:szCs w:val="24"/>
              </w:rPr>
              <w:t xml:space="preserve"> для ведения личного подсобного хозяйства, садоводства, огородничества, животноводства;</w:t>
            </w:r>
          </w:p>
          <w:p w:rsidR="003816B1" w:rsidRPr="00F94EAA" w:rsidRDefault="003816B1" w:rsidP="003816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8"/>
            <w:bookmarkEnd w:id="0"/>
          </w:p>
          <w:p w:rsidR="003816B1" w:rsidRPr="00F94EAA" w:rsidRDefault="003816B1" w:rsidP="003816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предназначенных</w:t>
            </w:r>
            <w:proofErr w:type="gramEnd"/>
            <w:r w:rsidRPr="00F94EAA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F94EAA">
              <w:rPr>
                <w:rFonts w:ascii="Times New Roman" w:hAnsi="Times New Roman" w:cs="Times New Roman"/>
                <w:b/>
                <w:sz w:val="24"/>
                <w:szCs w:val="24"/>
              </w:rPr>
              <w:t>отдыха (рекреации), санаторной и курортной деятельности;</w:t>
            </w:r>
          </w:p>
          <w:p w:rsidR="003816B1" w:rsidRPr="00F94EAA" w:rsidRDefault="003816B1" w:rsidP="003816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0"/>
            <w:bookmarkEnd w:id="1"/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е) предоставленных на период строительства</w:t>
            </w:r>
            <w:r w:rsidR="00F31511" w:rsidRPr="00F94EAA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</w:t>
            </w: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816B1" w:rsidRPr="00F94EAA" w:rsidRDefault="003816B1" w:rsidP="00B534A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1" w:rsidRPr="00F94EAA" w:rsidTr="008126B3">
        <w:tc>
          <w:tcPr>
            <w:tcW w:w="7393" w:type="dxa"/>
          </w:tcPr>
          <w:p w:rsidR="003816B1" w:rsidRPr="00F94EAA" w:rsidRDefault="003816B1" w:rsidP="003816B1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 xml:space="preserve">подпункт 3: </w:t>
            </w:r>
          </w:p>
        </w:tc>
        <w:tc>
          <w:tcPr>
            <w:tcW w:w="7393" w:type="dxa"/>
          </w:tcPr>
          <w:p w:rsidR="003816B1" w:rsidRPr="00F94EAA" w:rsidRDefault="003816B1" w:rsidP="003816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6B1" w:rsidRPr="00F94EAA" w:rsidTr="008126B3">
        <w:tc>
          <w:tcPr>
            <w:tcW w:w="7393" w:type="dxa"/>
          </w:tcPr>
          <w:p w:rsidR="003816B1" w:rsidRPr="00F94EAA" w:rsidRDefault="003816B1" w:rsidP="003816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3) 0,5 процента - в отношении земельных участков, предоставленных для строительства объектов, в период свыше пределов нормативов продолжительности строительства (более 3 лет);</w:t>
            </w:r>
          </w:p>
        </w:tc>
        <w:tc>
          <w:tcPr>
            <w:tcW w:w="7393" w:type="dxa"/>
          </w:tcPr>
          <w:p w:rsidR="00436F04" w:rsidRPr="00F94EAA" w:rsidRDefault="003816B1" w:rsidP="00436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436F04" w:rsidRPr="00F94EAA">
              <w:rPr>
                <w:rFonts w:ascii="Times New Roman" w:hAnsi="Times New Roman" w:cs="Times New Roman"/>
                <w:sz w:val="24"/>
                <w:szCs w:val="24"/>
              </w:rPr>
              <w:t>0,5 процента - в отношении земельных участков:</w:t>
            </w:r>
          </w:p>
          <w:p w:rsidR="003816B1" w:rsidRPr="00F94EAA" w:rsidRDefault="003816B1" w:rsidP="00436F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04" w:rsidRPr="00F94EAA" w:rsidTr="008126B3">
        <w:tc>
          <w:tcPr>
            <w:tcW w:w="7393" w:type="dxa"/>
          </w:tcPr>
          <w:p w:rsidR="00436F04" w:rsidRPr="00F94EAA" w:rsidRDefault="00436F04" w:rsidP="00436F04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подпункт а)</w:t>
            </w:r>
          </w:p>
        </w:tc>
        <w:tc>
          <w:tcPr>
            <w:tcW w:w="7393" w:type="dxa"/>
          </w:tcPr>
          <w:p w:rsidR="00436F04" w:rsidRPr="00F94EAA" w:rsidRDefault="00436F04" w:rsidP="003816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F04" w:rsidRPr="00F94EAA" w:rsidTr="008126B3">
        <w:tc>
          <w:tcPr>
            <w:tcW w:w="7393" w:type="dxa"/>
          </w:tcPr>
          <w:p w:rsidR="00436F04" w:rsidRPr="00F94EAA" w:rsidRDefault="00436F04" w:rsidP="00436F0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подпункт а) отсутствовал в действующей редакции</w:t>
            </w:r>
          </w:p>
        </w:tc>
        <w:tc>
          <w:tcPr>
            <w:tcW w:w="7393" w:type="dxa"/>
          </w:tcPr>
          <w:p w:rsidR="00436F04" w:rsidRPr="00F94EAA" w:rsidRDefault="00436F04" w:rsidP="003816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EA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Pr="00F94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которых расположены объекты незавершенного строительства, в случае предоставления таких земельных участков для завершения строительства указанных объектов в соответствии с </w:t>
            </w:r>
            <w:hyperlink r:id="rId8" w:history="1">
              <w:r w:rsidRPr="00F94EAA">
                <w:rPr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подпунктом 10 пункта 2 статьи 39-6</w:t>
              </w:r>
            </w:hyperlink>
            <w:r w:rsidRPr="00F94EA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Земельного кодекса Российской Федерации, за исключением земельных участков, предоставленных гра</w:t>
            </w:r>
            <w:r w:rsidRPr="00F94EAA">
              <w:rPr>
                <w:rFonts w:ascii="Times New Roman" w:hAnsi="Times New Roman" w:cs="Times New Roman"/>
                <w:b/>
                <w:sz w:val="24"/>
                <w:szCs w:val="24"/>
              </w:rPr>
              <w:t>жданам для индивидуа</w:t>
            </w:r>
            <w:r w:rsidR="00EA54F3" w:rsidRPr="00F94EAA">
              <w:rPr>
                <w:rFonts w:ascii="Times New Roman" w:hAnsi="Times New Roman" w:cs="Times New Roman"/>
                <w:b/>
                <w:sz w:val="24"/>
                <w:szCs w:val="24"/>
              </w:rPr>
              <w:t>льного жилищного строительства;</w:t>
            </w:r>
            <w:proofErr w:type="gramEnd"/>
          </w:p>
        </w:tc>
      </w:tr>
      <w:tr w:rsidR="00EA54F3" w:rsidRPr="00F94EAA" w:rsidTr="008126B3">
        <w:tc>
          <w:tcPr>
            <w:tcW w:w="7393" w:type="dxa"/>
          </w:tcPr>
          <w:p w:rsidR="00EA54F3" w:rsidRPr="00F94EAA" w:rsidRDefault="00EA54F3" w:rsidP="00EA54F3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подпункт б)</w:t>
            </w:r>
          </w:p>
        </w:tc>
        <w:tc>
          <w:tcPr>
            <w:tcW w:w="7393" w:type="dxa"/>
          </w:tcPr>
          <w:p w:rsidR="00EA54F3" w:rsidRPr="00F94EAA" w:rsidRDefault="00EA54F3" w:rsidP="003816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54F3" w:rsidRPr="00F94EAA" w:rsidTr="008126B3">
        <w:tc>
          <w:tcPr>
            <w:tcW w:w="7393" w:type="dxa"/>
          </w:tcPr>
          <w:p w:rsidR="00EA54F3" w:rsidRPr="00F94EAA" w:rsidRDefault="00EA54F3" w:rsidP="00EA54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подпункт б) отсутствовал в действующей редакции</w:t>
            </w:r>
          </w:p>
        </w:tc>
        <w:tc>
          <w:tcPr>
            <w:tcW w:w="7393" w:type="dxa"/>
          </w:tcPr>
          <w:p w:rsidR="00EA54F3" w:rsidRPr="00F94EAA" w:rsidRDefault="00EA54F3" w:rsidP="00EA5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94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б) решение о предоставлении которых для строительства было принято </w:t>
            </w:r>
            <w:r w:rsidR="00205F39" w:rsidRPr="00F94EAA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со статьей 39.18 ЗК РФ</w:t>
            </w:r>
            <w:r w:rsidRPr="00F94E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решения о предварительном согласовании места размещения объекта в случае, если на таких участках расположены объекты незавершенного строительства, права на которые зарегистрированы в Едином государственном реестре </w:t>
            </w:r>
            <w:r w:rsidRPr="00F94EA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недвижимости, за исключением земельных участков, предоставленных гражданам для индивидуального жилищного строительства.</w:t>
            </w:r>
            <w:proofErr w:type="gramEnd"/>
          </w:p>
        </w:tc>
      </w:tr>
      <w:tr w:rsidR="00DA2185" w:rsidRPr="00F94EAA" w:rsidTr="008126B3">
        <w:tc>
          <w:tcPr>
            <w:tcW w:w="7393" w:type="dxa"/>
          </w:tcPr>
          <w:p w:rsidR="00DA2185" w:rsidRPr="00F94EAA" w:rsidRDefault="00DA2185" w:rsidP="005E263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подпункт 6:</w:t>
            </w:r>
          </w:p>
        </w:tc>
        <w:tc>
          <w:tcPr>
            <w:tcW w:w="7393" w:type="dxa"/>
          </w:tcPr>
          <w:p w:rsidR="00DA2185" w:rsidRPr="00F94EAA" w:rsidRDefault="00DA2185" w:rsidP="00DA21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185" w:rsidRPr="00F94EAA" w:rsidTr="008126B3">
        <w:tc>
          <w:tcPr>
            <w:tcW w:w="7393" w:type="dxa"/>
          </w:tcPr>
          <w:p w:rsidR="00DA2185" w:rsidRPr="00F94EAA" w:rsidRDefault="00DA2185" w:rsidP="005E26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6) 2 процента - в отношении земельных участков:</w:t>
            </w:r>
          </w:p>
          <w:p w:rsidR="00DA2185" w:rsidRPr="00F94EAA" w:rsidRDefault="00DA2185" w:rsidP="005E26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а) предназначенных для размещения зданий, строений, сооружений промышленности, в том числе для размещения административных, офисных, производственных зданий, строений, сооружений, а также зданий, строений, сооружений материально-технического, продовольственного снабжения, сбыта и заготовок промышленных зданий;</w:t>
            </w:r>
            <w:proofErr w:type="gramEnd"/>
          </w:p>
        </w:tc>
        <w:tc>
          <w:tcPr>
            <w:tcW w:w="7393" w:type="dxa"/>
          </w:tcPr>
          <w:p w:rsidR="00DA2185" w:rsidRPr="00F94EAA" w:rsidRDefault="00DA2185" w:rsidP="005E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6) 2 процента - в отношении земельных участков:</w:t>
            </w:r>
          </w:p>
          <w:p w:rsidR="00DA2185" w:rsidRPr="00F94EAA" w:rsidRDefault="00DA2185" w:rsidP="005E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а) предназначенных для размещения зданий, строений, сооружений промышленности, в том числе для размещения административных, офисных, производственных зданий, строений, сооружений, а также зданий, строений, сооружений материально-технического, продовольственного снабжения, сбыта и заготовок;</w:t>
            </w:r>
            <w:proofErr w:type="gramEnd"/>
          </w:p>
          <w:p w:rsidR="00DA2185" w:rsidRPr="00F94EAA" w:rsidRDefault="00DA2185" w:rsidP="005E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185" w:rsidRPr="00F94EAA" w:rsidTr="008126B3">
        <w:tc>
          <w:tcPr>
            <w:tcW w:w="7393" w:type="dxa"/>
          </w:tcPr>
          <w:p w:rsidR="00DA2185" w:rsidRPr="00F94EAA" w:rsidRDefault="00DA2185" w:rsidP="00AD64F2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пункт 2-1:</w:t>
            </w:r>
          </w:p>
        </w:tc>
        <w:tc>
          <w:tcPr>
            <w:tcW w:w="7393" w:type="dxa"/>
          </w:tcPr>
          <w:p w:rsidR="00DA2185" w:rsidRPr="00F94EAA" w:rsidRDefault="00DA2185" w:rsidP="00EA54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185" w:rsidRPr="00F94EAA" w:rsidTr="008126B3">
        <w:tc>
          <w:tcPr>
            <w:tcW w:w="7393" w:type="dxa"/>
          </w:tcPr>
          <w:p w:rsidR="00DA2185" w:rsidRPr="00F94EAA" w:rsidRDefault="00DA2185" w:rsidP="005E26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Пункт 2-1 отсутствовал в действующей редакции.</w:t>
            </w:r>
          </w:p>
        </w:tc>
        <w:tc>
          <w:tcPr>
            <w:tcW w:w="7393" w:type="dxa"/>
          </w:tcPr>
          <w:p w:rsidR="00DA2185" w:rsidRPr="00F94EAA" w:rsidRDefault="00DA2185" w:rsidP="005E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 xml:space="preserve">2-1. </w:t>
            </w:r>
            <w:proofErr w:type="gramStart"/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Если согласно сведениям, содержащимся в Едином государственном реестре недвижимости, а также в соответствии с условиями договора аренды земельного участка имеют место основания для применения одновременно нескольких значений ставки арендной платы, размер арендной платы определяется путем сложения размеров арендной платы, определенных с применением каждого из значений ставки арендной платы пропорционально площади соответствующих частей земельного участка, в том числе частей земельного участка</w:t>
            </w:r>
            <w:proofErr w:type="gramEnd"/>
            <w:r w:rsidRPr="00F94EAA">
              <w:rPr>
                <w:rFonts w:ascii="Times New Roman" w:hAnsi="Times New Roman" w:cs="Times New Roman"/>
                <w:sz w:val="24"/>
                <w:szCs w:val="24"/>
              </w:rPr>
              <w:t xml:space="preserve"> без осуществления их государственного кадастрового учета.</w:t>
            </w:r>
          </w:p>
          <w:p w:rsidR="00DA2185" w:rsidRPr="00F94EAA" w:rsidRDefault="00DA2185" w:rsidP="005E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Если в целях определения размера арендной платы в соответствии с абзацем первым настоящей части невозможно определить площадь частей земельного участка, в том числе частей земельного участка без осуществления их государственного кадастрового учета, при определении размера арендной платы применяется наибольшее значение ставки арендной платы.</w:t>
            </w:r>
          </w:p>
        </w:tc>
      </w:tr>
      <w:tr w:rsidR="00DA2185" w:rsidRPr="00F94EAA" w:rsidTr="008126B3">
        <w:tc>
          <w:tcPr>
            <w:tcW w:w="7393" w:type="dxa"/>
          </w:tcPr>
          <w:p w:rsidR="00DA2185" w:rsidRPr="00F94EAA" w:rsidRDefault="00DA2185" w:rsidP="005E263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Пункт 3:</w:t>
            </w:r>
          </w:p>
        </w:tc>
        <w:tc>
          <w:tcPr>
            <w:tcW w:w="7393" w:type="dxa"/>
          </w:tcPr>
          <w:p w:rsidR="00DA2185" w:rsidRPr="00F94EAA" w:rsidRDefault="00DA2185" w:rsidP="005E26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185" w:rsidRPr="00F94EAA" w:rsidTr="008126B3">
        <w:tc>
          <w:tcPr>
            <w:tcW w:w="7393" w:type="dxa"/>
          </w:tcPr>
          <w:p w:rsidR="00DA2185" w:rsidRPr="00F94EAA" w:rsidRDefault="00DA2185" w:rsidP="005E26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 xml:space="preserve">3. Значения </w:t>
            </w:r>
            <w:hyperlink r:id="rId9" w:history="1">
              <w:r w:rsidRPr="00F94EA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коэффициента К</w:t>
              </w:r>
              <w:proofErr w:type="gramStart"/>
              <w:r w:rsidRPr="00F94EAA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1</w:t>
              </w:r>
              <w:proofErr w:type="gramEnd"/>
            </w:hyperlink>
            <w:r w:rsidRPr="00F94EAA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устанавливается по Решению Собрания депутатов Миасского городского округа при наличии экономического обоснования в пределах от 0,1 до 20 в зависимости от видов разрешенного использования земельных участков согласно </w:t>
            </w:r>
            <w:r w:rsidRPr="00F9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сведениям, содержащимся в Едином государственном реестре недвижимости.</w:t>
            </w:r>
          </w:p>
        </w:tc>
        <w:tc>
          <w:tcPr>
            <w:tcW w:w="7393" w:type="dxa"/>
          </w:tcPr>
          <w:p w:rsidR="00DA2185" w:rsidRPr="00F94EAA" w:rsidRDefault="00DA2185" w:rsidP="00DC45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Значения коэффициента К</w:t>
            </w:r>
            <w:proofErr w:type="gramStart"/>
            <w:r w:rsidRPr="00F94EA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F94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EAA">
              <w:rPr>
                <w:rFonts w:ascii="Times New Roman" w:hAnsi="Times New Roman" w:cs="Times New Roman"/>
                <w:b/>
                <w:sz w:val="24"/>
                <w:szCs w:val="24"/>
              </w:rPr>
              <w:t>могут</w:t>
            </w: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устанавливаться по решению </w:t>
            </w:r>
            <w:r w:rsidR="00DC45B1" w:rsidRPr="00F94EAA">
              <w:rPr>
                <w:rFonts w:ascii="Times New Roman" w:hAnsi="Times New Roman" w:cs="Times New Roman"/>
                <w:sz w:val="24"/>
                <w:szCs w:val="24"/>
              </w:rPr>
              <w:t>собрания депутатов Миасского городского округа</w:t>
            </w: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 xml:space="preserve"> при наличии экономического обоснования в пределах от 0,1 до 20 в зависимости от видов разрешенного использования земельных участков согласно </w:t>
            </w:r>
            <w:r w:rsidRPr="00F9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сведениям, содержащимся в Едином государственном реестре недвижимости.</w:t>
            </w:r>
          </w:p>
        </w:tc>
      </w:tr>
      <w:tr w:rsidR="00DA2185" w:rsidRPr="00F94EAA" w:rsidTr="008126B3">
        <w:tc>
          <w:tcPr>
            <w:tcW w:w="7393" w:type="dxa"/>
          </w:tcPr>
          <w:p w:rsidR="00DA2185" w:rsidRPr="00F94EAA" w:rsidRDefault="00DA2185" w:rsidP="00B0276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1</w:t>
            </w:r>
            <w:r w:rsidR="00B02765" w:rsidRPr="00F94EA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B02765" w:rsidRPr="00F9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изложить в следующей редакции</w:t>
            </w: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93" w:type="dxa"/>
          </w:tcPr>
          <w:p w:rsidR="00DA2185" w:rsidRPr="00F94EAA" w:rsidRDefault="00DA2185" w:rsidP="00647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765" w:rsidRPr="00F94EAA" w:rsidTr="008126B3">
        <w:tc>
          <w:tcPr>
            <w:tcW w:w="7393" w:type="dxa"/>
          </w:tcPr>
          <w:p w:rsidR="00B02765" w:rsidRPr="00F94EAA" w:rsidRDefault="00B02765" w:rsidP="00B027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sz w:val="24"/>
                <w:szCs w:val="24"/>
              </w:rPr>
              <w:t>Пункт 11 отсутствовал в действующей редакции</w:t>
            </w:r>
          </w:p>
        </w:tc>
        <w:tc>
          <w:tcPr>
            <w:tcW w:w="7393" w:type="dxa"/>
          </w:tcPr>
          <w:p w:rsidR="00B02765" w:rsidRPr="00F94EAA" w:rsidRDefault="00B02765" w:rsidP="00B027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В случаях, установленных законодательством Российской Федерации, размеры арендной платы, рассчитанные в соответствии с настоящим </w:t>
            </w:r>
            <w:r w:rsidR="00514BB9" w:rsidRPr="00F9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Положением</w:t>
            </w:r>
            <w:r w:rsidRPr="00F9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 могут превышать размеры арендной платы, рассчитанные для таких случаев в порядке, предусмотренном законодательством Российской Федерации, в том числе:</w:t>
            </w:r>
          </w:p>
          <w:p w:rsidR="00B02765" w:rsidRPr="00F94EAA" w:rsidRDefault="00B02765" w:rsidP="00B027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hyperlink r:id="rId10" w:history="1">
              <w:r w:rsidRPr="00F94EAA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пунктами 4</w:t>
              </w:r>
            </w:hyperlink>
            <w:r w:rsidRPr="00F9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hyperlink r:id="rId11" w:history="1">
              <w:r w:rsidRPr="00F94EAA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5 статьи 39.7</w:t>
              </w:r>
            </w:hyperlink>
            <w:r w:rsidRPr="00F9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Земельного кодекса Российской Федерации;</w:t>
            </w:r>
          </w:p>
          <w:p w:rsidR="00B02765" w:rsidRPr="00F94EAA" w:rsidRDefault="00B02765" w:rsidP="00B027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hyperlink r:id="rId12" w:history="1">
              <w:r w:rsidRPr="00F94EAA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пунктами 2</w:t>
              </w:r>
            </w:hyperlink>
            <w:r w:rsidRPr="00F9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hyperlink r:id="rId13" w:history="1">
              <w:r w:rsidRPr="00F94EAA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2.7 статьи 3</w:t>
              </w:r>
            </w:hyperlink>
            <w:r w:rsidRPr="00F9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"О введении в действие Земельного кодекса Российской Федерации";</w:t>
            </w:r>
          </w:p>
          <w:p w:rsidR="00B02765" w:rsidRPr="00F94EAA" w:rsidRDefault="00B02765" w:rsidP="00B027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3) </w:t>
            </w:r>
            <w:hyperlink r:id="rId14" w:history="1">
              <w:r w:rsidRPr="00F94EAA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абзацами пятым</w:t>
              </w:r>
            </w:hyperlink>
            <w:r w:rsidRPr="00F9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hyperlink r:id="rId15" w:history="1">
              <w:r w:rsidRPr="00F94EAA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восьмым</w:t>
              </w:r>
            </w:hyperlink>
            <w:r w:rsidRPr="00F9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 июля 2009 года N 582;</w:t>
            </w:r>
          </w:p>
          <w:p w:rsidR="00B02765" w:rsidRPr="00F94EAA" w:rsidRDefault="00B02765" w:rsidP="00B0276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9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4) </w:t>
            </w:r>
            <w:hyperlink r:id="rId16" w:history="1">
              <w:r w:rsidRPr="00F94EAA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абзацем шестым</w:t>
              </w:r>
            </w:hyperlink>
            <w:r w:rsidRPr="00F9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основных принципов определения арендной платы при аренде земельных участков, находящихся в государственной или муниципальной собственности, утвержденных постановлением Правительства Российской Федерации от 16 июля 2009 года N 582, - в отношении земельных участков, указанных в </w:t>
            </w:r>
            <w:hyperlink w:anchor="P65" w:history="1">
              <w:r w:rsidRPr="00F94EAA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подпунктах "г"</w:t>
              </w:r>
            </w:hyperlink>
            <w:r w:rsidRPr="00F9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hyperlink w:anchor="P67" w:history="1">
              <w:r w:rsidRPr="00F94EAA">
                <w:rPr>
                  <w:rStyle w:val="a7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"д" пункта 2 части 2</w:t>
              </w:r>
            </w:hyperlink>
            <w:r w:rsidRPr="00F9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4564" w:rsidRPr="00F9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настоящего положения</w:t>
            </w:r>
            <w:proofErr w:type="gramStart"/>
            <w:r w:rsidRPr="00F94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proofErr w:type="gramEnd"/>
          </w:p>
        </w:tc>
      </w:tr>
    </w:tbl>
    <w:p w:rsidR="00E061D0" w:rsidRPr="00F94EAA" w:rsidRDefault="006914F3" w:rsidP="00C861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107"/>
      <w:bookmarkStart w:id="4" w:name="P119"/>
      <w:bookmarkStart w:id="5" w:name="P148"/>
      <w:bookmarkEnd w:id="3"/>
      <w:bookmarkEnd w:id="4"/>
      <w:bookmarkEnd w:id="5"/>
      <w:r w:rsidRPr="00F94EA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61D0" w:rsidRPr="00F94EAA" w:rsidSect="008126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5EB" w:rsidRDefault="00F415EB" w:rsidP="008C4921">
      <w:pPr>
        <w:spacing w:after="0" w:line="240" w:lineRule="auto"/>
      </w:pPr>
      <w:r>
        <w:separator/>
      </w:r>
    </w:p>
  </w:endnote>
  <w:endnote w:type="continuationSeparator" w:id="0">
    <w:p w:rsidR="00F415EB" w:rsidRDefault="00F415EB" w:rsidP="008C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5EB" w:rsidRDefault="00F415EB" w:rsidP="008C4921">
      <w:pPr>
        <w:spacing w:after="0" w:line="240" w:lineRule="auto"/>
      </w:pPr>
      <w:r>
        <w:separator/>
      </w:r>
    </w:p>
  </w:footnote>
  <w:footnote w:type="continuationSeparator" w:id="0">
    <w:p w:rsidR="00F415EB" w:rsidRDefault="00F415EB" w:rsidP="008C4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D76A2"/>
    <w:multiLevelType w:val="hybridMultilevel"/>
    <w:tmpl w:val="5956C830"/>
    <w:lvl w:ilvl="0" w:tplc="795E6A5E">
      <w:start w:val="2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44D17"/>
    <w:multiLevelType w:val="hybridMultilevel"/>
    <w:tmpl w:val="AB44CE48"/>
    <w:lvl w:ilvl="0" w:tplc="0419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33060"/>
    <w:multiLevelType w:val="hybridMultilevel"/>
    <w:tmpl w:val="98CA2164"/>
    <w:lvl w:ilvl="0" w:tplc="F95A782C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016E1"/>
    <w:multiLevelType w:val="hybridMultilevel"/>
    <w:tmpl w:val="3CD06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92B06"/>
    <w:multiLevelType w:val="hybridMultilevel"/>
    <w:tmpl w:val="D37E0B2C"/>
    <w:lvl w:ilvl="0" w:tplc="90FA67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051E60"/>
    <w:multiLevelType w:val="hybridMultilevel"/>
    <w:tmpl w:val="37CAC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A6D94"/>
    <w:multiLevelType w:val="hybridMultilevel"/>
    <w:tmpl w:val="9D10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44E2F"/>
    <w:multiLevelType w:val="hybridMultilevel"/>
    <w:tmpl w:val="FCD898AA"/>
    <w:lvl w:ilvl="0" w:tplc="04190011">
      <w:start w:val="3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7E77C8"/>
    <w:multiLevelType w:val="hybridMultilevel"/>
    <w:tmpl w:val="3BB4E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565B7"/>
    <w:multiLevelType w:val="hybridMultilevel"/>
    <w:tmpl w:val="4376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62F"/>
    <w:rsid w:val="0003120C"/>
    <w:rsid w:val="000607BA"/>
    <w:rsid w:val="00062D3F"/>
    <w:rsid w:val="00092946"/>
    <w:rsid w:val="000A3664"/>
    <w:rsid w:val="000B4113"/>
    <w:rsid w:val="000E23D6"/>
    <w:rsid w:val="000E3937"/>
    <w:rsid w:val="00177DDA"/>
    <w:rsid w:val="001961BE"/>
    <w:rsid w:val="001B5CFC"/>
    <w:rsid w:val="001E2615"/>
    <w:rsid w:val="002015D6"/>
    <w:rsid w:val="00205F39"/>
    <w:rsid w:val="00222828"/>
    <w:rsid w:val="00290D90"/>
    <w:rsid w:val="0031070D"/>
    <w:rsid w:val="003249D0"/>
    <w:rsid w:val="003562F1"/>
    <w:rsid w:val="003816B1"/>
    <w:rsid w:val="00387F71"/>
    <w:rsid w:val="0039276C"/>
    <w:rsid w:val="00436F04"/>
    <w:rsid w:val="004411AD"/>
    <w:rsid w:val="004C0968"/>
    <w:rsid w:val="00514BB9"/>
    <w:rsid w:val="005551A1"/>
    <w:rsid w:val="0056017A"/>
    <w:rsid w:val="0058466C"/>
    <w:rsid w:val="00584C18"/>
    <w:rsid w:val="005E2635"/>
    <w:rsid w:val="006044C6"/>
    <w:rsid w:val="00647E15"/>
    <w:rsid w:val="006910F2"/>
    <w:rsid w:val="006914F3"/>
    <w:rsid w:val="006C6BBF"/>
    <w:rsid w:val="006E54BD"/>
    <w:rsid w:val="006F50D8"/>
    <w:rsid w:val="0071362F"/>
    <w:rsid w:val="00751876"/>
    <w:rsid w:val="00772A40"/>
    <w:rsid w:val="007A3859"/>
    <w:rsid w:val="007C73C7"/>
    <w:rsid w:val="007F6E94"/>
    <w:rsid w:val="00800B6D"/>
    <w:rsid w:val="008126B3"/>
    <w:rsid w:val="008268DE"/>
    <w:rsid w:val="00850E19"/>
    <w:rsid w:val="00891F83"/>
    <w:rsid w:val="008C12A2"/>
    <w:rsid w:val="008C4921"/>
    <w:rsid w:val="008D4D73"/>
    <w:rsid w:val="0094049E"/>
    <w:rsid w:val="00981A51"/>
    <w:rsid w:val="009C3E20"/>
    <w:rsid w:val="009C590E"/>
    <w:rsid w:val="00A26799"/>
    <w:rsid w:val="00A31DB5"/>
    <w:rsid w:val="00A8241C"/>
    <w:rsid w:val="00A8625D"/>
    <w:rsid w:val="00AD64F2"/>
    <w:rsid w:val="00AE0D9B"/>
    <w:rsid w:val="00B02765"/>
    <w:rsid w:val="00B17E58"/>
    <w:rsid w:val="00B33C34"/>
    <w:rsid w:val="00B416C5"/>
    <w:rsid w:val="00B41F9D"/>
    <w:rsid w:val="00B534A0"/>
    <w:rsid w:val="00BC2331"/>
    <w:rsid w:val="00BD1BD6"/>
    <w:rsid w:val="00BD7AF9"/>
    <w:rsid w:val="00BF4564"/>
    <w:rsid w:val="00C02D71"/>
    <w:rsid w:val="00C70C46"/>
    <w:rsid w:val="00C8615C"/>
    <w:rsid w:val="00D32DF1"/>
    <w:rsid w:val="00DA079C"/>
    <w:rsid w:val="00DA2185"/>
    <w:rsid w:val="00DC45B1"/>
    <w:rsid w:val="00E061D0"/>
    <w:rsid w:val="00E27FA8"/>
    <w:rsid w:val="00E327EE"/>
    <w:rsid w:val="00EA2C06"/>
    <w:rsid w:val="00EA54F3"/>
    <w:rsid w:val="00EE061D"/>
    <w:rsid w:val="00EE434B"/>
    <w:rsid w:val="00EE7FF2"/>
    <w:rsid w:val="00F23F5F"/>
    <w:rsid w:val="00F31511"/>
    <w:rsid w:val="00F37420"/>
    <w:rsid w:val="00F415EB"/>
    <w:rsid w:val="00F55F89"/>
    <w:rsid w:val="00F85195"/>
    <w:rsid w:val="00F9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26B3"/>
    <w:pPr>
      <w:ind w:left="720"/>
      <w:contextualSpacing/>
    </w:pPr>
  </w:style>
  <w:style w:type="paragraph" w:customStyle="1" w:styleId="ConsPlusNormal">
    <w:name w:val="ConsPlusNormal"/>
    <w:rsid w:val="00812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4A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B5CF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C4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4921"/>
  </w:style>
  <w:style w:type="paragraph" w:styleId="aa">
    <w:name w:val="footer"/>
    <w:basedOn w:val="a"/>
    <w:link w:val="ab"/>
    <w:uiPriority w:val="99"/>
    <w:unhideWhenUsed/>
    <w:rsid w:val="008C4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4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6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26B3"/>
    <w:pPr>
      <w:ind w:left="720"/>
      <w:contextualSpacing/>
    </w:pPr>
  </w:style>
  <w:style w:type="paragraph" w:customStyle="1" w:styleId="ConsPlusNormal">
    <w:name w:val="ConsPlusNormal"/>
    <w:rsid w:val="008126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3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4A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B5CF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C4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C4921"/>
  </w:style>
  <w:style w:type="paragraph" w:styleId="aa">
    <w:name w:val="footer"/>
    <w:basedOn w:val="a"/>
    <w:link w:val="ab"/>
    <w:uiPriority w:val="99"/>
    <w:unhideWhenUsed/>
    <w:rsid w:val="008C4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81B3C9E780F27071B3C225B69086BC7D7B7045F4B40DAF935BFE3ABA5C11D97C7E1E42FAE87C41D45625B5EBBE2D312B597ADA2Cn8w1K" TargetMode="External"/><Relationship Id="rId13" Type="http://schemas.openxmlformats.org/officeDocument/2006/relationships/hyperlink" Target="consultantplus://offline/ref=50FA0944C0B30C19C766C71C50E90AB678DCF13436CC5289CB13B0EE15B0894827F0E24C9BC8ACC39039196C729C9ED15CCCCB965FV1iD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0FA0944C0B30C19C766C71C50E90AB678DCF13436CC5289CB13B0EE15B0894827F0E2449EC1F3C685284163718380D447D0C994V5iC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0FA0944C0B30C19C766C71C50E90AB678DFF73D3CC65289CB13B0EE15B0894827F0E24C9BCAA796C976183034C88DD358CCC993431E1DEDV5iF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0FA0944C0B30C19C766C71C50E90AB678D1F43332C95289CB13B0EE15B0894827F0E24899CBACC39039196C729C9ED15CCCCB965FV1iD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0FA0944C0B30C19C766C71C50E90AB678DFF73D3CC65289CB13B0EE15B0894827F0E24E9EC1F3C685284163718380D447D0C994V5iCK" TargetMode="External"/><Relationship Id="rId10" Type="http://schemas.openxmlformats.org/officeDocument/2006/relationships/hyperlink" Target="consultantplus://offline/ref=50FA0944C0B30C19C766C71C50E90AB678D1F43332C95289CB13B0EE15B0894827F0E24C9ECBA29C952C08347D9F81CF59D7D7945D1EV1iC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4B1E7873700975DD87492094DC8D79587C908DD89F76F7F731852668ED853B1DB140C426F322F8C2CFA59E5EED65807777C758C3BA92AFN2Q0G" TargetMode="External"/><Relationship Id="rId14" Type="http://schemas.openxmlformats.org/officeDocument/2006/relationships/hyperlink" Target="consultantplus://offline/ref=50FA0944C0B30C19C766C71C50E90AB678DFF73D3CC65289CB13B0EE15B0894827F0E24C9BCAA796C676183034C88DD358CCC993431E1DEDV5i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Ашмарина Алена Андреевна</dc:creator>
  <cp:lastModifiedBy>Ашмарина Алена Андреевна</cp:lastModifiedBy>
  <cp:revision>9</cp:revision>
  <cp:lastPrinted>2021-07-16T11:00:00Z</cp:lastPrinted>
  <dcterms:created xsi:type="dcterms:W3CDTF">2021-06-22T09:45:00Z</dcterms:created>
  <dcterms:modified xsi:type="dcterms:W3CDTF">2021-07-22T07:49:00Z</dcterms:modified>
</cp:coreProperties>
</file>