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439" w:rsidRDefault="002D6E6F" w:rsidP="007E0439">
      <w:pPr>
        <w:pStyle w:val="a3"/>
        <w:spacing w:before="0" w:beforeAutospacing="0" w:after="0" w:afterAutospacing="0"/>
        <w:rPr>
          <w:sz w:val="28"/>
          <w:szCs w:val="28"/>
        </w:rPr>
      </w:pPr>
      <w:r>
        <w:rPr>
          <w:bCs/>
          <w:color w:val="000000"/>
          <w:sz w:val="28"/>
          <w:szCs w:val="28"/>
          <w:shd w:val="clear" w:color="auto" w:fill="FFFFFF"/>
        </w:rPr>
        <w:t xml:space="preserve">Отчет </w:t>
      </w:r>
      <w:r w:rsidR="0091552E" w:rsidRPr="0091552E">
        <w:rPr>
          <w:sz w:val="28"/>
          <w:szCs w:val="28"/>
        </w:rPr>
        <w:t xml:space="preserve">начальника Отдела МВД России </w:t>
      </w:r>
    </w:p>
    <w:p w:rsidR="007E0439" w:rsidRDefault="0091552E" w:rsidP="007E0439">
      <w:pPr>
        <w:pStyle w:val="a3"/>
        <w:spacing w:before="0" w:beforeAutospacing="0" w:after="0" w:afterAutospacing="0"/>
        <w:rPr>
          <w:sz w:val="28"/>
          <w:szCs w:val="28"/>
        </w:rPr>
      </w:pPr>
      <w:r w:rsidRPr="0091552E">
        <w:rPr>
          <w:sz w:val="28"/>
          <w:szCs w:val="28"/>
        </w:rPr>
        <w:t xml:space="preserve">по </w:t>
      </w:r>
      <w:r w:rsidR="00A37665">
        <w:rPr>
          <w:sz w:val="28"/>
          <w:szCs w:val="28"/>
        </w:rPr>
        <w:t>городу Миассу</w:t>
      </w:r>
      <w:r w:rsidRPr="0091552E">
        <w:rPr>
          <w:sz w:val="28"/>
          <w:szCs w:val="28"/>
        </w:rPr>
        <w:t xml:space="preserve"> </w:t>
      </w:r>
    </w:p>
    <w:p w:rsidR="007E0439" w:rsidRDefault="007E0439" w:rsidP="007E0439">
      <w:pPr>
        <w:pStyle w:val="a3"/>
        <w:spacing w:before="0" w:beforeAutospacing="0" w:after="0" w:afterAutospacing="0"/>
        <w:rPr>
          <w:sz w:val="28"/>
          <w:szCs w:val="28"/>
        </w:rPr>
      </w:pPr>
      <w:r>
        <w:rPr>
          <w:sz w:val="28"/>
          <w:szCs w:val="28"/>
        </w:rPr>
        <w:t>Челябинской области</w:t>
      </w:r>
    </w:p>
    <w:p w:rsidR="007E0439" w:rsidRDefault="007E0439" w:rsidP="007E0439">
      <w:pPr>
        <w:pStyle w:val="a3"/>
        <w:spacing w:before="0" w:beforeAutospacing="0" w:after="0" w:afterAutospacing="0"/>
        <w:rPr>
          <w:sz w:val="28"/>
          <w:szCs w:val="28"/>
        </w:rPr>
      </w:pPr>
      <w:r>
        <w:rPr>
          <w:sz w:val="28"/>
          <w:szCs w:val="28"/>
        </w:rPr>
        <w:t xml:space="preserve">полковника полиции </w:t>
      </w:r>
    </w:p>
    <w:p w:rsidR="007E0439" w:rsidRDefault="007E0439" w:rsidP="007E0439">
      <w:pPr>
        <w:pStyle w:val="a3"/>
        <w:spacing w:before="0" w:beforeAutospacing="0" w:after="0" w:afterAutospacing="0"/>
        <w:rPr>
          <w:sz w:val="28"/>
          <w:szCs w:val="28"/>
        </w:rPr>
      </w:pPr>
      <w:r>
        <w:rPr>
          <w:sz w:val="28"/>
          <w:szCs w:val="28"/>
        </w:rPr>
        <w:t>К.Е. Козицына</w:t>
      </w:r>
    </w:p>
    <w:p w:rsidR="007E0439" w:rsidRDefault="0091552E" w:rsidP="007E0439">
      <w:pPr>
        <w:pStyle w:val="a3"/>
        <w:spacing w:before="0" w:beforeAutospacing="0" w:after="0" w:afterAutospacing="0"/>
        <w:rPr>
          <w:sz w:val="28"/>
          <w:szCs w:val="28"/>
        </w:rPr>
      </w:pPr>
      <w:r w:rsidRPr="0091552E">
        <w:rPr>
          <w:sz w:val="28"/>
          <w:szCs w:val="28"/>
        </w:rPr>
        <w:t xml:space="preserve">перед Собранием депутатов </w:t>
      </w:r>
    </w:p>
    <w:p w:rsidR="007E0439" w:rsidRDefault="0091552E" w:rsidP="007E0439">
      <w:pPr>
        <w:pStyle w:val="a3"/>
        <w:spacing w:before="0" w:beforeAutospacing="0" w:after="0" w:afterAutospacing="0"/>
        <w:rPr>
          <w:sz w:val="28"/>
          <w:szCs w:val="28"/>
        </w:rPr>
      </w:pPr>
      <w:r>
        <w:rPr>
          <w:sz w:val="28"/>
          <w:szCs w:val="28"/>
        </w:rPr>
        <w:t xml:space="preserve">Миасского городского округа </w:t>
      </w:r>
    </w:p>
    <w:p w:rsidR="0091552E" w:rsidRDefault="0091552E" w:rsidP="007E0439">
      <w:pPr>
        <w:pStyle w:val="a3"/>
        <w:spacing w:before="0" w:beforeAutospacing="0" w:after="0" w:afterAutospacing="0"/>
        <w:rPr>
          <w:sz w:val="28"/>
          <w:szCs w:val="28"/>
        </w:rPr>
      </w:pPr>
      <w:r>
        <w:rPr>
          <w:sz w:val="28"/>
          <w:szCs w:val="28"/>
        </w:rPr>
        <w:t>за 2020</w:t>
      </w:r>
      <w:r w:rsidRPr="0091552E">
        <w:rPr>
          <w:sz w:val="28"/>
          <w:szCs w:val="28"/>
        </w:rPr>
        <w:t xml:space="preserve"> год</w:t>
      </w:r>
    </w:p>
    <w:p w:rsidR="007E0439" w:rsidRPr="007E0439" w:rsidRDefault="007E0439" w:rsidP="007E0439">
      <w:pPr>
        <w:pStyle w:val="a3"/>
        <w:spacing w:before="0" w:beforeAutospacing="0" w:after="0" w:afterAutospacing="0"/>
        <w:rPr>
          <w:sz w:val="28"/>
          <w:szCs w:val="28"/>
        </w:rPr>
      </w:pPr>
    </w:p>
    <w:p w:rsidR="005A3A45" w:rsidRPr="004D02FC" w:rsidRDefault="00D45F8C" w:rsidP="00D45F8C">
      <w:pPr>
        <w:pStyle w:val="a3"/>
        <w:shd w:val="clear" w:color="auto" w:fill="FFFFFF"/>
        <w:spacing w:before="0" w:beforeAutospacing="0" w:after="0" w:afterAutospacing="0"/>
        <w:ind w:firstLine="708"/>
        <w:jc w:val="both"/>
        <w:rPr>
          <w:sz w:val="28"/>
          <w:szCs w:val="28"/>
        </w:rPr>
      </w:pPr>
      <w:r w:rsidRPr="004D02FC">
        <w:rPr>
          <w:sz w:val="28"/>
          <w:szCs w:val="28"/>
        </w:rPr>
        <w:t>Подводя итоги за 2020</w:t>
      </w:r>
      <w:r w:rsidR="005A3A45" w:rsidRPr="004D02FC">
        <w:rPr>
          <w:sz w:val="28"/>
          <w:szCs w:val="28"/>
        </w:rPr>
        <w:t xml:space="preserve"> год, прежде всего, хочу поблагодарить Вас за поддержку, выразившуюся в понимании и своевременном оперативном принятии ряда решений, требующих своевременного реагирования и принятия дополнительных мер, направленных на укрепление общественного порядка, повышение защищенности граждан от преступных посягательств.</w:t>
      </w:r>
    </w:p>
    <w:p w:rsidR="00EC0DE2" w:rsidRPr="004D02FC" w:rsidRDefault="005A3A45" w:rsidP="00D45F8C">
      <w:pPr>
        <w:pStyle w:val="a3"/>
        <w:shd w:val="clear" w:color="auto" w:fill="FFFFFF"/>
        <w:spacing w:before="0" w:beforeAutospacing="0" w:after="0" w:afterAutospacing="0"/>
        <w:ind w:firstLine="708"/>
        <w:jc w:val="both"/>
        <w:rPr>
          <w:sz w:val="28"/>
          <w:szCs w:val="28"/>
        </w:rPr>
      </w:pPr>
      <w:r w:rsidRPr="004D02FC">
        <w:rPr>
          <w:sz w:val="28"/>
          <w:szCs w:val="28"/>
        </w:rPr>
        <w:t>В прошедшем году деятельность полиции осуществлялась в условиях осложнения социально-экономической и общественно-политической обстановки на территории городского округа</w:t>
      </w:r>
      <w:r w:rsidR="00D45F8C" w:rsidRPr="004D02FC">
        <w:rPr>
          <w:sz w:val="28"/>
          <w:szCs w:val="28"/>
        </w:rPr>
        <w:t xml:space="preserve">, вызванной пандемией </w:t>
      </w:r>
      <w:proofErr w:type="spellStart"/>
      <w:r w:rsidR="00D45F8C" w:rsidRPr="004D02FC">
        <w:rPr>
          <w:sz w:val="28"/>
          <w:szCs w:val="28"/>
        </w:rPr>
        <w:t>коронавирусной</w:t>
      </w:r>
      <w:proofErr w:type="spellEnd"/>
      <w:r w:rsidR="00D45F8C" w:rsidRPr="004D02FC">
        <w:rPr>
          <w:sz w:val="28"/>
          <w:szCs w:val="28"/>
        </w:rPr>
        <w:t xml:space="preserve"> инфекции «</w:t>
      </w:r>
      <w:r w:rsidR="00D45F8C" w:rsidRPr="004D02FC">
        <w:rPr>
          <w:sz w:val="28"/>
          <w:szCs w:val="28"/>
          <w:lang w:val="en-US"/>
        </w:rPr>
        <w:t>COVID</w:t>
      </w:r>
      <w:r w:rsidR="00D45F8C" w:rsidRPr="004D02FC">
        <w:rPr>
          <w:sz w:val="28"/>
          <w:szCs w:val="28"/>
        </w:rPr>
        <w:t>-19»</w:t>
      </w:r>
      <w:r w:rsidRPr="004D02FC">
        <w:rPr>
          <w:sz w:val="28"/>
          <w:szCs w:val="28"/>
        </w:rPr>
        <w:t xml:space="preserve">. </w:t>
      </w:r>
    </w:p>
    <w:p w:rsidR="005A3A45" w:rsidRDefault="005A3A45" w:rsidP="00D45F8C">
      <w:pPr>
        <w:pStyle w:val="a3"/>
        <w:shd w:val="clear" w:color="auto" w:fill="FFFFFF"/>
        <w:spacing w:before="0" w:beforeAutospacing="0" w:after="0" w:afterAutospacing="0"/>
        <w:ind w:firstLine="708"/>
        <w:jc w:val="both"/>
        <w:rPr>
          <w:sz w:val="28"/>
          <w:szCs w:val="28"/>
        </w:rPr>
      </w:pPr>
      <w:r w:rsidRPr="004D02FC">
        <w:rPr>
          <w:sz w:val="28"/>
          <w:szCs w:val="28"/>
        </w:rPr>
        <w:t xml:space="preserve">В этих условиях личный состав трудился достаточно напряженно. Достаточно сказать, что сотрудниками полиции принято свыше </w:t>
      </w:r>
      <w:r w:rsidR="00D45F8C" w:rsidRPr="004D02FC">
        <w:rPr>
          <w:sz w:val="28"/>
          <w:szCs w:val="28"/>
          <w:lang w:eastAsia="en-US"/>
        </w:rPr>
        <w:t>31</w:t>
      </w:r>
      <w:r w:rsidRPr="004D02FC">
        <w:rPr>
          <w:sz w:val="28"/>
          <w:szCs w:val="28"/>
        </w:rPr>
        <w:t xml:space="preserve"> тысяч</w:t>
      </w:r>
      <w:r w:rsidR="00D45F8C" w:rsidRPr="004D02FC">
        <w:rPr>
          <w:sz w:val="28"/>
          <w:szCs w:val="28"/>
        </w:rPr>
        <w:t>и</w:t>
      </w:r>
      <w:r w:rsidRPr="004D02FC">
        <w:rPr>
          <w:sz w:val="28"/>
          <w:szCs w:val="28"/>
        </w:rPr>
        <w:t xml:space="preserve"> (</w:t>
      </w:r>
      <w:r w:rsidR="00D45F8C" w:rsidRPr="004D02FC">
        <w:rPr>
          <w:sz w:val="28"/>
          <w:szCs w:val="28"/>
          <w:lang w:eastAsia="en-US"/>
        </w:rPr>
        <w:t>31026 (+6,1%) материалов, зарегистрированных в КУСП по заявлениям (сообщениям) о преступлениях (о происшествиях)</w:t>
      </w:r>
      <w:r w:rsidRPr="004D02FC">
        <w:rPr>
          <w:sz w:val="28"/>
          <w:szCs w:val="28"/>
        </w:rPr>
        <w:t xml:space="preserve">, по результатам рассмотрения которых зарегистрировано </w:t>
      </w:r>
      <w:r w:rsidR="00D45F8C" w:rsidRPr="004D02FC">
        <w:rPr>
          <w:sz w:val="28"/>
          <w:szCs w:val="28"/>
        </w:rPr>
        <w:t>2920 (-2,3%) преступлений</w:t>
      </w:r>
      <w:r w:rsidRPr="004D02FC">
        <w:rPr>
          <w:sz w:val="28"/>
          <w:szCs w:val="28"/>
        </w:rPr>
        <w:t>.</w:t>
      </w:r>
    </w:p>
    <w:p w:rsidR="00811103" w:rsidRPr="00811103" w:rsidRDefault="00811103" w:rsidP="00811103">
      <w:pPr>
        <w:widowControl w:val="0"/>
        <w:tabs>
          <w:tab w:val="num" w:pos="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1103">
        <w:rPr>
          <w:rFonts w:ascii="Times New Roman" w:eastAsia="Times New Roman" w:hAnsi="Times New Roman" w:cs="Times New Roman"/>
          <w:sz w:val="28"/>
          <w:szCs w:val="28"/>
        </w:rPr>
        <w:t>Принятые меры по защите жизни и здоровья граждан способствовали снижению на 8,3% (до 320) количества преступных посягательств против личности.</w:t>
      </w:r>
    </w:p>
    <w:p w:rsidR="00811103" w:rsidRPr="00811103" w:rsidRDefault="00811103" w:rsidP="00811103">
      <w:pPr>
        <w:widowControl w:val="0"/>
        <w:tabs>
          <w:tab w:val="num" w:pos="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1103">
        <w:rPr>
          <w:rFonts w:ascii="Times New Roman" w:eastAsia="Times New Roman" w:hAnsi="Times New Roman" w:cs="Times New Roman"/>
          <w:sz w:val="28"/>
          <w:szCs w:val="28"/>
        </w:rPr>
        <w:t>Реализованный комплекс мер по раскрытию преступлений, обеспечению общественной безопасности позволил сократить число умышленных причинений тяжкого вреда здоровью на 5,9% (до 32), изнасилований на 63,6% (до 4), разбоев на 23,1% (до 10), грабежей на 12,0% (до 132), общего числа краж на 9,3%) и ряда других составов преступных деяний.</w:t>
      </w:r>
    </w:p>
    <w:p w:rsidR="00811103" w:rsidRDefault="00811103" w:rsidP="00811103">
      <w:pPr>
        <w:pStyle w:val="a3"/>
        <w:shd w:val="clear" w:color="auto" w:fill="FFFFFF"/>
        <w:spacing w:before="0" w:beforeAutospacing="0" w:after="0" w:afterAutospacing="0"/>
        <w:ind w:firstLine="708"/>
        <w:jc w:val="both"/>
        <w:rPr>
          <w:sz w:val="28"/>
          <w:szCs w:val="28"/>
        </w:rPr>
      </w:pPr>
      <w:r w:rsidRPr="00811103">
        <w:rPr>
          <w:sz w:val="28"/>
          <w:szCs w:val="28"/>
        </w:rPr>
        <w:t>Отмечены положительные моменты по стабилизации обстановки, связанной с квартирными кражами, при снижении количества совершенных краж на 17,0% (до 39), отмечено повышение эффективности раскрытия данного вида преступлений на 16,6% (до 64,0%).</w:t>
      </w:r>
    </w:p>
    <w:p w:rsidR="00811103" w:rsidRPr="00811103" w:rsidRDefault="00811103" w:rsidP="0081110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1103">
        <w:rPr>
          <w:rFonts w:ascii="Times New Roman" w:eastAsia="Times New Roman" w:hAnsi="Times New Roman" w:cs="Times New Roman"/>
          <w:sz w:val="28"/>
          <w:szCs w:val="28"/>
        </w:rPr>
        <w:t>Комплекс осуществленных мероприятий по противодействию грабежам позволил стабилизировать обстановку на улицах города, связанную с открытыми хищениями личного имущества граждан, количество грабежей сократилось на 12,0% (до 132), эффективность их раскрытия составила 81,5%.</w:t>
      </w:r>
    </w:p>
    <w:p w:rsidR="00811103" w:rsidRDefault="00811103" w:rsidP="00811103">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11103">
        <w:rPr>
          <w:rFonts w:ascii="Times New Roman" w:eastAsia="Times New Roman" w:hAnsi="Times New Roman" w:cs="Times New Roman"/>
          <w:sz w:val="28"/>
          <w:szCs w:val="28"/>
        </w:rPr>
        <w:t xml:space="preserve">Принимаемые руководством ОМВД меры по стабилизации оперативной обстановки на улицах городского округа, оказались достаточно эффективными. Отмечено снижение на 21,7% (до 898) числа преступлений, совершенных в общественных местах и на 19,5% (до 531) - совершенных на улицах города, при этом эффективность выявления и раскрытия </w:t>
      </w:r>
      <w:r w:rsidRPr="00811103">
        <w:rPr>
          <w:rFonts w:ascii="Times New Roman" w:eastAsia="Times New Roman" w:hAnsi="Times New Roman" w:cs="Times New Roman"/>
          <w:sz w:val="28"/>
          <w:szCs w:val="28"/>
        </w:rPr>
        <w:lastRenderedPageBreak/>
        <w:t>преступлений, совершенных в общественных местах составило 61,6% (область 53,2%).</w:t>
      </w:r>
    </w:p>
    <w:p w:rsidR="00E92AD5" w:rsidRPr="00E92AD5" w:rsidRDefault="00E92AD5" w:rsidP="00E92A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92AD5">
        <w:rPr>
          <w:rFonts w:ascii="Times New Roman" w:eastAsia="Times New Roman" w:hAnsi="Times New Roman" w:cs="Times New Roman"/>
          <w:sz w:val="28"/>
          <w:szCs w:val="28"/>
        </w:rPr>
        <w:t>В целях профилактики правонарушений, совершаемых на улицах и в общественных местах, на территории Миасского городского округа</w:t>
      </w:r>
      <w:r w:rsidRPr="00E92AD5">
        <w:rPr>
          <w:rFonts w:ascii="Times New Roman" w:eastAsia="Times New Roman" w:hAnsi="Times New Roman" w:cs="Times New Roman"/>
          <w:sz w:val="28"/>
          <w:szCs w:val="28"/>
          <w:vertAlign w:val="superscript"/>
        </w:rPr>
        <w:footnoteReference w:id="1"/>
      </w:r>
      <w:r w:rsidRPr="00E92AD5">
        <w:rPr>
          <w:rFonts w:ascii="Times New Roman" w:eastAsia="Times New Roman" w:hAnsi="Times New Roman" w:cs="Times New Roman"/>
          <w:sz w:val="28"/>
          <w:szCs w:val="28"/>
        </w:rPr>
        <w:t xml:space="preserve"> ежемесячно проводится оперативно-профилактическое мероприятие «Ночь». В ходе проведения ОПМ раскрыто 153 преступления, задержано 12 лиц, находящихся в розыске, изъято 38 единиц огнестрельного оружия и выявлено более 1051 административных правонарушений. </w:t>
      </w:r>
    </w:p>
    <w:p w:rsidR="00E92AD5" w:rsidRDefault="00E92AD5" w:rsidP="00E92A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92AD5">
        <w:rPr>
          <w:rFonts w:ascii="Times New Roman" w:eastAsia="Times New Roman" w:hAnsi="Times New Roman" w:cs="Times New Roman"/>
          <w:sz w:val="28"/>
          <w:szCs w:val="28"/>
        </w:rPr>
        <w:t>В городе проведено 1271 массовых мероприятий, в которых приняло участие более 147934 тысяч жителей города. В результате слаженной работы сотрудников полиции в ходе проведения массовых мероприятий нарушений общественного порядка не допущено.</w:t>
      </w:r>
    </w:p>
    <w:p w:rsidR="00811103" w:rsidRPr="00811103" w:rsidRDefault="005A3A45" w:rsidP="00811103">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811103">
        <w:rPr>
          <w:rFonts w:ascii="Times New Roman" w:hAnsi="Times New Roman" w:cs="Times New Roman"/>
          <w:sz w:val="28"/>
          <w:szCs w:val="28"/>
        </w:rPr>
        <w:t xml:space="preserve">Следует выделить эффективную работу сотрудников полиции, направленную на противодействие преступлениям в сфере незаконного оборота наркотических средств. В результате принятых мер, пресечено </w:t>
      </w:r>
      <w:r w:rsidR="00811103" w:rsidRPr="00811103">
        <w:rPr>
          <w:rFonts w:ascii="Times New Roman" w:hAnsi="Times New Roman" w:cs="Times New Roman"/>
          <w:sz w:val="28"/>
          <w:szCs w:val="28"/>
        </w:rPr>
        <w:t xml:space="preserve">368 преступлений данной категории, из которых 228 преступлений связаны со сбытами наркотических средств, 129 преступлений с хранением наркотических средств. Из незаконного оборота изъято более 36 килограмм наркотических средств. Выявлено 152 лица, совершивших преступление в сфере незаконного оборота наркотических средств. За истекший период выявлено 1 преступление, связанное с содержанием </w:t>
      </w:r>
      <w:proofErr w:type="spellStart"/>
      <w:r w:rsidR="00811103" w:rsidRPr="00811103">
        <w:rPr>
          <w:rFonts w:ascii="Times New Roman" w:hAnsi="Times New Roman" w:cs="Times New Roman"/>
          <w:sz w:val="28"/>
          <w:szCs w:val="28"/>
        </w:rPr>
        <w:t>наркопритона</w:t>
      </w:r>
      <w:proofErr w:type="spellEnd"/>
      <w:r w:rsidR="00811103" w:rsidRPr="00811103">
        <w:rPr>
          <w:rFonts w:ascii="Times New Roman" w:hAnsi="Times New Roman" w:cs="Times New Roman"/>
          <w:sz w:val="28"/>
          <w:szCs w:val="28"/>
        </w:rPr>
        <w:t xml:space="preserve">. Выявлено 21 </w:t>
      </w:r>
      <w:proofErr w:type="spellStart"/>
      <w:r w:rsidR="00811103" w:rsidRPr="00811103">
        <w:rPr>
          <w:rFonts w:ascii="Times New Roman" w:hAnsi="Times New Roman" w:cs="Times New Roman"/>
          <w:sz w:val="28"/>
          <w:szCs w:val="28"/>
        </w:rPr>
        <w:t>наркопреступление</w:t>
      </w:r>
      <w:proofErr w:type="spellEnd"/>
      <w:r w:rsidR="00811103" w:rsidRPr="00811103">
        <w:rPr>
          <w:rFonts w:ascii="Times New Roman" w:hAnsi="Times New Roman" w:cs="Times New Roman"/>
          <w:sz w:val="28"/>
          <w:szCs w:val="28"/>
        </w:rPr>
        <w:t xml:space="preserve">, совершенное в составе группы лиц и 3 в составе организованной преступной группы. </w:t>
      </w:r>
    </w:p>
    <w:p w:rsidR="008748D9" w:rsidRDefault="005A3A45" w:rsidP="008748D9">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811103">
        <w:rPr>
          <w:rFonts w:ascii="Times New Roman" w:hAnsi="Times New Roman" w:cs="Times New Roman"/>
          <w:sz w:val="28"/>
          <w:szCs w:val="28"/>
        </w:rPr>
        <w:t xml:space="preserve">Достигнуты отдельные положительные результаты в реализации принимаемых мер по противодействию экономической преступности. </w:t>
      </w:r>
      <w:r w:rsidR="00811103" w:rsidRPr="00811103">
        <w:rPr>
          <w:rFonts w:ascii="Times New Roman" w:hAnsi="Times New Roman" w:cs="Times New Roman"/>
          <w:sz w:val="28"/>
          <w:szCs w:val="28"/>
        </w:rPr>
        <w:t>За истекший период 2020 года выявлено 13 лиц, совершивших тяжкие преступления коррупционной направленности и 22 лица, совершивших тяжкие преступления экономической направленности. Поставлено на учет 26 преступлений коррупционной направленности, 7 фактов взяточничества, 16 преступлений в сфере потребительского рынка, 3 преступления в сфере ЖКХ, 1 преступление в сфере оборонно-промышленного комплекса.</w:t>
      </w:r>
    </w:p>
    <w:p w:rsidR="005A2DE0" w:rsidRDefault="005A3A45" w:rsidP="005A2DE0">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5A2DE0">
        <w:rPr>
          <w:rFonts w:ascii="Times New Roman" w:hAnsi="Times New Roman" w:cs="Times New Roman"/>
          <w:sz w:val="28"/>
          <w:szCs w:val="28"/>
        </w:rPr>
        <w:t xml:space="preserve">Принципиальное значение имеет изъятие из незаконного оборота фальсифицированной алкогольной и другой спиртосодержащей продукции, представляющей угрозу жизни и здоровью граждан. Сотрудниками полиции в прошедшем году пресечено </w:t>
      </w:r>
      <w:r w:rsidR="005A2DE0" w:rsidRPr="005A2DE0">
        <w:rPr>
          <w:rFonts w:ascii="Times New Roman" w:hAnsi="Times New Roman" w:cs="Times New Roman"/>
          <w:sz w:val="28"/>
          <w:szCs w:val="28"/>
        </w:rPr>
        <w:t>9</w:t>
      </w:r>
      <w:r w:rsidRPr="005A2DE0">
        <w:rPr>
          <w:rFonts w:ascii="Times New Roman" w:hAnsi="Times New Roman" w:cs="Times New Roman"/>
          <w:sz w:val="28"/>
          <w:szCs w:val="28"/>
        </w:rPr>
        <w:t xml:space="preserve"> преступлений, связанных с незаконным оборотом алкогольной продукции. Масштабы проведенной работы характеризует изъятие более </w:t>
      </w:r>
      <w:r w:rsidR="005A2DE0" w:rsidRPr="005A2DE0">
        <w:rPr>
          <w:rFonts w:ascii="Times New Roman" w:hAnsi="Times New Roman" w:cs="Times New Roman"/>
          <w:sz w:val="28"/>
          <w:szCs w:val="28"/>
        </w:rPr>
        <w:t>9</w:t>
      </w:r>
      <w:r w:rsidRPr="005A2DE0">
        <w:rPr>
          <w:rFonts w:ascii="Times New Roman" w:hAnsi="Times New Roman" w:cs="Times New Roman"/>
          <w:sz w:val="28"/>
          <w:szCs w:val="28"/>
        </w:rPr>
        <w:t xml:space="preserve"> тысяч литров суррог</w:t>
      </w:r>
      <w:r w:rsidR="005A2DE0" w:rsidRPr="005A2DE0">
        <w:rPr>
          <w:rFonts w:ascii="Times New Roman" w:hAnsi="Times New Roman" w:cs="Times New Roman"/>
          <w:sz w:val="28"/>
          <w:szCs w:val="28"/>
        </w:rPr>
        <w:t>атного алкоголя на сумму более 3</w:t>
      </w:r>
      <w:r w:rsidRPr="005A2DE0">
        <w:rPr>
          <w:rFonts w:ascii="Times New Roman" w:hAnsi="Times New Roman" w:cs="Times New Roman"/>
          <w:sz w:val="28"/>
          <w:szCs w:val="28"/>
        </w:rPr>
        <w:t xml:space="preserve"> миллиона рублей.</w:t>
      </w:r>
    </w:p>
    <w:p w:rsidR="00E92AD5" w:rsidRDefault="00E92AD5" w:rsidP="00E92A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92AD5">
        <w:rPr>
          <w:rFonts w:ascii="Times New Roman" w:eastAsia="Times New Roman" w:hAnsi="Times New Roman" w:cs="Times New Roman"/>
          <w:sz w:val="28"/>
          <w:szCs w:val="28"/>
        </w:rPr>
        <w:t>Оказался эффективным межведомственный комплексный подход к профилактике преступности. Количество посягательств, совершенных лицами, имеющими преступный опыт (ранее совершавшими, ранее судимыми), сократилось на 9,2% (до 982</w:t>
      </w:r>
      <w:r>
        <w:rPr>
          <w:rFonts w:ascii="Times New Roman" w:eastAsia="Times New Roman" w:hAnsi="Times New Roman" w:cs="Times New Roman"/>
          <w:sz w:val="28"/>
          <w:szCs w:val="28"/>
        </w:rPr>
        <w:t>).</w:t>
      </w:r>
    </w:p>
    <w:p w:rsidR="00E92AD5" w:rsidRPr="00E92AD5" w:rsidRDefault="00E92AD5" w:rsidP="00E92A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92AD5">
        <w:rPr>
          <w:rFonts w:ascii="Times New Roman" w:eastAsia="Times New Roman" w:hAnsi="Times New Roman" w:cs="Times New Roman"/>
          <w:sz w:val="28"/>
          <w:szCs w:val="28"/>
        </w:rPr>
        <w:t xml:space="preserve">Причинами, повлиявшими на снижение рецидивной преступности, являются: проведенная в текущем году сотрудниками ОМВД значительная </w:t>
      </w:r>
      <w:r w:rsidRPr="00E92AD5">
        <w:rPr>
          <w:rFonts w:ascii="Times New Roman" w:eastAsia="Times New Roman" w:hAnsi="Times New Roman" w:cs="Times New Roman"/>
          <w:sz w:val="28"/>
          <w:szCs w:val="28"/>
        </w:rPr>
        <w:lastRenderedPageBreak/>
        <w:t xml:space="preserve">работа по социальной адаптации и </w:t>
      </w:r>
      <w:proofErr w:type="spellStart"/>
      <w:r w:rsidRPr="00E92AD5">
        <w:rPr>
          <w:rFonts w:ascii="Times New Roman" w:eastAsia="Times New Roman" w:hAnsi="Times New Roman" w:cs="Times New Roman"/>
          <w:sz w:val="28"/>
          <w:szCs w:val="28"/>
        </w:rPr>
        <w:t>ресоциализации</w:t>
      </w:r>
      <w:proofErr w:type="spellEnd"/>
      <w:r w:rsidRPr="00E92AD5">
        <w:rPr>
          <w:rFonts w:ascii="Times New Roman" w:eastAsia="Times New Roman" w:hAnsi="Times New Roman" w:cs="Times New Roman"/>
          <w:sz w:val="28"/>
          <w:szCs w:val="28"/>
        </w:rPr>
        <w:t xml:space="preserve"> осужденных и приложенные усилия по исполнению мероприятий по выявлению фактов уклонения от административного надзора.</w:t>
      </w:r>
      <w:r w:rsidRPr="00E92AD5">
        <w:rPr>
          <w:rFonts w:ascii="Times New Roman" w:eastAsia="Times New Roman" w:hAnsi="Times New Roman" w:cs="Times New Roman"/>
          <w:sz w:val="24"/>
          <w:szCs w:val="24"/>
        </w:rPr>
        <w:t xml:space="preserve"> </w:t>
      </w:r>
      <w:r w:rsidRPr="00E92AD5">
        <w:rPr>
          <w:rFonts w:ascii="Times New Roman" w:eastAsia="Times New Roman" w:hAnsi="Times New Roman" w:cs="Times New Roman"/>
          <w:sz w:val="28"/>
          <w:szCs w:val="28"/>
        </w:rPr>
        <w:t xml:space="preserve">В целях социальной адаптации и </w:t>
      </w:r>
      <w:proofErr w:type="spellStart"/>
      <w:r w:rsidRPr="00E92AD5">
        <w:rPr>
          <w:rFonts w:ascii="Times New Roman" w:eastAsia="Times New Roman" w:hAnsi="Times New Roman" w:cs="Times New Roman"/>
          <w:sz w:val="28"/>
          <w:szCs w:val="28"/>
        </w:rPr>
        <w:t>ресоциализации</w:t>
      </w:r>
      <w:proofErr w:type="spellEnd"/>
      <w:r w:rsidRPr="00E92AD5">
        <w:rPr>
          <w:rFonts w:ascii="Times New Roman" w:eastAsia="Times New Roman" w:hAnsi="Times New Roman" w:cs="Times New Roman"/>
          <w:sz w:val="28"/>
          <w:szCs w:val="28"/>
        </w:rPr>
        <w:t xml:space="preserve"> осужденных подписано 12 соглашений о совместной деятельности по трудоустройству лиц, освобожденных из мест лишения свободы, трудоустроено 47 ранее судимых лиц или 64,4% от общего количества лиц, освобожденных из мест лишения свободы (73) (по ОМВД – трудоустроено 18 ранее судимых, по ОП «Северный» - трудоустроено 20 ранее судимых, по ОП «Южный» - трудоустроено 9 ранее судимых лиц). За 12 месяцев 2020 года выявлено 22 преступления, предусмотренных ст. 314.1 УК РФ (+144%), составлено 355 протокола по ст. 19.24КоАП (+14,89%). </w:t>
      </w:r>
    </w:p>
    <w:p w:rsidR="0091552E" w:rsidRDefault="00E92AD5" w:rsidP="00E92A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92AD5">
        <w:rPr>
          <w:rFonts w:ascii="Times New Roman" w:eastAsia="Times New Roman" w:hAnsi="Times New Roman" w:cs="Times New Roman"/>
          <w:sz w:val="28"/>
          <w:szCs w:val="28"/>
        </w:rPr>
        <w:t>Уменьшилось количество преступлений, совершенных лицами, находившимися в состоянии опьянения (-7,4%, до 514)</w:t>
      </w:r>
      <w:r w:rsidR="0091552E">
        <w:rPr>
          <w:rFonts w:ascii="Times New Roman" w:eastAsia="Times New Roman" w:hAnsi="Times New Roman" w:cs="Times New Roman"/>
          <w:sz w:val="28"/>
          <w:szCs w:val="28"/>
        </w:rPr>
        <w:t>.</w:t>
      </w:r>
    </w:p>
    <w:p w:rsidR="005A2DE0" w:rsidRDefault="005A3A45" w:rsidP="005A2DE0">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5A2DE0">
        <w:rPr>
          <w:rFonts w:ascii="Times New Roman" w:hAnsi="Times New Roman" w:cs="Times New Roman"/>
          <w:sz w:val="28"/>
          <w:szCs w:val="28"/>
        </w:rPr>
        <w:t xml:space="preserve">Принятие дополнительных мер профилактического характера позволило стабилизировать состояние подростковой преступности. По итогам отчетного периода число преступлений, совершенных несовершеннолетними, либо с их участием снизилось на </w:t>
      </w:r>
      <w:r w:rsidR="005A2DE0" w:rsidRPr="005A2DE0">
        <w:rPr>
          <w:rFonts w:ascii="Times New Roman" w:hAnsi="Times New Roman" w:cs="Times New Roman"/>
          <w:sz w:val="28"/>
          <w:szCs w:val="28"/>
        </w:rPr>
        <w:t>20,2% (до 91)</w:t>
      </w:r>
      <w:r w:rsidRPr="005A2DE0">
        <w:rPr>
          <w:rFonts w:ascii="Times New Roman" w:hAnsi="Times New Roman" w:cs="Times New Roman"/>
          <w:sz w:val="28"/>
          <w:szCs w:val="28"/>
        </w:rPr>
        <w:t xml:space="preserve">.  </w:t>
      </w:r>
      <w:r w:rsidR="005A2DE0" w:rsidRPr="005A2DE0">
        <w:rPr>
          <w:rFonts w:ascii="Times New Roman" w:hAnsi="Times New Roman" w:cs="Times New Roman"/>
          <w:sz w:val="28"/>
          <w:szCs w:val="28"/>
        </w:rPr>
        <w:t xml:space="preserve">Отмечается значительное снижение на 46,8% (с 47 до 25) количества групповых преступлений, совершенных несовершеннолетними. </w:t>
      </w:r>
    </w:p>
    <w:p w:rsidR="008647D3" w:rsidRPr="008647D3" w:rsidRDefault="005A3A45" w:rsidP="008647D3">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8647D3">
        <w:rPr>
          <w:rFonts w:ascii="Times New Roman" w:hAnsi="Times New Roman" w:cs="Times New Roman"/>
          <w:sz w:val="28"/>
          <w:szCs w:val="28"/>
        </w:rPr>
        <w:t>В целях профилактики подростковой преступности активизирована работа с неблагополучными семьями. В рамках профилактической работы сотрудниками полиции проведено более шестисот бесед с учащимися и их родителями, осуществлялись выступления на общешкольных родительских собраниях, в средствах массовой информации</w:t>
      </w:r>
      <w:r w:rsidR="008647D3" w:rsidRPr="008647D3">
        <w:rPr>
          <w:rFonts w:ascii="Times New Roman" w:hAnsi="Times New Roman" w:cs="Times New Roman"/>
          <w:sz w:val="28"/>
          <w:szCs w:val="28"/>
        </w:rPr>
        <w:t>.</w:t>
      </w:r>
    </w:p>
    <w:p w:rsidR="008647D3" w:rsidRDefault="008647D3" w:rsidP="008647D3">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647D3">
        <w:rPr>
          <w:rFonts w:ascii="Times New Roman" w:eastAsia="Times New Roman" w:hAnsi="Times New Roman" w:cs="Times New Roman"/>
          <w:sz w:val="28"/>
          <w:szCs w:val="28"/>
        </w:rPr>
        <w:t>В целях выявления каналов незаконной миграции и фактов нарушений порядка пребывания на территории города иностранных граждан, проведено 115 профилактических мероприятий, в ходе которых проверено более 100 объектов жилого сектора и мест компактного пребывания иностранных граждан. Сотрудниками ОМВД выявлено 87 административных правонарушений в сфере обеспечения режима пребывания иностранных граждан на территории Российской Федерации и поставлено на учет 39 преступлений в сфере незаконной миграции.</w:t>
      </w:r>
    </w:p>
    <w:p w:rsidR="00576E44" w:rsidRPr="00576E44" w:rsidRDefault="00576E44" w:rsidP="00576E44">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76E44">
        <w:rPr>
          <w:rFonts w:ascii="Times New Roman" w:eastAsia="Times New Roman" w:hAnsi="Times New Roman" w:cs="Times New Roman"/>
          <w:sz w:val="28"/>
          <w:szCs w:val="28"/>
        </w:rPr>
        <w:t xml:space="preserve">Принимаемые меры по реализации государственной политики обеспечения безопасности дорожного движения позволили в полной мере стабилизировать ситуацию на дорогах обслуживаемой ОМВД территории. </w:t>
      </w:r>
      <w:r w:rsidRPr="00576E44">
        <w:rPr>
          <w:rFonts w:ascii="Times New Roman" w:eastAsia="Times New Roman" w:hAnsi="Times New Roman" w:cs="Times New Roman"/>
          <w:sz w:val="28"/>
          <w:szCs w:val="28"/>
        </w:rPr>
        <w:tab/>
      </w:r>
    </w:p>
    <w:p w:rsidR="00576E44" w:rsidRDefault="00576E44" w:rsidP="00576E44">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76E44">
        <w:rPr>
          <w:rFonts w:ascii="Times New Roman" w:eastAsia="Times New Roman" w:hAnsi="Times New Roman" w:cs="Times New Roman"/>
          <w:sz w:val="28"/>
          <w:szCs w:val="28"/>
        </w:rPr>
        <w:t xml:space="preserve">Сократилось на 5,0% </w:t>
      </w:r>
      <w:r w:rsidRPr="00576E44">
        <w:rPr>
          <w:rFonts w:ascii="Times New Roman" w:eastAsia="Times New Roman" w:hAnsi="Times New Roman" w:cs="Times New Roman"/>
          <w:iCs/>
          <w:sz w:val="28"/>
          <w:szCs w:val="28"/>
        </w:rPr>
        <w:t>(до 1458)</w:t>
      </w:r>
      <w:r w:rsidRPr="00576E44">
        <w:rPr>
          <w:rFonts w:ascii="Times New Roman" w:eastAsia="Times New Roman" w:hAnsi="Times New Roman" w:cs="Times New Roman"/>
          <w:sz w:val="28"/>
          <w:szCs w:val="28"/>
        </w:rPr>
        <w:t xml:space="preserve"> число дорожно-транспортных происшествий, на 25,0% (до 27) снизилось числ</w:t>
      </w:r>
      <w:r w:rsidR="00B758A8">
        <w:rPr>
          <w:rFonts w:ascii="Times New Roman" w:eastAsia="Times New Roman" w:hAnsi="Times New Roman" w:cs="Times New Roman"/>
          <w:sz w:val="28"/>
          <w:szCs w:val="28"/>
        </w:rPr>
        <w:t>о происшествий с погибшими</w:t>
      </w:r>
      <w:r w:rsidRPr="00576E44">
        <w:rPr>
          <w:rFonts w:ascii="Times New Roman" w:eastAsia="Times New Roman" w:hAnsi="Times New Roman" w:cs="Times New Roman"/>
          <w:sz w:val="28"/>
          <w:szCs w:val="28"/>
        </w:rPr>
        <w:t>, снизилось на 21,1% (до 228) количество пострадавших граждан в ходе дор</w:t>
      </w:r>
      <w:r w:rsidR="00B758A8">
        <w:rPr>
          <w:rFonts w:ascii="Times New Roman" w:eastAsia="Times New Roman" w:hAnsi="Times New Roman" w:cs="Times New Roman"/>
          <w:sz w:val="28"/>
          <w:szCs w:val="28"/>
        </w:rPr>
        <w:t>ожно-транспортных происшествий.</w:t>
      </w:r>
      <w:r w:rsidRPr="00576E44">
        <w:rPr>
          <w:rFonts w:ascii="Times New Roman" w:eastAsia="Times New Roman" w:hAnsi="Times New Roman" w:cs="Times New Roman"/>
          <w:sz w:val="28"/>
          <w:szCs w:val="28"/>
        </w:rPr>
        <w:t xml:space="preserve"> Принятыми мерами профилактического характера удалось сократить ДТП по вине водителей в состоянии алкогольного опьянения на 33,3% (до 16). </w:t>
      </w:r>
    </w:p>
    <w:p w:rsidR="008647D3" w:rsidRPr="008647D3" w:rsidRDefault="008647D3" w:rsidP="008647D3">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647D3">
        <w:rPr>
          <w:rFonts w:ascii="Times New Roman" w:eastAsia="Times New Roman" w:hAnsi="Times New Roman" w:cs="Times New Roman"/>
          <w:sz w:val="28"/>
          <w:szCs w:val="28"/>
        </w:rPr>
        <w:t>Следует отметить, что наряду с определенной положительной динамикой результатов работы ОМВД, сохраняются недостатки по отдельным направлениям оперативно-служебной деятельности.</w:t>
      </w:r>
    </w:p>
    <w:p w:rsidR="008647D3" w:rsidRDefault="008647D3" w:rsidP="008647D3">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8647D3">
        <w:rPr>
          <w:rFonts w:ascii="Times New Roman" w:eastAsia="Times New Roman" w:hAnsi="Times New Roman" w:cs="Times New Roman"/>
          <w:sz w:val="28"/>
          <w:szCs w:val="28"/>
        </w:rPr>
        <w:t>В структуре преступлений против личности допущен рост убийств на 20,0% (12), все преступления, совершенные в 2020 году раскрыты.</w:t>
      </w:r>
    </w:p>
    <w:p w:rsidR="00564563" w:rsidRDefault="00576E44" w:rsidP="00564563">
      <w:pPr>
        <w:pBdr>
          <w:top w:val="single" w:sz="4" w:space="0" w:color="FFFFFF"/>
          <w:left w:val="single" w:sz="4" w:space="0" w:color="FFFFFF"/>
          <w:bottom w:val="single" w:sz="4" w:space="31" w:color="FFFFFF"/>
          <w:right w:val="single" w:sz="4" w:space="1" w:color="FFFFFF"/>
        </w:pBdr>
        <w:suppressAutoHyphens/>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З</w:t>
      </w:r>
      <w:r w:rsidR="005A3A45" w:rsidRPr="00E92AD5">
        <w:rPr>
          <w:rFonts w:ascii="Times New Roman" w:hAnsi="Times New Roman" w:cs="Times New Roman"/>
          <w:sz w:val="28"/>
          <w:szCs w:val="28"/>
        </w:rPr>
        <w:t xml:space="preserve">начительную часть имущественных преступлений составляют мошенничества, общее число которых увеличилось на </w:t>
      </w:r>
      <w:r w:rsidR="008647D3" w:rsidRPr="00E92AD5">
        <w:rPr>
          <w:rFonts w:ascii="Times New Roman" w:eastAsia="Times New Roman" w:hAnsi="Times New Roman" w:cs="Times New Roman"/>
          <w:sz w:val="28"/>
          <w:szCs w:val="28"/>
        </w:rPr>
        <w:t>22,9% (до 509)</w:t>
      </w:r>
      <w:r w:rsidR="00564563">
        <w:rPr>
          <w:rFonts w:ascii="Times New Roman" w:eastAsia="Times New Roman" w:hAnsi="Times New Roman" w:cs="Times New Roman"/>
          <w:sz w:val="28"/>
          <w:szCs w:val="28"/>
        </w:rPr>
        <w:t>.</w:t>
      </w:r>
    </w:p>
    <w:p w:rsidR="008647D3" w:rsidRDefault="008647D3" w:rsidP="00564563">
      <w:pPr>
        <w:pBdr>
          <w:top w:val="single" w:sz="4" w:space="0" w:color="FFFFFF"/>
          <w:left w:val="single" w:sz="4" w:space="0" w:color="FFFFFF"/>
          <w:bottom w:val="single" w:sz="4" w:space="31" w:color="FFFFFF"/>
          <w:right w:val="single" w:sz="4" w:space="1" w:color="FFFFFF"/>
        </w:pBdr>
        <w:suppressAutoHyphens/>
        <w:spacing w:after="0" w:line="240" w:lineRule="auto"/>
        <w:ind w:firstLine="708"/>
        <w:jc w:val="both"/>
        <w:rPr>
          <w:rFonts w:ascii="Times New Roman" w:eastAsia="Times New Roman" w:hAnsi="Times New Roman" w:cs="Times New Roman"/>
          <w:sz w:val="28"/>
          <w:szCs w:val="28"/>
        </w:rPr>
      </w:pPr>
      <w:r w:rsidRPr="008647D3">
        <w:rPr>
          <w:rFonts w:ascii="Times New Roman" w:eastAsia="Times New Roman" w:hAnsi="Times New Roman" w:cs="Times New Roman"/>
          <w:sz w:val="28"/>
          <w:szCs w:val="28"/>
        </w:rPr>
        <w:t>С целью профилактики имущественных преступлений, совершаемых с использованием информационно-телекоммуникационных</w:t>
      </w:r>
      <w:bookmarkStart w:id="0" w:name="_GoBack"/>
      <w:bookmarkEnd w:id="0"/>
      <w:r w:rsidRPr="008647D3">
        <w:rPr>
          <w:rFonts w:ascii="Times New Roman" w:eastAsia="Times New Roman" w:hAnsi="Times New Roman" w:cs="Times New Roman"/>
          <w:sz w:val="28"/>
          <w:szCs w:val="28"/>
        </w:rPr>
        <w:t xml:space="preserve"> технологий, проводится соответствующая информационно-разъяснительная работа с гражданами. На территориях крупных организаций, в почтовых отделениях города, пенсионном фонде, многофункциональном центре оказания государственных услуг МГО, Городских больницах №№ 1, 2, в ряде торговых точек (сети магазинов «</w:t>
      </w:r>
      <w:proofErr w:type="spellStart"/>
      <w:r w:rsidRPr="008647D3">
        <w:rPr>
          <w:rFonts w:ascii="Times New Roman" w:eastAsia="Times New Roman" w:hAnsi="Times New Roman" w:cs="Times New Roman"/>
          <w:sz w:val="28"/>
          <w:szCs w:val="28"/>
        </w:rPr>
        <w:t>Галамарт</w:t>
      </w:r>
      <w:proofErr w:type="spellEnd"/>
      <w:r w:rsidRPr="008647D3">
        <w:rPr>
          <w:rFonts w:ascii="Times New Roman" w:eastAsia="Times New Roman" w:hAnsi="Times New Roman" w:cs="Times New Roman"/>
          <w:sz w:val="28"/>
          <w:szCs w:val="28"/>
        </w:rPr>
        <w:t>», «Пятерочка», «Монетка», «Карусель», «Красное и Белое», а также ТРК «СЛОН») на информационных стойках размещены памятки. Кроме того, с руководителями транспортных предприятий города (МУЛ «УУП» Морозовой О.В, ИП «Ярошенко») достигнуто соглашение о размещении в троллейбусах и маршрутных такси листовок, информирующих о способах мошенничества и мерах профилактики их совершения. Помимо этого, в троллейбусах транслируется аудиозапись, содержащая информацию, направленную на профилактику мошенничеств. В ТРК «Слон» 2 раза в сутки транслируется запись по громкой связи о видах и способах защиты от мошенничеств.</w:t>
      </w:r>
    </w:p>
    <w:p w:rsidR="007C0F69" w:rsidRDefault="007C0F69" w:rsidP="007C0F69">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C0F69">
        <w:rPr>
          <w:rFonts w:ascii="Times New Roman" w:eastAsia="Times New Roman" w:hAnsi="Times New Roman" w:cs="Times New Roman"/>
          <w:sz w:val="28"/>
          <w:szCs w:val="28"/>
        </w:rPr>
        <w:t xml:space="preserve">Каждое третье преступление, на текущий момент, совершено с применением </w:t>
      </w:r>
      <w:r w:rsidRPr="007C0F69">
        <w:rPr>
          <w:rFonts w:ascii="Times New Roman" w:eastAsia="Times New Roman" w:hAnsi="Times New Roman" w:cs="Times New Roman"/>
          <w:sz w:val="28"/>
          <w:szCs w:val="28"/>
          <w:lang w:val="en-US"/>
        </w:rPr>
        <w:t>IT</w:t>
      </w:r>
      <w:r w:rsidRPr="007C0F69">
        <w:rPr>
          <w:rFonts w:ascii="Times New Roman" w:eastAsia="Times New Roman" w:hAnsi="Times New Roman" w:cs="Times New Roman"/>
          <w:sz w:val="28"/>
          <w:szCs w:val="28"/>
        </w:rPr>
        <w:t>-технологий (за 12 месяцев 2020 года совершено 976 подобных преступлений), их рост составил 33,3%. В структуре данного вида преступлений возросло число краж с банковского счета – на 65,9% (до 229)</w:t>
      </w:r>
      <w:r w:rsidR="00564563">
        <w:rPr>
          <w:rFonts w:ascii="Times New Roman" w:eastAsia="Times New Roman" w:hAnsi="Times New Roman" w:cs="Times New Roman"/>
          <w:sz w:val="28"/>
          <w:szCs w:val="28"/>
        </w:rPr>
        <w:t>.</w:t>
      </w:r>
      <w:r w:rsidRPr="007C0F69">
        <w:rPr>
          <w:rFonts w:ascii="Times New Roman" w:eastAsia="Times New Roman" w:hAnsi="Times New Roman" w:cs="Times New Roman"/>
          <w:sz w:val="28"/>
          <w:szCs w:val="28"/>
        </w:rPr>
        <w:t xml:space="preserve"> На 55,2% (до 444) возросло число мошенничеств, совершаемых с применением </w:t>
      </w:r>
      <w:r w:rsidRPr="007C0F69">
        <w:rPr>
          <w:rFonts w:ascii="Times New Roman" w:eastAsia="Times New Roman" w:hAnsi="Times New Roman" w:cs="Times New Roman"/>
          <w:sz w:val="28"/>
          <w:szCs w:val="28"/>
          <w:lang w:val="en-US"/>
        </w:rPr>
        <w:t>IT</w:t>
      </w:r>
      <w:r w:rsidRPr="007C0F69">
        <w:rPr>
          <w:rFonts w:ascii="Times New Roman" w:eastAsia="Times New Roman" w:hAnsi="Times New Roman" w:cs="Times New Roman"/>
          <w:sz w:val="28"/>
          <w:szCs w:val="28"/>
        </w:rPr>
        <w:t>-технологий</w:t>
      </w:r>
      <w:r w:rsidR="00564563">
        <w:rPr>
          <w:rFonts w:ascii="Times New Roman" w:eastAsia="Times New Roman" w:hAnsi="Times New Roman" w:cs="Times New Roman"/>
          <w:sz w:val="28"/>
          <w:szCs w:val="28"/>
        </w:rPr>
        <w:t>.</w:t>
      </w:r>
      <w:r w:rsidRPr="007C0F69">
        <w:rPr>
          <w:rFonts w:ascii="Times New Roman" w:eastAsia="Times New Roman" w:hAnsi="Times New Roman" w:cs="Times New Roman"/>
          <w:sz w:val="28"/>
          <w:szCs w:val="28"/>
        </w:rPr>
        <w:t xml:space="preserve">   </w:t>
      </w:r>
    </w:p>
    <w:p w:rsidR="007C0F69" w:rsidRDefault="005A3A45" w:rsidP="007C0F69">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7C0F69">
        <w:rPr>
          <w:rFonts w:ascii="Times New Roman" w:hAnsi="Times New Roman" w:cs="Times New Roman"/>
          <w:sz w:val="28"/>
          <w:szCs w:val="28"/>
        </w:rPr>
        <w:t xml:space="preserve">Важным направлением в работе Отдела МВД является дальнейшее развитие и укрепление взаимодействия полиции с обществом, совершенствование форм и методов информационного сопровождения деятельности полиции, изучение общественного мнения. Проведённое исследование эффективности деятельности органов внутренних дел по защите </w:t>
      </w:r>
      <w:r w:rsidR="007C0F69">
        <w:rPr>
          <w:rFonts w:ascii="Times New Roman" w:hAnsi="Times New Roman" w:cs="Times New Roman"/>
          <w:sz w:val="28"/>
          <w:szCs w:val="28"/>
        </w:rPr>
        <w:t>интересов граждан по итогам 2020</w:t>
      </w:r>
      <w:r w:rsidRPr="007C0F69">
        <w:rPr>
          <w:rFonts w:ascii="Times New Roman" w:hAnsi="Times New Roman" w:cs="Times New Roman"/>
          <w:sz w:val="28"/>
          <w:szCs w:val="28"/>
        </w:rPr>
        <w:t xml:space="preserve"> года показало, что большинство жителей </w:t>
      </w:r>
      <w:r w:rsidR="007C0F69">
        <w:rPr>
          <w:rFonts w:ascii="Times New Roman" w:hAnsi="Times New Roman" w:cs="Times New Roman"/>
          <w:sz w:val="28"/>
          <w:szCs w:val="28"/>
        </w:rPr>
        <w:t xml:space="preserve">Миасского </w:t>
      </w:r>
      <w:r w:rsidRPr="007C0F69">
        <w:rPr>
          <w:rFonts w:ascii="Times New Roman" w:hAnsi="Times New Roman" w:cs="Times New Roman"/>
          <w:sz w:val="28"/>
          <w:szCs w:val="28"/>
        </w:rPr>
        <w:t>городского округа склонны в целом положительно оценивать деятельность полиции. </w:t>
      </w:r>
    </w:p>
    <w:p w:rsidR="007C0F69" w:rsidRPr="007C0F69" w:rsidRDefault="005A3A45" w:rsidP="007C0F69">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7C0F69">
        <w:rPr>
          <w:rFonts w:ascii="Times New Roman" w:hAnsi="Times New Roman" w:cs="Times New Roman"/>
          <w:sz w:val="28"/>
          <w:szCs w:val="28"/>
        </w:rPr>
        <w:t xml:space="preserve">Отделом МВД в рамках взаимодействия с Администрацией и правоохранительными органами г. </w:t>
      </w:r>
      <w:r w:rsidR="007C0F69" w:rsidRPr="007C0F69">
        <w:rPr>
          <w:rFonts w:ascii="Times New Roman" w:hAnsi="Times New Roman" w:cs="Times New Roman"/>
          <w:sz w:val="28"/>
          <w:szCs w:val="28"/>
        </w:rPr>
        <w:t>Миасса</w:t>
      </w:r>
      <w:r w:rsidRPr="007C0F69">
        <w:rPr>
          <w:rFonts w:ascii="Times New Roman" w:hAnsi="Times New Roman" w:cs="Times New Roman"/>
          <w:sz w:val="28"/>
          <w:szCs w:val="28"/>
        </w:rPr>
        <w:t xml:space="preserve"> осуществляется значительный объем профилактической работы, в том числе в ходе проведения совместных рейдов, проверок, а также в рамках работы межведомственных комиссий и других совещательных органов.</w:t>
      </w:r>
    </w:p>
    <w:p w:rsid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7C0F69">
        <w:rPr>
          <w:rFonts w:ascii="Times New Roman" w:hAnsi="Times New Roman" w:cs="Times New Roman"/>
          <w:sz w:val="28"/>
          <w:szCs w:val="28"/>
        </w:rPr>
        <w:t xml:space="preserve">Обеспечение комплексного подхода к решению проблем борьбы с преступностью на территории </w:t>
      </w:r>
      <w:r w:rsidR="007C0F69" w:rsidRPr="007C0F69">
        <w:rPr>
          <w:rFonts w:ascii="Times New Roman" w:hAnsi="Times New Roman" w:cs="Times New Roman"/>
          <w:sz w:val="28"/>
          <w:szCs w:val="28"/>
        </w:rPr>
        <w:t xml:space="preserve">Миасского </w:t>
      </w:r>
      <w:r w:rsidRPr="007C0F69">
        <w:rPr>
          <w:rFonts w:ascii="Times New Roman" w:hAnsi="Times New Roman" w:cs="Times New Roman"/>
          <w:sz w:val="28"/>
          <w:szCs w:val="28"/>
        </w:rPr>
        <w:t>городского округа осуществлялось в рамках реализации долгосрочных целевых программ правоохранительной направленности.</w:t>
      </w:r>
    </w:p>
    <w:p w:rsid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 xml:space="preserve">Необходимо подчеркнуть, что выделяемые городским бюджетом средства на мероприятия муниципальных программ правоохранительной направленности не направляются на финансирование деятельности полиции, а реализуются управлением и отделами Администрации города в интересах обеспечения правопорядка и безопасности в городе, в пределах полномочий, </w:t>
      </w:r>
      <w:r w:rsidRPr="0091552E">
        <w:rPr>
          <w:rFonts w:ascii="Times New Roman" w:hAnsi="Times New Roman" w:cs="Times New Roman"/>
          <w:sz w:val="28"/>
          <w:szCs w:val="28"/>
        </w:rPr>
        <w:lastRenderedPageBreak/>
        <w:t>предусмотренных действующим законодательством.</w:t>
      </w:r>
    </w:p>
    <w:p w:rsidR="0091552E" w:rsidRP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 xml:space="preserve">Совместно с представителями Администрации г. </w:t>
      </w:r>
      <w:r w:rsidR="00CF41EA" w:rsidRPr="0091552E">
        <w:rPr>
          <w:rFonts w:ascii="Times New Roman" w:hAnsi="Times New Roman" w:cs="Times New Roman"/>
          <w:sz w:val="28"/>
          <w:szCs w:val="28"/>
        </w:rPr>
        <w:t>Миасса</w:t>
      </w:r>
      <w:r w:rsidRPr="0091552E">
        <w:rPr>
          <w:rFonts w:ascii="Times New Roman" w:hAnsi="Times New Roman" w:cs="Times New Roman"/>
          <w:sz w:val="28"/>
          <w:szCs w:val="28"/>
        </w:rPr>
        <w:t xml:space="preserve">, руководителями предприятий и организаций города проводятся рабочие встречи, на которых принимаются меры по </w:t>
      </w:r>
      <w:proofErr w:type="spellStart"/>
      <w:r w:rsidRPr="0091552E">
        <w:rPr>
          <w:rFonts w:ascii="Times New Roman" w:hAnsi="Times New Roman" w:cs="Times New Roman"/>
          <w:sz w:val="28"/>
          <w:szCs w:val="28"/>
        </w:rPr>
        <w:t>ресоциализации</w:t>
      </w:r>
      <w:proofErr w:type="spellEnd"/>
      <w:r w:rsidRPr="0091552E">
        <w:rPr>
          <w:rFonts w:ascii="Times New Roman" w:hAnsi="Times New Roman" w:cs="Times New Roman"/>
          <w:sz w:val="28"/>
          <w:szCs w:val="28"/>
        </w:rPr>
        <w:t xml:space="preserve"> (социальной адаптации в обществе) лиц, освободившихся из мест лишения свободы.</w:t>
      </w:r>
    </w:p>
    <w:p w:rsidR="0091552E" w:rsidRP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Вместе с тем остаются и проблемные вопросы, такие как:</w:t>
      </w:r>
    </w:p>
    <w:p w:rsidR="0091552E" w:rsidRP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 xml:space="preserve">- дополнительное финансирование из средств бюджета </w:t>
      </w:r>
      <w:r w:rsidR="00CF41EA" w:rsidRPr="0091552E">
        <w:rPr>
          <w:rFonts w:ascii="Times New Roman" w:hAnsi="Times New Roman" w:cs="Times New Roman"/>
          <w:sz w:val="28"/>
          <w:szCs w:val="28"/>
        </w:rPr>
        <w:t xml:space="preserve">Миасского </w:t>
      </w:r>
      <w:r w:rsidRPr="0091552E">
        <w:rPr>
          <w:rFonts w:ascii="Times New Roman" w:hAnsi="Times New Roman" w:cs="Times New Roman"/>
          <w:sz w:val="28"/>
          <w:szCs w:val="28"/>
        </w:rPr>
        <w:t>городского округа формирований добровольных народных дружин;</w:t>
      </w:r>
    </w:p>
    <w:p w:rsidR="0091552E" w:rsidRP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 xml:space="preserve">-  ввод в эксплуатацию </w:t>
      </w:r>
      <w:r w:rsidR="00CF41EA" w:rsidRPr="0091552E">
        <w:rPr>
          <w:rFonts w:ascii="Times New Roman" w:hAnsi="Times New Roman" w:cs="Times New Roman"/>
          <w:sz w:val="28"/>
          <w:szCs w:val="28"/>
        </w:rPr>
        <w:t xml:space="preserve">дополнительных </w:t>
      </w:r>
      <w:r w:rsidRPr="0091552E">
        <w:rPr>
          <w:rFonts w:ascii="Times New Roman" w:hAnsi="Times New Roman" w:cs="Times New Roman"/>
          <w:sz w:val="28"/>
          <w:szCs w:val="28"/>
        </w:rPr>
        <w:t>систем видеонаблюдения аппаратно-программного комплекса «Безопасный город» (для контроля оперативной обстановки на улицах и в общественных местах, а также предупреждения аварийности и фиксации административных правонарушений на автодорогах округа). Следует отметить, что использование современных технологий и информационных систем является одним из приоритетных направлений повышения эффективности деятельности органов внутренних дел Российской Федерации в современных условиях. Системы видеонаблюдения обеспечивают своевременное выявление преступлений и иных правонарушений, организацию деятельности по их предотвращению и пресечению, поиск похищенного автотранспорта и лиц, находящихся в розыске.</w:t>
      </w:r>
    </w:p>
    <w:p w:rsidR="0091552E" w:rsidRP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Требует совместного решения ряд задач по дополнительному финансированию мероприятий в области обеспечения охраны общественного порядка.</w:t>
      </w:r>
    </w:p>
    <w:p w:rsidR="0091552E" w:rsidRPr="00C40868"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C40868">
        <w:rPr>
          <w:rFonts w:ascii="Times New Roman" w:hAnsi="Times New Roman" w:cs="Times New Roman"/>
          <w:sz w:val="28"/>
          <w:szCs w:val="28"/>
        </w:rPr>
        <w:t xml:space="preserve">На территории </w:t>
      </w:r>
      <w:r w:rsidR="00CF41EA" w:rsidRPr="00C40868">
        <w:rPr>
          <w:rFonts w:ascii="Times New Roman" w:hAnsi="Times New Roman" w:cs="Times New Roman"/>
          <w:sz w:val="28"/>
          <w:szCs w:val="28"/>
        </w:rPr>
        <w:t xml:space="preserve">Миасского </w:t>
      </w:r>
      <w:r w:rsidR="00C40868" w:rsidRPr="00C40868">
        <w:rPr>
          <w:rFonts w:ascii="Times New Roman" w:hAnsi="Times New Roman" w:cs="Times New Roman"/>
          <w:sz w:val="28"/>
          <w:szCs w:val="28"/>
        </w:rPr>
        <w:t>городского округа имеется 11 участковых пунктов полиции и 3</w:t>
      </w:r>
      <w:r w:rsidRPr="00C40868">
        <w:rPr>
          <w:rFonts w:ascii="Times New Roman" w:hAnsi="Times New Roman" w:cs="Times New Roman"/>
          <w:sz w:val="28"/>
          <w:szCs w:val="28"/>
        </w:rPr>
        <w:t xml:space="preserve"> опорных пункта для приема граждан инспекторами по делам несовершеннолетних.</w:t>
      </w:r>
    </w:p>
    <w:p w:rsidR="0091552E" w:rsidRP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C40868">
        <w:rPr>
          <w:rFonts w:ascii="Times New Roman" w:hAnsi="Times New Roman" w:cs="Times New Roman"/>
          <w:sz w:val="28"/>
          <w:szCs w:val="28"/>
        </w:rPr>
        <w:t>При этом, материально-техническое</w:t>
      </w:r>
      <w:r w:rsidRPr="0091552E">
        <w:rPr>
          <w:rFonts w:ascii="Times New Roman" w:hAnsi="Times New Roman" w:cs="Times New Roman"/>
          <w:sz w:val="28"/>
          <w:szCs w:val="28"/>
        </w:rPr>
        <w:t xml:space="preserve"> состояние имеющихся служебных помещений не соответствует предъявляемым требованиям.</w:t>
      </w:r>
    </w:p>
    <w:p w:rsidR="0091552E" w:rsidRP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В целях улучшения организации работы по приему граждан участковыми уполномоченными полиции, а также для приведения служебных помещений на обслуживаемых административных участках в соответствие с предъявляемыми требованиями, прошу рассмотреть вопрос о выделении денежных средств из дополнительных доходов муниципального бюджета на производство капитального ремонта, участковых пунктов полиции и опорных пунктов инспекторов по делам несовершеннолетних</w:t>
      </w:r>
      <w:r w:rsidR="00C40868">
        <w:rPr>
          <w:rFonts w:ascii="Times New Roman" w:hAnsi="Times New Roman" w:cs="Times New Roman"/>
          <w:sz w:val="28"/>
          <w:szCs w:val="28"/>
        </w:rPr>
        <w:t xml:space="preserve"> и выделении помещения для участкового пункта полиции на территории обслуживаемой ОП «Северный»</w:t>
      </w:r>
      <w:r w:rsidRPr="0091552E">
        <w:rPr>
          <w:rFonts w:ascii="Times New Roman" w:hAnsi="Times New Roman" w:cs="Times New Roman"/>
          <w:sz w:val="28"/>
          <w:szCs w:val="28"/>
        </w:rPr>
        <w:t>.</w:t>
      </w:r>
    </w:p>
    <w:p w:rsidR="0091552E" w:rsidRP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Основные задачи на 202</w:t>
      </w:r>
      <w:r w:rsidR="0025640F" w:rsidRPr="0091552E">
        <w:rPr>
          <w:rFonts w:ascii="Times New Roman" w:hAnsi="Times New Roman" w:cs="Times New Roman"/>
          <w:sz w:val="28"/>
          <w:szCs w:val="28"/>
        </w:rPr>
        <w:t>1</w:t>
      </w:r>
      <w:r w:rsidRPr="0091552E">
        <w:rPr>
          <w:rFonts w:ascii="Times New Roman" w:hAnsi="Times New Roman" w:cs="Times New Roman"/>
          <w:sz w:val="28"/>
          <w:szCs w:val="28"/>
        </w:rPr>
        <w:t xml:space="preserve"> год для органов внутренних дел сформулированы в Послании Президента Российской Федерации Федеральному Собранию и конкретизированы Директивой Министра внутренних дел.</w:t>
      </w:r>
    </w:p>
    <w:p w:rsidR="0091552E" w:rsidRP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Вместе с тем, считаю целесообразным дополнительно определить ряд приоритетов с учетом складывающейся в городе оперативной обстановки.</w:t>
      </w:r>
    </w:p>
    <w:p w:rsidR="0091552E" w:rsidRP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Серьезной угрозой для общества остается незаконный оборот наркотиков</w:t>
      </w:r>
      <w:r w:rsidR="00CF41EA" w:rsidRPr="0091552E">
        <w:rPr>
          <w:rFonts w:ascii="Times New Roman" w:hAnsi="Times New Roman" w:cs="Times New Roman"/>
          <w:sz w:val="28"/>
          <w:szCs w:val="28"/>
        </w:rPr>
        <w:t xml:space="preserve"> и преступления, совершенные с использованием </w:t>
      </w:r>
      <w:r w:rsidR="00CF41EA" w:rsidRPr="0091552E">
        <w:rPr>
          <w:rFonts w:ascii="Times New Roman" w:hAnsi="Times New Roman" w:cs="Times New Roman"/>
          <w:sz w:val="28"/>
          <w:szCs w:val="28"/>
          <w:lang w:val="en-US"/>
        </w:rPr>
        <w:t>IT</w:t>
      </w:r>
      <w:r w:rsidR="00CF41EA" w:rsidRPr="0091552E">
        <w:rPr>
          <w:rFonts w:ascii="Times New Roman" w:hAnsi="Times New Roman" w:cs="Times New Roman"/>
          <w:sz w:val="28"/>
          <w:szCs w:val="28"/>
        </w:rPr>
        <w:t>-технологий</w:t>
      </w:r>
      <w:r w:rsidRPr="0091552E">
        <w:rPr>
          <w:rFonts w:ascii="Times New Roman" w:hAnsi="Times New Roman" w:cs="Times New Roman"/>
          <w:sz w:val="28"/>
          <w:szCs w:val="28"/>
        </w:rPr>
        <w:t>.</w:t>
      </w:r>
      <w:r w:rsidR="00D45F8C" w:rsidRPr="0091552E">
        <w:rPr>
          <w:rFonts w:ascii="Times New Roman" w:hAnsi="Times New Roman" w:cs="Times New Roman"/>
          <w:sz w:val="28"/>
          <w:szCs w:val="28"/>
        </w:rPr>
        <w:t xml:space="preserve"> </w:t>
      </w:r>
      <w:r w:rsidRPr="0091552E">
        <w:rPr>
          <w:rFonts w:ascii="Times New Roman" w:hAnsi="Times New Roman" w:cs="Times New Roman"/>
          <w:sz w:val="28"/>
          <w:szCs w:val="28"/>
        </w:rPr>
        <w:t xml:space="preserve">Особую тревогу вызывает высокий уровень криминальных проявлений в </w:t>
      </w:r>
      <w:r w:rsidRPr="0091552E">
        <w:rPr>
          <w:rFonts w:ascii="Times New Roman" w:hAnsi="Times New Roman" w:cs="Times New Roman"/>
          <w:sz w:val="28"/>
          <w:szCs w:val="28"/>
        </w:rPr>
        <w:lastRenderedPageBreak/>
        <w:t>среде несовершеннолетних.</w:t>
      </w:r>
    </w:p>
    <w:p w:rsidR="0091552E" w:rsidRP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Совместно со всеми субъектами профилактики необходимо вести более активную и адресную работу в таких сферах жизни молодежи, как информационные коммуникации и социальные сети, разъясняя основы административного и уголовного законодательства, безопасности дорожного движения.</w:t>
      </w:r>
    </w:p>
    <w:p w:rsidR="0091552E" w:rsidRP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Сохраняют актуальность задача по быстроте и оперативности нашего реагирования на заявления и обращения граждан, в том числе в жилом секторе.</w:t>
      </w:r>
    </w:p>
    <w:p w:rsidR="0091552E" w:rsidRP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При этом основной акцент будет сделан на активных, упреждающих мерах административного воздействия, а также инициативном выявлении преступлений профилактической направленности, предшествующих совершению тяжких противоправных деяний, а зачастую являясь их причиной.</w:t>
      </w:r>
    </w:p>
    <w:p w:rsidR="0091552E" w:rsidRP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Совместно с органами исполнительной власти необходимо принять дополнительные меры по профилактике мошенничеств совершаемых с помощью телефонов и сети интернет, а также по обеспечению безопасности дорожного движения.</w:t>
      </w:r>
    </w:p>
    <w:p w:rsidR="0091552E" w:rsidRP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Достижение целей и ожидаемых результатов профилактики правонарушений обеспечит развитие во взаимодействии с органами исполнительной власти и местного самоуправления программно-целевого метода управления.</w:t>
      </w:r>
    </w:p>
    <w:p w:rsidR="0091552E" w:rsidRPr="0091552E"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Уважаемые депутаты! В решении вышеперечисленных вопросов мы рассчитываем и на Вашу поддержку, видя значительный потенциал в наращивании объемов совместных усилий правоохранительных органов, органов законодательной, исполнительной власти и местного самоуправления.</w:t>
      </w:r>
    </w:p>
    <w:p w:rsidR="005A3A45"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91552E">
        <w:rPr>
          <w:rFonts w:ascii="Times New Roman" w:hAnsi="Times New Roman" w:cs="Times New Roman"/>
          <w:sz w:val="28"/>
          <w:szCs w:val="28"/>
        </w:rPr>
        <w:t xml:space="preserve">Уверен, что принимаемые нами меры, в том числе совместные, позволят сделать </w:t>
      </w:r>
      <w:r w:rsidR="00CF41EA" w:rsidRPr="0091552E">
        <w:rPr>
          <w:rFonts w:ascii="Times New Roman" w:hAnsi="Times New Roman" w:cs="Times New Roman"/>
          <w:sz w:val="28"/>
          <w:szCs w:val="28"/>
        </w:rPr>
        <w:t>Миасский</w:t>
      </w:r>
      <w:r w:rsidRPr="0091552E">
        <w:rPr>
          <w:rFonts w:ascii="Times New Roman" w:hAnsi="Times New Roman" w:cs="Times New Roman"/>
          <w:sz w:val="28"/>
          <w:szCs w:val="28"/>
        </w:rPr>
        <w:t xml:space="preserve"> городской округ безопасным и благоприятным для проживания, добившись в конечном итоге улучшения основного критерия нашей деятельности – уровня доверия и поддержки населения.</w:t>
      </w:r>
    </w:p>
    <w:p w:rsidR="00806450" w:rsidRDefault="00806450" w:rsidP="00806450">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jc w:val="both"/>
        <w:rPr>
          <w:rFonts w:ascii="Times New Roman" w:hAnsi="Times New Roman" w:cs="Times New Roman"/>
          <w:sz w:val="28"/>
          <w:szCs w:val="28"/>
        </w:rPr>
      </w:pPr>
    </w:p>
    <w:sectPr w:rsidR="00806450" w:rsidSect="00760C3D">
      <w:pgSz w:w="11906" w:h="16838"/>
      <w:pgMar w:top="709"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711" w:rsidRDefault="00C57711" w:rsidP="00E92AD5">
      <w:pPr>
        <w:spacing w:after="0" w:line="240" w:lineRule="auto"/>
      </w:pPr>
      <w:r>
        <w:separator/>
      </w:r>
    </w:p>
  </w:endnote>
  <w:endnote w:type="continuationSeparator" w:id="0">
    <w:p w:rsidR="00C57711" w:rsidRDefault="00C57711" w:rsidP="00E92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711" w:rsidRDefault="00C57711" w:rsidP="00E92AD5">
      <w:pPr>
        <w:spacing w:after="0" w:line="240" w:lineRule="auto"/>
      </w:pPr>
      <w:r>
        <w:separator/>
      </w:r>
    </w:p>
  </w:footnote>
  <w:footnote w:type="continuationSeparator" w:id="0">
    <w:p w:rsidR="00C57711" w:rsidRDefault="00C57711" w:rsidP="00E92AD5">
      <w:pPr>
        <w:spacing w:after="0" w:line="240" w:lineRule="auto"/>
      </w:pPr>
      <w:r>
        <w:continuationSeparator/>
      </w:r>
    </w:p>
  </w:footnote>
  <w:footnote w:id="1">
    <w:p w:rsidR="00E92AD5" w:rsidRDefault="00E92AD5" w:rsidP="00E92AD5">
      <w:pPr>
        <w:pStyle w:val="a4"/>
      </w:pPr>
      <w:r w:rsidRPr="00D26180">
        <w:rPr>
          <w:rStyle w:val="a6"/>
          <w:rFonts w:ascii="Times New Roman" w:hAnsi="Times New Roman"/>
        </w:rPr>
        <w:footnoteRef/>
      </w:r>
      <w:r w:rsidRPr="00D26180">
        <w:rPr>
          <w:rFonts w:ascii="Times New Roman" w:hAnsi="Times New Roman" w:cs="Times New Roman"/>
        </w:rPr>
        <w:t xml:space="preserve"> Далее – «МГО»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useFELayout/>
  </w:compat>
  <w:rsids>
    <w:rsidRoot w:val="005A3A45"/>
    <w:rsid w:val="0021613B"/>
    <w:rsid w:val="0025640F"/>
    <w:rsid w:val="002D6E6F"/>
    <w:rsid w:val="00302C35"/>
    <w:rsid w:val="004D02FC"/>
    <w:rsid w:val="00564563"/>
    <w:rsid w:val="00576E44"/>
    <w:rsid w:val="005A2DE0"/>
    <w:rsid w:val="005A3A45"/>
    <w:rsid w:val="00686685"/>
    <w:rsid w:val="00760C3D"/>
    <w:rsid w:val="007C0F69"/>
    <w:rsid w:val="007E0439"/>
    <w:rsid w:val="00806450"/>
    <w:rsid w:val="00811103"/>
    <w:rsid w:val="00861405"/>
    <w:rsid w:val="008647D3"/>
    <w:rsid w:val="008748D9"/>
    <w:rsid w:val="008B069E"/>
    <w:rsid w:val="009037BC"/>
    <w:rsid w:val="009112D1"/>
    <w:rsid w:val="0091552E"/>
    <w:rsid w:val="00A37665"/>
    <w:rsid w:val="00B57680"/>
    <w:rsid w:val="00B758A8"/>
    <w:rsid w:val="00C40868"/>
    <w:rsid w:val="00C57711"/>
    <w:rsid w:val="00CF41EA"/>
    <w:rsid w:val="00D07913"/>
    <w:rsid w:val="00D45F8C"/>
    <w:rsid w:val="00E01E30"/>
    <w:rsid w:val="00E04372"/>
    <w:rsid w:val="00E92AD5"/>
    <w:rsid w:val="00EC0DE2"/>
    <w:rsid w:val="00F0344C"/>
    <w:rsid w:val="00F91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7BC"/>
  </w:style>
  <w:style w:type="paragraph" w:styleId="1">
    <w:name w:val="heading 1"/>
    <w:basedOn w:val="a"/>
    <w:next w:val="a"/>
    <w:link w:val="10"/>
    <w:uiPriority w:val="9"/>
    <w:qFormat/>
    <w:rsid w:val="00811103"/>
    <w:pPr>
      <w:keepNext/>
      <w:widowControl w:val="0"/>
      <w:autoSpaceDE w:val="0"/>
      <w:autoSpaceDN w:val="0"/>
      <w:adjustRightInd w:val="0"/>
      <w:spacing w:before="240" w:after="60" w:line="240" w:lineRule="auto"/>
      <w:outlineLvl w:val="0"/>
    </w:pPr>
    <w:rPr>
      <w:rFonts w:asciiTheme="majorHAnsi" w:eastAsiaTheme="majorEastAsia" w:hAnsiTheme="majorHAnsi"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3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11103"/>
    <w:rPr>
      <w:rFonts w:asciiTheme="majorHAnsi" w:eastAsiaTheme="majorEastAsia" w:hAnsiTheme="majorHAnsi" w:cs="Times New Roman"/>
      <w:b/>
      <w:bCs/>
      <w:kern w:val="32"/>
      <w:sz w:val="32"/>
      <w:szCs w:val="32"/>
    </w:rPr>
  </w:style>
  <w:style w:type="paragraph" w:styleId="a4">
    <w:name w:val="footnote text"/>
    <w:aliases w:val="Footnote Text Char1 Знак,Footnote Text Char3 Char Знак,Footnote Text Char2 Char Char Знак,Footnote Text Char1 Char1 Char Char Знак,ft Char1 Char Char Char Знак,Footnote Text Char1 Char Char Char Char Знак,ft Знак,ft,ft Знак Знак,Зна Зн,Зн"/>
    <w:basedOn w:val="a"/>
    <w:link w:val="a5"/>
    <w:uiPriority w:val="99"/>
    <w:unhideWhenUsed/>
    <w:rsid w:val="00E92AD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5">
    <w:name w:val="Текст сноски Знак"/>
    <w:aliases w:val="Footnote Text Char1 Знак Знак,Footnote Text Char3 Char Знак Знак,Footnote Text Char2 Char Char Знак Знак,Footnote Text Char1 Char1 Char Char Знак Знак,ft Char1 Char Char Char Знак Знак,Footnote Text Char1 Char Char Char Char Знак Знак"/>
    <w:basedOn w:val="a0"/>
    <w:link w:val="a4"/>
    <w:uiPriority w:val="99"/>
    <w:rsid w:val="00E92AD5"/>
    <w:rPr>
      <w:rFonts w:ascii="Arial" w:eastAsia="Times New Roman" w:hAnsi="Arial" w:cs="Arial"/>
      <w:sz w:val="20"/>
      <w:szCs w:val="20"/>
    </w:rPr>
  </w:style>
  <w:style w:type="character" w:styleId="a6">
    <w:name w:val="footnote reference"/>
    <w:basedOn w:val="a0"/>
    <w:uiPriority w:val="99"/>
    <w:unhideWhenUsed/>
    <w:rsid w:val="00E92AD5"/>
    <w:rPr>
      <w:rFonts w:cs="Times New Roman"/>
      <w:vertAlign w:val="superscript"/>
    </w:rPr>
  </w:style>
  <w:style w:type="paragraph" w:styleId="a7">
    <w:name w:val="Balloon Text"/>
    <w:basedOn w:val="a"/>
    <w:link w:val="a8"/>
    <w:uiPriority w:val="99"/>
    <w:semiHidden/>
    <w:unhideWhenUsed/>
    <w:rsid w:val="0080645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0645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7942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6</Pages>
  <Words>2267</Words>
  <Characters>12925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29</cp:revision>
  <cp:lastPrinted>2021-01-19T11:09:00Z</cp:lastPrinted>
  <dcterms:created xsi:type="dcterms:W3CDTF">2021-01-18T13:38:00Z</dcterms:created>
  <dcterms:modified xsi:type="dcterms:W3CDTF">2021-01-26T11:51:00Z</dcterms:modified>
</cp:coreProperties>
</file>