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051" w:rsidRPr="00280051" w:rsidRDefault="00280051" w:rsidP="00280051">
      <w:pPr>
        <w:spacing w:after="0" w:line="240" w:lineRule="auto"/>
        <w:jc w:val="center"/>
        <w:rPr>
          <w:rFonts w:ascii="Times New Roman" w:eastAsia="Times New Roman" w:hAnsi="Times New Roman" w:cs="Times New Roman"/>
          <w:b/>
          <w:sz w:val="24"/>
          <w:szCs w:val="24"/>
          <w:lang w:eastAsia="ru-RU"/>
        </w:rPr>
      </w:pPr>
      <w:r w:rsidRPr="00280051">
        <w:rPr>
          <w:rFonts w:ascii="Times New Roman" w:eastAsia="Times New Roman" w:hAnsi="Times New Roman" w:cs="Times New Roman"/>
          <w:b/>
          <w:sz w:val="24"/>
          <w:szCs w:val="24"/>
          <w:lang w:eastAsia="ru-RU"/>
        </w:rPr>
        <w:t xml:space="preserve">ПОЯСНИТЕЛЬНАЯ ЗАПИСКА </w:t>
      </w:r>
    </w:p>
    <w:p w:rsidR="00E84E69" w:rsidRDefault="00280051" w:rsidP="00280051">
      <w:pPr>
        <w:spacing w:after="0" w:line="240" w:lineRule="auto"/>
        <w:ind w:firstLine="708"/>
        <w:jc w:val="center"/>
        <w:rPr>
          <w:rFonts w:ascii="Times New Roman" w:eastAsia="Times New Roman" w:hAnsi="Times New Roman" w:cs="Times New Roman"/>
          <w:b/>
          <w:sz w:val="24"/>
          <w:szCs w:val="24"/>
          <w:lang w:eastAsia="ru-RU"/>
        </w:rPr>
      </w:pPr>
      <w:r w:rsidRPr="00280051">
        <w:rPr>
          <w:rFonts w:ascii="Times New Roman" w:eastAsia="Times New Roman" w:hAnsi="Times New Roman" w:cs="Times New Roman"/>
          <w:b/>
          <w:sz w:val="24"/>
          <w:szCs w:val="24"/>
          <w:lang w:eastAsia="ru-RU"/>
        </w:rPr>
        <w:t xml:space="preserve">К  ПРОЕКТУ БЮДЖЕТА МИАССКОГО ГОРОДСКОГО ОКРУГА </w:t>
      </w:r>
    </w:p>
    <w:p w:rsidR="00280051" w:rsidRPr="00280051" w:rsidRDefault="00280051" w:rsidP="00280051">
      <w:pPr>
        <w:spacing w:after="0" w:line="240" w:lineRule="auto"/>
        <w:ind w:firstLine="708"/>
        <w:jc w:val="center"/>
        <w:rPr>
          <w:rFonts w:ascii="Times New Roman" w:eastAsia="Times New Roman" w:hAnsi="Times New Roman" w:cs="Times New Roman"/>
          <w:b/>
          <w:sz w:val="24"/>
          <w:szCs w:val="24"/>
          <w:lang w:eastAsia="ru-RU"/>
        </w:rPr>
      </w:pPr>
      <w:r w:rsidRPr="00280051">
        <w:rPr>
          <w:rFonts w:ascii="Times New Roman" w:eastAsia="Times New Roman" w:hAnsi="Times New Roman" w:cs="Times New Roman"/>
          <w:b/>
          <w:sz w:val="24"/>
          <w:szCs w:val="24"/>
          <w:lang w:eastAsia="ru-RU"/>
        </w:rPr>
        <w:t>на 20</w:t>
      </w:r>
      <w:r>
        <w:rPr>
          <w:rFonts w:ascii="Times New Roman" w:eastAsia="Times New Roman" w:hAnsi="Times New Roman" w:cs="Times New Roman"/>
          <w:b/>
          <w:sz w:val="24"/>
          <w:szCs w:val="24"/>
          <w:lang w:eastAsia="ru-RU"/>
        </w:rPr>
        <w:t>2</w:t>
      </w:r>
      <w:r w:rsidR="009E750E">
        <w:rPr>
          <w:rFonts w:ascii="Times New Roman" w:eastAsia="Times New Roman" w:hAnsi="Times New Roman" w:cs="Times New Roman"/>
          <w:b/>
          <w:sz w:val="24"/>
          <w:szCs w:val="24"/>
          <w:lang w:eastAsia="ru-RU"/>
        </w:rPr>
        <w:t>1</w:t>
      </w:r>
      <w:r w:rsidRPr="00280051">
        <w:rPr>
          <w:rFonts w:ascii="Times New Roman" w:eastAsia="Times New Roman" w:hAnsi="Times New Roman" w:cs="Times New Roman"/>
          <w:b/>
          <w:sz w:val="24"/>
          <w:szCs w:val="24"/>
          <w:lang w:eastAsia="ru-RU"/>
        </w:rPr>
        <w:t xml:space="preserve"> год и на плановый период 202</w:t>
      </w:r>
      <w:r w:rsidR="009E750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280051">
        <w:rPr>
          <w:rFonts w:ascii="Times New Roman" w:eastAsia="Times New Roman" w:hAnsi="Times New Roman" w:cs="Times New Roman"/>
          <w:b/>
          <w:sz w:val="24"/>
          <w:szCs w:val="24"/>
          <w:lang w:eastAsia="ru-RU"/>
        </w:rPr>
        <w:t>и 202</w:t>
      </w:r>
      <w:r w:rsidR="009E750E">
        <w:rPr>
          <w:rFonts w:ascii="Times New Roman" w:eastAsia="Times New Roman" w:hAnsi="Times New Roman" w:cs="Times New Roman"/>
          <w:b/>
          <w:sz w:val="24"/>
          <w:szCs w:val="24"/>
          <w:lang w:eastAsia="ru-RU"/>
        </w:rPr>
        <w:t>3</w:t>
      </w:r>
      <w:r w:rsidRPr="00280051">
        <w:rPr>
          <w:rFonts w:ascii="Times New Roman" w:eastAsia="Times New Roman" w:hAnsi="Times New Roman" w:cs="Times New Roman"/>
          <w:b/>
          <w:sz w:val="24"/>
          <w:szCs w:val="24"/>
          <w:lang w:eastAsia="ru-RU"/>
        </w:rPr>
        <w:t xml:space="preserve"> годов  </w:t>
      </w:r>
    </w:p>
    <w:p w:rsidR="00280051" w:rsidRPr="00280051" w:rsidRDefault="00280051" w:rsidP="00280051">
      <w:pPr>
        <w:spacing w:after="0" w:line="240" w:lineRule="auto"/>
        <w:jc w:val="center"/>
        <w:rPr>
          <w:rFonts w:ascii="Times New Roman" w:eastAsia="Times New Roman" w:hAnsi="Times New Roman" w:cs="Times New Roman"/>
          <w:b/>
          <w:sz w:val="24"/>
          <w:szCs w:val="24"/>
          <w:lang w:eastAsia="ru-RU"/>
        </w:rPr>
      </w:pPr>
    </w:p>
    <w:p w:rsidR="00280051" w:rsidRPr="00280051" w:rsidRDefault="00280051" w:rsidP="00280051">
      <w:pPr>
        <w:spacing w:after="0" w:line="240" w:lineRule="auto"/>
        <w:jc w:val="center"/>
        <w:rPr>
          <w:rFonts w:ascii="Times New Roman" w:eastAsia="Times New Roman" w:hAnsi="Times New Roman" w:cs="Times New Roman"/>
          <w:b/>
          <w:i/>
          <w:sz w:val="24"/>
          <w:szCs w:val="24"/>
          <w:lang w:eastAsia="ru-RU"/>
        </w:rPr>
      </w:pPr>
      <w:r w:rsidRPr="00280051">
        <w:rPr>
          <w:rFonts w:ascii="Times New Roman" w:eastAsia="Times New Roman" w:hAnsi="Times New Roman" w:cs="Times New Roman"/>
          <w:b/>
          <w:i/>
          <w:sz w:val="24"/>
          <w:szCs w:val="24"/>
          <w:lang w:eastAsia="ru-RU"/>
        </w:rPr>
        <w:t>ОБЩАЯ ХАРАКТЕРИСТИКА ПРОЕКТА БЮДЖЕТА МИАССКОГО ГОРОДСКОГО ОКРУГА И  ОРГАНИЗАЦИЯ  РАБОТЫ ПО ЕГО СОСТАВЛЕНИЮ</w:t>
      </w:r>
    </w:p>
    <w:p w:rsidR="00280051" w:rsidRPr="00280051" w:rsidRDefault="00280051" w:rsidP="00280051">
      <w:pPr>
        <w:spacing w:after="0" w:line="240" w:lineRule="auto"/>
        <w:jc w:val="center"/>
        <w:rPr>
          <w:rFonts w:ascii="Times New Roman" w:eastAsia="Times New Roman" w:hAnsi="Times New Roman" w:cs="Times New Roman"/>
          <w:b/>
          <w:i/>
          <w:sz w:val="24"/>
          <w:szCs w:val="24"/>
          <w:lang w:eastAsia="ru-RU"/>
        </w:rPr>
      </w:pPr>
    </w:p>
    <w:p w:rsidR="00C331CD" w:rsidRPr="00C331CD" w:rsidRDefault="00C331CD" w:rsidP="00C331CD">
      <w:pPr>
        <w:spacing w:after="0" w:line="240" w:lineRule="auto"/>
        <w:ind w:firstLine="708"/>
        <w:jc w:val="both"/>
        <w:rPr>
          <w:rFonts w:ascii="Times New Roman" w:eastAsia="Times New Roman" w:hAnsi="Times New Roman" w:cs="Times New Roman"/>
          <w:bCs/>
          <w:sz w:val="24"/>
          <w:szCs w:val="24"/>
          <w:lang w:eastAsia="ru-RU"/>
        </w:rPr>
      </w:pPr>
      <w:proofErr w:type="gramStart"/>
      <w:r w:rsidRPr="00C331CD">
        <w:rPr>
          <w:rFonts w:ascii="Times New Roman" w:eastAsia="Times New Roman" w:hAnsi="Times New Roman" w:cs="Times New Roman"/>
          <w:bCs/>
          <w:sz w:val="24"/>
          <w:szCs w:val="24"/>
          <w:lang w:eastAsia="ru-RU"/>
        </w:rPr>
        <w:t xml:space="preserve">Проект решения Собрания депутатов Миасского городского округа «О бюджете Миасского городского округа на 2021 год и на плановый период 2022 и 2023 годов» разработан в соответствии с Бюджетным кодексом Российской Федерации, </w:t>
      </w:r>
      <w:r w:rsidRPr="00C331CD">
        <w:rPr>
          <w:rFonts w:ascii="Times New Roman" w:eastAsia="Times New Roman" w:hAnsi="Times New Roman" w:cs="Times New Roman"/>
          <w:sz w:val="24"/>
          <w:szCs w:val="24"/>
          <w:lang w:eastAsia="ru-RU"/>
        </w:rPr>
        <w:t>Положением о бюджетном процессе в Миасском городском округе, постановлением Администрации Миасского городского округа от 01.06.2020 г. № 2336 «О Графике подготовки и рассмотрения материалов, необходимых для составления проекта решения Собрания</w:t>
      </w:r>
      <w:proofErr w:type="gramEnd"/>
      <w:r w:rsidRPr="00C331CD">
        <w:rPr>
          <w:rFonts w:ascii="Times New Roman" w:eastAsia="Times New Roman" w:hAnsi="Times New Roman" w:cs="Times New Roman"/>
          <w:sz w:val="24"/>
          <w:szCs w:val="24"/>
          <w:lang w:eastAsia="ru-RU"/>
        </w:rPr>
        <w:t xml:space="preserve"> </w:t>
      </w:r>
      <w:proofErr w:type="gramStart"/>
      <w:r w:rsidRPr="00C331CD">
        <w:rPr>
          <w:rFonts w:ascii="Times New Roman" w:eastAsia="Times New Roman" w:hAnsi="Times New Roman" w:cs="Times New Roman"/>
          <w:sz w:val="24"/>
          <w:szCs w:val="24"/>
          <w:lang w:eastAsia="ru-RU"/>
        </w:rPr>
        <w:t xml:space="preserve">депутатов Миасского городского округа «О бюджете Миасского городского округа на 2021 год и на плановый период 2022 и 2023 годов», и создании  Рабочей группы», </w:t>
      </w:r>
      <w:r w:rsidRPr="00C331CD">
        <w:rPr>
          <w:rFonts w:ascii="Times New Roman" w:eastAsia="Times New Roman" w:hAnsi="Times New Roman" w:cs="Times New Roman"/>
          <w:bCs/>
          <w:i/>
          <w:sz w:val="24"/>
          <w:szCs w:val="24"/>
          <w:lang w:eastAsia="ru-RU"/>
        </w:rPr>
        <w:t xml:space="preserve"> </w:t>
      </w:r>
      <w:r w:rsidRPr="00C331CD">
        <w:rPr>
          <w:rFonts w:ascii="Times New Roman" w:eastAsia="Times New Roman" w:hAnsi="Times New Roman" w:cs="Times New Roman"/>
          <w:bCs/>
          <w:sz w:val="24"/>
          <w:szCs w:val="24"/>
          <w:lang w:eastAsia="ru-RU"/>
        </w:rPr>
        <w:t xml:space="preserve">а также  с  учетом  положений  Указов  Президента  Российской  Федерации  от 7 мая 2012 года, </w:t>
      </w:r>
      <w:r w:rsidRPr="00C331CD">
        <w:rPr>
          <w:rFonts w:ascii="Times New Roman" w:hAnsi="Times New Roman"/>
          <w:sz w:val="24"/>
          <w:szCs w:val="24"/>
        </w:rPr>
        <w:t>Указа Президента Российской Федерации от 7 мая 2018 г№ 204 «О национальных целях и стратегических задачах развития Российской Федерации на период до</w:t>
      </w:r>
      <w:proofErr w:type="gramEnd"/>
      <w:r w:rsidRPr="00C331CD">
        <w:rPr>
          <w:rFonts w:ascii="Times New Roman" w:hAnsi="Times New Roman"/>
          <w:sz w:val="24"/>
          <w:szCs w:val="24"/>
        </w:rPr>
        <w:t xml:space="preserve"> 2024 года» </w:t>
      </w:r>
      <w:r w:rsidRPr="00C331CD">
        <w:rPr>
          <w:rFonts w:ascii="Times New Roman" w:eastAsia="Times New Roman" w:hAnsi="Times New Roman" w:cs="Times New Roman"/>
          <w:bCs/>
          <w:sz w:val="24"/>
          <w:szCs w:val="24"/>
          <w:lang w:eastAsia="ru-RU"/>
        </w:rPr>
        <w:t>и основных направлений бюджетной и налоговой политики  Миасского городского округа  на 2021 год и на  плановый период 2022 и 2023 годов.</w:t>
      </w:r>
    </w:p>
    <w:p w:rsidR="00C331CD" w:rsidRPr="00C331CD" w:rsidRDefault="00C331CD" w:rsidP="00C331CD">
      <w:pPr>
        <w:spacing w:after="0" w:line="240" w:lineRule="auto"/>
        <w:ind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Проект бюджета Миасского городского округа на 2021 год и на  плановый период 2022 и 2023 годов разработан на основании базового варианта сценария социально-экономического развития Миасского городского округа (далее - базовый сценарий) и формируется на три года  (на 2021 год и плановый период 2022 и 2023 годов).</w:t>
      </w:r>
    </w:p>
    <w:p w:rsidR="00C331CD" w:rsidRPr="00C331CD" w:rsidRDefault="00C331CD" w:rsidP="00C331CD">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331CD">
        <w:rPr>
          <w:rFonts w:ascii="Times New Roman" w:hAnsi="Times New Roman" w:cs="Times New Roman"/>
          <w:sz w:val="24"/>
          <w:szCs w:val="24"/>
        </w:rPr>
        <w:t xml:space="preserve">Основные характеристики  проекта бюджета Миасского городского округа включают:                                                                        </w:t>
      </w:r>
      <w:r w:rsidRPr="00C331CD">
        <w:rPr>
          <w:rFonts w:ascii="Times New Roman" w:hAnsi="Times New Roman" w:cs="Times New Roman"/>
          <w:noProof/>
          <w:sz w:val="24"/>
          <w:szCs w:val="24"/>
          <w:lang w:eastAsia="ru-RU"/>
        </w:rPr>
        <w:drawing>
          <wp:inline distT="0" distB="0" distL="0" distR="0">
            <wp:extent cx="6153150" cy="4486275"/>
            <wp:effectExtent l="76200" t="38100" r="76200" b="476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61139" w:rsidRDefault="00461139" w:rsidP="00C33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331CD" w:rsidRPr="00C331CD" w:rsidRDefault="00C331CD" w:rsidP="00C33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lastRenderedPageBreak/>
        <w:t>В сравнении с первоначально утвержденным бюджетом Миасского городского округа на 2020 год основные параметры бюджета Округа на 2021 год увеличились:</w:t>
      </w:r>
    </w:p>
    <w:p w:rsidR="00C331CD" w:rsidRPr="00C331CD" w:rsidRDefault="00C331CD" w:rsidP="00C331C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по доходам на сумму 8008,2 тыс. рублей, или на 0,2 %;</w:t>
      </w:r>
    </w:p>
    <w:p w:rsidR="00C331CD" w:rsidRPr="00C331CD" w:rsidRDefault="00C331CD" w:rsidP="00C331C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по расходам на сумму 34008,2 тыс. рублей, или на 0,7 %.</w:t>
      </w:r>
    </w:p>
    <w:p w:rsidR="00C331CD" w:rsidRPr="00C331CD" w:rsidRDefault="00C331CD" w:rsidP="00C331C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ab/>
        <w:t xml:space="preserve">В качестве источников финансирования дефицита бюджета Миасского городского округа в 2021 году предусматриваются прогнозируемые остатки средств бюджета Округа (Приложение 9 к проекту Решения Собрания депутатов </w:t>
      </w:r>
      <w:proofErr w:type="spellStart"/>
      <w:r w:rsidRPr="00C331CD">
        <w:rPr>
          <w:rFonts w:ascii="Times New Roman" w:eastAsia="Times New Roman" w:hAnsi="Times New Roman" w:cs="Times New Roman"/>
          <w:sz w:val="24"/>
          <w:szCs w:val="24"/>
          <w:lang w:eastAsia="ru-RU"/>
        </w:rPr>
        <w:t>миасского</w:t>
      </w:r>
      <w:proofErr w:type="spellEnd"/>
      <w:r w:rsidRPr="00C331CD">
        <w:rPr>
          <w:rFonts w:ascii="Times New Roman" w:eastAsia="Times New Roman" w:hAnsi="Times New Roman" w:cs="Times New Roman"/>
          <w:sz w:val="24"/>
          <w:szCs w:val="24"/>
          <w:lang w:eastAsia="ru-RU"/>
        </w:rPr>
        <w:t xml:space="preserve"> городского округа «О бюджете Миасского городского округа на 2021 год и на плановый период 2022 и 2023 годов»). </w:t>
      </w:r>
    </w:p>
    <w:p w:rsidR="00C331CD" w:rsidRPr="00C331CD" w:rsidRDefault="00C331CD" w:rsidP="00C33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Также в 2021 году в предусмотрено привлечение кредита от кредитных организаций (40000,0 тыс. рублей) для погашения муниципальных заимствований планируемых в 2020 году (40000,0 тыс. рублей). Средства на погашение муниципального долга по состоянию на 01.01.2022 года запланированы в 2022 году (40000,0 тыс. рублей).</w:t>
      </w:r>
    </w:p>
    <w:p w:rsidR="00C331CD" w:rsidRPr="00C331CD" w:rsidRDefault="00C331CD" w:rsidP="00C33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Расходы на обслуживание муниципального долга  в проекте бюджета Округа на 2021 год и на плановый период 2022 и 2023 годов предусмотрены в суммах: на 2021 год – 3200,0 тыс. рублей, на 2022 год – 1800,0 тыс. рублей.  </w:t>
      </w:r>
    </w:p>
    <w:p w:rsidR="00C331CD" w:rsidRPr="00C331CD" w:rsidRDefault="00C331CD" w:rsidP="00C331CD">
      <w:pPr>
        <w:spacing w:after="0" w:line="240" w:lineRule="auto"/>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ab/>
        <w:t>Бюджет Миасского городского округа на 2021 год и на плановый период 2022 и 2023 годов сбалансирован.</w:t>
      </w:r>
    </w:p>
    <w:p w:rsidR="00461139" w:rsidRDefault="00461139" w:rsidP="00461139">
      <w:pPr>
        <w:spacing w:after="0" w:line="240" w:lineRule="auto"/>
        <w:jc w:val="center"/>
        <w:rPr>
          <w:rFonts w:ascii="Times New Roman" w:eastAsia="Times New Roman" w:hAnsi="Times New Roman" w:cs="Times New Roman"/>
          <w:b/>
          <w:i/>
          <w:sz w:val="28"/>
          <w:szCs w:val="28"/>
          <w:lang w:eastAsia="ru-RU"/>
        </w:rPr>
      </w:pPr>
    </w:p>
    <w:p w:rsidR="00461139" w:rsidRPr="00461139" w:rsidRDefault="00461139" w:rsidP="00461139">
      <w:pPr>
        <w:spacing w:after="0" w:line="240" w:lineRule="auto"/>
        <w:jc w:val="center"/>
        <w:rPr>
          <w:rFonts w:ascii="Times New Roman" w:eastAsia="Times New Roman" w:hAnsi="Times New Roman" w:cs="Times New Roman"/>
          <w:b/>
          <w:i/>
          <w:sz w:val="28"/>
          <w:szCs w:val="28"/>
          <w:lang w:eastAsia="ru-RU"/>
        </w:rPr>
      </w:pPr>
      <w:r w:rsidRPr="00461139">
        <w:rPr>
          <w:rFonts w:ascii="Times New Roman" w:eastAsia="Times New Roman" w:hAnsi="Times New Roman" w:cs="Times New Roman"/>
          <w:b/>
          <w:i/>
          <w:sz w:val="28"/>
          <w:szCs w:val="28"/>
          <w:lang w:eastAsia="ru-RU"/>
        </w:rPr>
        <w:t>ДОХОДЫ ПРОЕКТА БЮДЖЕТА ОКРУГА</w:t>
      </w:r>
    </w:p>
    <w:p w:rsidR="00461139" w:rsidRPr="00461139" w:rsidRDefault="00461139" w:rsidP="00461139">
      <w:pPr>
        <w:spacing w:after="0" w:line="240" w:lineRule="auto"/>
        <w:jc w:val="center"/>
        <w:rPr>
          <w:rFonts w:ascii="Times New Roman" w:eastAsia="Times New Roman" w:hAnsi="Times New Roman" w:cs="Times New Roman"/>
          <w:b/>
          <w:i/>
          <w:sz w:val="28"/>
          <w:szCs w:val="28"/>
          <w:lang w:eastAsia="ru-RU"/>
        </w:rPr>
      </w:pPr>
    </w:p>
    <w:p w:rsidR="00461139" w:rsidRPr="00461139" w:rsidRDefault="00461139" w:rsidP="00461139">
      <w:pPr>
        <w:widowControl w:val="0"/>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Формирование проекта доходной базы бюджета Миасского городского округа осуществляется в соответствии с нормами бюджетного и налогового законодательства Российской Федерации, Челябинской области и Миасского городского округа.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Расчет доходов проекта бюджета Миасского городского округа на 2021 год и на плановый период 2022 и 2023 годов сформирован исходя из базового варианта прогноза социально-экономического развития Округа на 2021 и на плановый период 2022 и 2023 годов, утвержденного постановлением Администрации Миасского городского от 07.12.2020 года  № 5742.</w:t>
      </w:r>
    </w:p>
    <w:p w:rsidR="00461139" w:rsidRPr="00461139" w:rsidRDefault="00461139" w:rsidP="004611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r>
      <w:proofErr w:type="gramStart"/>
      <w:r w:rsidRPr="00461139">
        <w:rPr>
          <w:rFonts w:ascii="Times New Roman" w:eastAsia="Times New Roman" w:hAnsi="Times New Roman" w:cs="Times New Roman"/>
          <w:sz w:val="24"/>
          <w:szCs w:val="24"/>
          <w:lang w:eastAsia="ru-RU"/>
        </w:rPr>
        <w:t>При составлении проекта бюджета Округа по доходам применена бюджетная классификация кодов (подвидов кодов), предусмотренных приказом Министерства финансов Российской Федерации от 08.06.2020 N 99н "Об утверждении кодов (перечней кодов) бюджетной классификации Российской Федерации на 2021 год и на плановый период 2022 и 2023 годов)".</w:t>
      </w:r>
      <w:proofErr w:type="gramEnd"/>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При формировании проекта бюджета Миасского городского округа по доходам на 2021 год и плановый период 2022-2023 годов учитывались:</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данные Межрайонной инспекции Федеральной налоговой службы № 23 по Челябинской области (далее - </w:t>
      </w:r>
      <w:proofErr w:type="gramStart"/>
      <w:r w:rsidRPr="00461139">
        <w:rPr>
          <w:rFonts w:ascii="Times New Roman" w:eastAsia="Times New Roman" w:hAnsi="Times New Roman" w:cs="Times New Roman"/>
          <w:sz w:val="24"/>
          <w:szCs w:val="24"/>
          <w:lang w:eastAsia="ru-RU"/>
        </w:rPr>
        <w:t>МРИ</w:t>
      </w:r>
      <w:proofErr w:type="gramEnd"/>
      <w:r w:rsidRPr="00461139">
        <w:rPr>
          <w:rFonts w:ascii="Times New Roman" w:eastAsia="Times New Roman" w:hAnsi="Times New Roman" w:cs="Times New Roman"/>
          <w:sz w:val="24"/>
          <w:szCs w:val="24"/>
          <w:lang w:eastAsia="ru-RU"/>
        </w:rPr>
        <w:t xml:space="preserve"> ФНС № 23 по Челябинской области) о суммах начисленных и уплаченных налогов;</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статистическая налоговая отчетность о базе и структуре начисленных налогов по Миасскому городскому округу;</w:t>
      </w:r>
    </w:p>
    <w:p w:rsidR="00461139" w:rsidRPr="00461139" w:rsidRDefault="00461139" w:rsidP="004611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 прогнозы Главных администраторов (администраторов) доходов бюджета Округа, </w:t>
      </w:r>
      <w:proofErr w:type="gramStart"/>
      <w:r w:rsidRPr="00461139">
        <w:rPr>
          <w:rFonts w:ascii="Times New Roman" w:eastAsia="Times New Roman" w:hAnsi="Times New Roman" w:cs="Times New Roman"/>
          <w:sz w:val="24"/>
          <w:szCs w:val="24"/>
          <w:lang w:eastAsia="ru-RU"/>
        </w:rPr>
        <w:t>в</w:t>
      </w:r>
      <w:proofErr w:type="gramEnd"/>
      <w:r w:rsidRPr="00461139">
        <w:rPr>
          <w:rFonts w:ascii="Times New Roman" w:eastAsia="Times New Roman" w:hAnsi="Times New Roman" w:cs="Times New Roman"/>
          <w:sz w:val="24"/>
          <w:szCs w:val="24"/>
          <w:lang w:eastAsia="ru-RU"/>
        </w:rPr>
        <w:t xml:space="preserve"> </w:t>
      </w:r>
      <w:proofErr w:type="gramStart"/>
      <w:r w:rsidRPr="00461139">
        <w:rPr>
          <w:rFonts w:ascii="Times New Roman" w:eastAsia="Times New Roman" w:hAnsi="Times New Roman" w:cs="Times New Roman"/>
          <w:sz w:val="24"/>
          <w:szCs w:val="24"/>
          <w:lang w:eastAsia="ru-RU"/>
        </w:rPr>
        <w:t>соответствии с их полномочиями по администрированию доходов, закрепленными статьей 160.1 Бюджетного кодекса Российской Федерации, главой 14 Положения «О бюджетном процессе в Миасском городском округе», Постановлением Правительства РФ от 23.06.2016 N 574 (ред. от 05.06.2019) "Об общих требованиях к методике прогнозирования поступлений доходов в бюджеты бюджетной системы Российской Федерации";</w:t>
      </w:r>
      <w:proofErr w:type="gramEnd"/>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информация о фактическом и ожидаемом поступлении налоговых и неналоговых доходов Округа;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размеры налоговых ставок и нормативы отчислений, установленные бюджетным и налоговым, федеральным, областным и местным законодательством.</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Также учтены изменения областного законодательства, которые окажут влияние на исполнение бюджета в 2021 году, а именно:</w:t>
      </w:r>
    </w:p>
    <w:p w:rsidR="00461139" w:rsidRPr="00461139" w:rsidRDefault="00461139" w:rsidP="0046113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lastRenderedPageBreak/>
        <w:t>в целях укрепления доходной базы местных бюджетов муниципальных образований Челябинской области, а также создания финансовых условий для эффективного решения органами местного самоуправления вопросов местного значения проектом Закона по Челябинской области «Об областном бюджете на 2021 год и на плановый период 2022 и 2023 годов» с 1 января 2021 года в бюджет Округа передаются</w:t>
      </w:r>
      <w:r w:rsidRPr="00461139">
        <w:rPr>
          <w:rFonts w:ascii="Times New Roman" w:eastAsia="Times New Roman" w:hAnsi="Times New Roman" w:cs="Times New Roman"/>
          <w:b/>
          <w:sz w:val="24"/>
          <w:szCs w:val="24"/>
          <w:lang w:eastAsia="ru-RU"/>
        </w:rPr>
        <w:t xml:space="preserve"> </w:t>
      </w:r>
      <w:r w:rsidRPr="00461139">
        <w:rPr>
          <w:rFonts w:ascii="Times New Roman" w:eastAsia="Times New Roman" w:hAnsi="Times New Roman" w:cs="Times New Roman"/>
          <w:sz w:val="24"/>
          <w:szCs w:val="24"/>
          <w:lang w:eastAsia="ru-RU"/>
        </w:rPr>
        <w:t>дополнительные нормативы отчислений от налогов, это:</w:t>
      </w:r>
      <w:proofErr w:type="gramEnd"/>
    </w:p>
    <w:p w:rsidR="00461139" w:rsidRPr="00461139" w:rsidRDefault="00461139" w:rsidP="0046113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 дополнительный норматив отчислений от налога на доходы физических лиц,</w:t>
      </w:r>
      <w:r w:rsidRPr="00461139">
        <w:rPr>
          <w:rFonts w:ascii="Times New Roman" w:eastAsia="Times New Roman" w:hAnsi="Times New Roman" w:cs="Times New Roman"/>
          <w:b/>
          <w:sz w:val="24"/>
          <w:szCs w:val="24"/>
          <w:lang w:eastAsia="ru-RU"/>
        </w:rPr>
        <w:t xml:space="preserve"> </w:t>
      </w:r>
      <w:r w:rsidRPr="00461139">
        <w:rPr>
          <w:rFonts w:ascii="Times New Roman" w:eastAsia="Times New Roman" w:hAnsi="Times New Roman" w:cs="Times New Roman"/>
          <w:sz w:val="24"/>
          <w:szCs w:val="24"/>
          <w:lang w:eastAsia="ru-RU"/>
        </w:rPr>
        <w:t>заменяющий часть дотации на выравнивание бюджетной обеспеченности, в размере 16,89885010 % (Решение Собрания депутатов Миасского городского округа № 3 от 29.05.2020 года о согласовании замены части дотации на выравнивание бюджетной обеспеченности муниципальных районов (</w:t>
      </w:r>
      <w:r w:rsidRPr="00461139">
        <w:rPr>
          <w:rFonts w:ascii="Times New Roman" w:eastAsia="Times New Roman" w:hAnsi="Times New Roman" w:cs="Times New Roman"/>
          <w:i/>
          <w:sz w:val="24"/>
          <w:szCs w:val="24"/>
          <w:lang w:eastAsia="ru-RU"/>
        </w:rPr>
        <w:t>городских округов, городских округов с внутригородским деление</w:t>
      </w:r>
      <w:r w:rsidRPr="00461139">
        <w:rPr>
          <w:rFonts w:ascii="Times New Roman" w:eastAsia="Times New Roman" w:hAnsi="Times New Roman" w:cs="Times New Roman"/>
          <w:sz w:val="24"/>
          <w:szCs w:val="24"/>
          <w:lang w:eastAsia="ru-RU"/>
        </w:rPr>
        <w:t>м) дополнительным нормативом отчислений от налога на доходы физических лиц в бюджет Миасского городского</w:t>
      </w:r>
      <w:proofErr w:type="gramEnd"/>
      <w:r w:rsidRPr="00461139">
        <w:rPr>
          <w:rFonts w:ascii="Times New Roman" w:eastAsia="Times New Roman" w:hAnsi="Times New Roman" w:cs="Times New Roman"/>
          <w:sz w:val="24"/>
          <w:szCs w:val="24"/>
          <w:lang w:eastAsia="ru-RU"/>
        </w:rPr>
        <w:t xml:space="preserve"> округа на 2021 год и на плановый период 2022 и 2023 годов);</w:t>
      </w:r>
    </w:p>
    <w:p w:rsidR="00461139" w:rsidRPr="00461139" w:rsidRDefault="00461139" w:rsidP="00461139">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sz w:val="24"/>
          <w:szCs w:val="24"/>
          <w:lang w:eastAsia="ru-RU"/>
        </w:rPr>
        <w:t xml:space="preserve">- дифференцированный норматив отчисления от </w:t>
      </w:r>
      <w:r w:rsidRPr="00461139">
        <w:rPr>
          <w:rFonts w:ascii="Times New Roman" w:eastAsia="Times New Roman" w:hAnsi="Times New Roman" w:cs="Times New Roman"/>
          <w:bCs/>
          <w:sz w:val="24"/>
          <w:szCs w:val="24"/>
          <w:lang w:eastAsia="ru-RU"/>
        </w:rPr>
        <w:t>акцизов на автомобильный и прямогонный бензин, дизельное топливо, моторные масла для дизельных и (или) карбюраторных (</w:t>
      </w:r>
      <w:proofErr w:type="spellStart"/>
      <w:r w:rsidRPr="00461139">
        <w:rPr>
          <w:rFonts w:ascii="Times New Roman" w:eastAsia="Times New Roman" w:hAnsi="Times New Roman" w:cs="Times New Roman"/>
          <w:bCs/>
          <w:sz w:val="24"/>
          <w:szCs w:val="24"/>
          <w:lang w:eastAsia="ru-RU"/>
        </w:rPr>
        <w:t>инжекторных</w:t>
      </w:r>
      <w:proofErr w:type="spellEnd"/>
      <w:r w:rsidRPr="00461139">
        <w:rPr>
          <w:rFonts w:ascii="Times New Roman" w:eastAsia="Times New Roman" w:hAnsi="Times New Roman" w:cs="Times New Roman"/>
          <w:bCs/>
          <w:sz w:val="24"/>
          <w:szCs w:val="24"/>
          <w:lang w:eastAsia="ru-RU"/>
        </w:rPr>
        <w:t>) двигателей, производимые на территории Российской Федерации составит в 2021 году –</w:t>
      </w: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bCs/>
          <w:sz w:val="24"/>
          <w:szCs w:val="24"/>
          <w:lang w:eastAsia="ru-RU"/>
        </w:rPr>
        <w:t>0,31298162 %.</w:t>
      </w:r>
    </w:p>
    <w:p w:rsidR="00461139" w:rsidRPr="00461139" w:rsidRDefault="00461139" w:rsidP="00461139">
      <w:pPr>
        <w:autoSpaceDE w:val="0"/>
        <w:autoSpaceDN w:val="0"/>
        <w:adjustRightInd w:val="0"/>
        <w:spacing w:after="0" w:line="240" w:lineRule="auto"/>
        <w:ind w:firstLine="709"/>
        <w:jc w:val="both"/>
        <w:outlineLvl w:val="3"/>
        <w:rPr>
          <w:rFonts w:ascii="Times New Roman" w:eastAsia="Times New Roman" w:hAnsi="Times New Roman" w:cs="Times New Roman"/>
          <w:sz w:val="24"/>
          <w:szCs w:val="24"/>
          <w:lang w:eastAsia="ru-RU"/>
        </w:rPr>
      </w:pPr>
      <w:r w:rsidRPr="00461139">
        <w:rPr>
          <w:rFonts w:ascii="Times New Roman" w:hAnsi="Times New Roman" w:cs="Times New Roman"/>
          <w:sz w:val="24"/>
          <w:szCs w:val="24"/>
          <w:lang w:eastAsia="ru-RU"/>
        </w:rPr>
        <w:t xml:space="preserve">- </w:t>
      </w:r>
      <w:r w:rsidRPr="00461139">
        <w:rPr>
          <w:rFonts w:ascii="Times New Roman" w:eastAsia="Times New Roman" w:hAnsi="Times New Roman" w:cs="Times New Roman"/>
          <w:sz w:val="24"/>
          <w:szCs w:val="24"/>
          <w:lang w:eastAsia="ru-RU"/>
        </w:rPr>
        <w:t xml:space="preserve">норматив отчислений по </w:t>
      </w:r>
      <w:r w:rsidRPr="00461139">
        <w:rPr>
          <w:rFonts w:ascii="Times New Roman" w:hAnsi="Times New Roman" w:cs="Times New Roman"/>
          <w:sz w:val="24"/>
          <w:szCs w:val="24"/>
          <w:lang w:eastAsia="ru-RU"/>
        </w:rPr>
        <w:t>плате за негативное воздействие на окружающую среду увеличен до 100 %.</w:t>
      </w:r>
      <w:r w:rsidRPr="00461139">
        <w:rPr>
          <w:rFonts w:ascii="Times New Roman" w:eastAsia="Times New Roman" w:hAnsi="Times New Roman" w:cs="Times New Roman"/>
          <w:sz w:val="24"/>
          <w:szCs w:val="24"/>
          <w:lang w:eastAsia="ru-RU"/>
        </w:rPr>
        <w:t xml:space="preserve"> </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 xml:space="preserve">Общий объем доходов проекта бюджета Миасского городского округа на 2021 год сформирован в сумме 5202408,2 тыс. рублей с приростом 0,2 %, или на сумму 8008,2 тыс. рублей к первоначальному утвержденному бюджету 2020 года </w:t>
      </w:r>
      <w:r w:rsidRPr="00461139">
        <w:rPr>
          <w:rFonts w:ascii="Times New Roman" w:eastAsia="Times New Roman" w:hAnsi="Times New Roman" w:cs="Times New Roman"/>
          <w:i/>
          <w:sz w:val="24"/>
          <w:szCs w:val="24"/>
          <w:lang w:eastAsia="ru-RU"/>
        </w:rPr>
        <w:t>(приложение 1).</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Доходная часть бюджета Округа на 2021 год сформирована за счет поступлений:</w:t>
      </w:r>
    </w:p>
    <w:p w:rsid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b/>
          <w:sz w:val="24"/>
          <w:szCs w:val="24"/>
          <w:lang w:eastAsia="ru-RU"/>
        </w:rPr>
        <w:t>налоговых и неналоговых доходов в сумме 1737529,6 тыс. рублей</w:t>
      </w:r>
      <w:r w:rsidRPr="00461139">
        <w:rPr>
          <w:rFonts w:ascii="Times New Roman" w:eastAsia="Times New Roman" w:hAnsi="Times New Roman" w:cs="Times New Roman"/>
          <w:sz w:val="24"/>
          <w:szCs w:val="24"/>
          <w:lang w:eastAsia="ru-RU"/>
        </w:rPr>
        <w:t xml:space="preserve"> с ростом к уровню первоначального бюджета Округа на 2020 год на 0,5 %, или на сумму 8700,0 тыс. рублей;</w:t>
      </w:r>
    </w:p>
    <w:p w:rsidR="00327564" w:rsidRPr="00461139" w:rsidRDefault="00BC4908" w:rsidP="00461139">
      <w:pPr>
        <w:spacing w:after="0" w:line="240" w:lineRule="auto"/>
        <w:ind w:firstLine="709"/>
        <w:jc w:val="both"/>
        <w:rPr>
          <w:rFonts w:ascii="Times New Roman" w:eastAsia="Times New Roman" w:hAnsi="Times New Roman" w:cs="Times New Roman"/>
          <w:sz w:val="24"/>
          <w:szCs w:val="24"/>
          <w:lang w:eastAsia="ru-RU"/>
        </w:rPr>
      </w:pPr>
      <w:r w:rsidRPr="00DF515D">
        <w:rPr>
          <w:rFonts w:ascii="Times New Roman" w:eastAsia="Times New Roman" w:hAnsi="Times New Roman" w:cs="Times New Roman"/>
          <w:sz w:val="24"/>
          <w:szCs w:val="24"/>
          <w:lang w:eastAsia="ru-RU"/>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27.75pt" o:ole="">
            <v:imagedata r:id="rId14" o:title=""/>
          </v:shape>
          <o:OLEObject Type="Embed" ProgID="PowerPoint.Slide.12" ShapeID="_x0000_i1025" DrawAspect="Content" ObjectID="_1669034415" r:id="rId15"/>
        </w:objec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i/>
          <w:sz w:val="24"/>
          <w:szCs w:val="24"/>
          <w:lang w:eastAsia="ru-RU"/>
        </w:rPr>
        <w:lastRenderedPageBreak/>
        <w:t xml:space="preserve">- </w:t>
      </w:r>
      <w:r w:rsidRPr="00461139">
        <w:rPr>
          <w:rFonts w:ascii="Times New Roman" w:eastAsia="Times New Roman" w:hAnsi="Times New Roman" w:cs="Times New Roman"/>
          <w:b/>
          <w:sz w:val="24"/>
          <w:szCs w:val="24"/>
          <w:lang w:eastAsia="ru-RU"/>
        </w:rPr>
        <w:t>межбюджетных трансфертов из областного</w:t>
      </w:r>
      <w:r w:rsidRPr="00461139">
        <w:rPr>
          <w:rFonts w:ascii="Times New Roman" w:eastAsia="Times New Roman" w:hAnsi="Times New Roman" w:cs="Times New Roman"/>
          <w:b/>
          <w:i/>
          <w:sz w:val="24"/>
          <w:szCs w:val="24"/>
          <w:lang w:eastAsia="ru-RU"/>
        </w:rPr>
        <w:t xml:space="preserve"> </w:t>
      </w:r>
      <w:r w:rsidRPr="00461139">
        <w:rPr>
          <w:rFonts w:ascii="Times New Roman" w:eastAsia="Times New Roman" w:hAnsi="Times New Roman" w:cs="Times New Roman"/>
          <w:b/>
          <w:sz w:val="24"/>
          <w:szCs w:val="24"/>
          <w:lang w:eastAsia="ru-RU"/>
        </w:rPr>
        <w:t>бюджета в сумме 3464878,6 тыс. рублей,</w:t>
      </w:r>
      <w:r w:rsidRPr="00461139">
        <w:rPr>
          <w:rFonts w:ascii="Times New Roman" w:eastAsia="Times New Roman" w:hAnsi="Times New Roman" w:cs="Times New Roman"/>
          <w:sz w:val="24"/>
          <w:szCs w:val="24"/>
          <w:lang w:eastAsia="ru-RU"/>
        </w:rPr>
        <w:t xml:space="preserve"> что ниже уровня первоначального бюджета Округа на 2020 год на 0,1 %, или на сумму 691,8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color w:val="000000"/>
          <w:sz w:val="24"/>
          <w:szCs w:val="24"/>
          <w:lang w:eastAsia="ru-RU"/>
        </w:rPr>
        <w:t>В общем объеме доходов Округа в 2021 году налоговые и неналоговые доходы составляют 33,4 %, межбюджетные трансферты из областного бюджета – 66,6 % (</w:t>
      </w:r>
      <w:r w:rsidRPr="00461139">
        <w:rPr>
          <w:rFonts w:ascii="Times New Roman" w:eastAsia="Times New Roman" w:hAnsi="Times New Roman" w:cs="Times New Roman"/>
          <w:i/>
          <w:color w:val="000000"/>
          <w:sz w:val="24"/>
          <w:szCs w:val="24"/>
          <w:lang w:eastAsia="ru-RU"/>
        </w:rPr>
        <w:t>приложение 2</w:t>
      </w:r>
      <w:r w:rsidRPr="00461139">
        <w:rPr>
          <w:rFonts w:ascii="Times New Roman" w:eastAsia="Times New Roman" w:hAnsi="Times New Roman" w:cs="Times New Roman"/>
          <w:color w:val="000000"/>
          <w:sz w:val="24"/>
          <w:szCs w:val="24"/>
          <w:lang w:eastAsia="ru-RU"/>
        </w:rPr>
        <w:t>).</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color w:val="000000"/>
          <w:sz w:val="24"/>
          <w:szCs w:val="24"/>
          <w:lang w:eastAsia="ru-RU"/>
        </w:rPr>
        <w:t xml:space="preserve"> Наибольший удельный вес в общем объеме доходов бюджета Округа по налоговым и неналоговым доходам приходится </w:t>
      </w:r>
      <w:r w:rsidRPr="00461139">
        <w:rPr>
          <w:rFonts w:ascii="Times New Roman" w:eastAsia="Times New Roman" w:hAnsi="Times New Roman" w:cs="Times New Roman"/>
          <w:sz w:val="24"/>
          <w:szCs w:val="24"/>
          <w:lang w:eastAsia="ru-RU"/>
        </w:rPr>
        <w:t>традиционно на четыре источника. Это:</w:t>
      </w:r>
    </w:p>
    <w:p w:rsidR="00461139" w:rsidRPr="00461139" w:rsidRDefault="00461139" w:rsidP="005F3BC1">
      <w:pPr>
        <w:numPr>
          <w:ilvl w:val="0"/>
          <w:numId w:val="2"/>
        </w:numPr>
        <w:tabs>
          <w:tab w:val="num" w:pos="709"/>
          <w:tab w:val="left" w:pos="1134"/>
        </w:tabs>
        <w:spacing w:after="0" w:line="240" w:lineRule="auto"/>
        <w:ind w:left="709" w:firstLine="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налог на доходы физических лиц – 20,6 %;</w:t>
      </w:r>
    </w:p>
    <w:p w:rsidR="00461139" w:rsidRPr="00461139" w:rsidRDefault="00461139" w:rsidP="005F3BC1">
      <w:pPr>
        <w:numPr>
          <w:ilvl w:val="0"/>
          <w:numId w:val="2"/>
        </w:numPr>
        <w:tabs>
          <w:tab w:val="clear" w:pos="1260"/>
          <w:tab w:val="num" w:pos="709"/>
          <w:tab w:val="left" w:pos="1134"/>
          <w:tab w:val="left" w:pos="1276"/>
        </w:tabs>
        <w:spacing w:after="0" w:line="240" w:lineRule="auto"/>
        <w:ind w:left="709" w:firstLine="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налоги на совокупный доход – 5,4 %;</w:t>
      </w:r>
    </w:p>
    <w:p w:rsidR="00461139" w:rsidRPr="00461139" w:rsidRDefault="00461139" w:rsidP="005F3BC1">
      <w:pPr>
        <w:numPr>
          <w:ilvl w:val="0"/>
          <w:numId w:val="2"/>
        </w:numPr>
        <w:tabs>
          <w:tab w:val="num" w:pos="709"/>
          <w:tab w:val="left" w:pos="1134"/>
        </w:tabs>
        <w:spacing w:after="0" w:line="240" w:lineRule="auto"/>
        <w:ind w:left="709" w:firstLine="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имущественные налоги – 3,7 %;</w:t>
      </w:r>
    </w:p>
    <w:p w:rsidR="00461139" w:rsidRDefault="00461139" w:rsidP="005F3BC1">
      <w:pPr>
        <w:numPr>
          <w:ilvl w:val="0"/>
          <w:numId w:val="2"/>
        </w:numPr>
        <w:tabs>
          <w:tab w:val="num" w:pos="709"/>
          <w:tab w:val="left" w:pos="1134"/>
        </w:tabs>
        <w:spacing w:after="0" w:line="240" w:lineRule="auto"/>
        <w:ind w:left="709" w:firstLine="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доходы от использования имущества и продажи имущества - 2,2 %.</w:t>
      </w:r>
    </w:p>
    <w:p w:rsidR="00327564" w:rsidRPr="00461139" w:rsidRDefault="00BC4908" w:rsidP="00327564">
      <w:pPr>
        <w:tabs>
          <w:tab w:val="num" w:pos="709"/>
          <w:tab w:val="left" w:pos="1134"/>
        </w:tabs>
        <w:spacing w:after="0" w:line="240" w:lineRule="auto"/>
        <w:ind w:left="709"/>
        <w:jc w:val="both"/>
        <w:rPr>
          <w:rFonts w:ascii="Times New Roman" w:eastAsia="Times New Roman" w:hAnsi="Times New Roman" w:cs="Times New Roman"/>
          <w:sz w:val="24"/>
          <w:szCs w:val="24"/>
          <w:lang w:eastAsia="ru-RU"/>
        </w:rPr>
      </w:pPr>
      <w:r w:rsidRPr="00E659BB">
        <w:rPr>
          <w:rFonts w:ascii="Times New Roman" w:eastAsia="Times New Roman" w:hAnsi="Times New Roman" w:cs="Times New Roman"/>
          <w:sz w:val="24"/>
          <w:szCs w:val="24"/>
          <w:highlight w:val="yellow"/>
          <w:lang w:eastAsia="ru-RU"/>
        </w:rPr>
        <w:object w:dxaOrig="7200" w:dyaOrig="5390">
          <v:shape id="_x0000_i1026" type="#_x0000_t75" style="width:423pt;height:296.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6" DrawAspect="Content" ObjectID="_1669034416" r:id="rId17"/>
        </w:object>
      </w:r>
    </w:p>
    <w:p w:rsidR="00461139" w:rsidRPr="00461139" w:rsidRDefault="00461139" w:rsidP="00461139">
      <w:pPr>
        <w:tabs>
          <w:tab w:val="left" w:pos="1134"/>
        </w:tabs>
        <w:spacing w:after="0" w:line="240" w:lineRule="auto"/>
        <w:jc w:val="center"/>
        <w:rPr>
          <w:rFonts w:ascii="Times New Roman" w:eastAsia="Times New Roman" w:hAnsi="Times New Roman" w:cs="Times New Roman"/>
          <w:sz w:val="24"/>
          <w:szCs w:val="24"/>
          <w:highlight w:val="yellow"/>
          <w:lang w:eastAsia="ru-RU"/>
        </w:rPr>
      </w:pPr>
    </w:p>
    <w:p w:rsidR="00327564" w:rsidRDefault="00327564" w:rsidP="00461139">
      <w:pPr>
        <w:tabs>
          <w:tab w:val="left" w:pos="5954"/>
        </w:tabs>
        <w:spacing w:after="0" w:line="240" w:lineRule="auto"/>
        <w:ind w:firstLine="709"/>
        <w:jc w:val="both"/>
        <w:rPr>
          <w:rFonts w:ascii="Times New Roman" w:eastAsia="Times New Roman" w:hAnsi="Times New Roman" w:cs="Times New Roman"/>
          <w:b/>
          <w:sz w:val="24"/>
          <w:szCs w:val="24"/>
          <w:u w:val="single"/>
          <w:lang w:eastAsia="ru-RU"/>
        </w:rPr>
      </w:pP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
          <w:sz w:val="24"/>
          <w:szCs w:val="24"/>
          <w:u w:val="single"/>
          <w:lang w:eastAsia="ru-RU"/>
        </w:rPr>
        <w:t xml:space="preserve">Налоговые доходы </w:t>
      </w:r>
      <w:r w:rsidRPr="00461139">
        <w:rPr>
          <w:rFonts w:ascii="Times New Roman" w:eastAsia="Times New Roman" w:hAnsi="Times New Roman" w:cs="Times New Roman"/>
          <w:sz w:val="24"/>
          <w:szCs w:val="24"/>
          <w:lang w:eastAsia="ru-RU"/>
        </w:rPr>
        <w:t>на 2021 год прогнозируются в сумме 1587438,4 тыс. рублей, с ростом к утвержденному бюджету 2020 года на 0,9 %, или на сумму 13986,5 тыс. рублей.</w:t>
      </w:r>
    </w:p>
    <w:p w:rsidR="00327564" w:rsidRPr="00327564" w:rsidRDefault="00327564" w:rsidP="00461139">
      <w:pPr>
        <w:tabs>
          <w:tab w:val="left" w:pos="0"/>
        </w:tabs>
        <w:spacing w:after="0" w:line="240" w:lineRule="auto"/>
        <w:ind w:firstLine="709"/>
        <w:jc w:val="both"/>
        <w:rPr>
          <w:rFonts w:ascii="Times New Roman" w:eastAsia="Times New Roman" w:hAnsi="Times New Roman" w:cs="Times New Roman"/>
          <w:b/>
          <w:sz w:val="16"/>
          <w:szCs w:val="16"/>
          <w:u w:val="single"/>
          <w:lang w:eastAsia="ru-RU"/>
        </w:rPr>
      </w:pP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roofErr w:type="gramStart"/>
      <w:r w:rsidRPr="00461139">
        <w:rPr>
          <w:rFonts w:ascii="Times New Roman" w:eastAsia="Times New Roman" w:hAnsi="Times New Roman" w:cs="Times New Roman"/>
          <w:b/>
          <w:sz w:val="24"/>
          <w:szCs w:val="24"/>
          <w:u w:val="single"/>
          <w:lang w:eastAsia="ru-RU"/>
        </w:rPr>
        <w:t>Неналоговые доходы</w:t>
      </w:r>
      <w:r w:rsidRPr="00461139">
        <w:rPr>
          <w:rFonts w:ascii="Times New Roman" w:eastAsia="Times New Roman" w:hAnsi="Times New Roman" w:cs="Times New Roman"/>
          <w:sz w:val="24"/>
          <w:szCs w:val="24"/>
          <w:lang w:eastAsia="ru-RU"/>
        </w:rPr>
        <w:t xml:space="preserve"> на 2021 год прогнозируются в сумме 150091,2 тыс. рублей, что меньше по сравнению к утвержденным бюджетным назначениям 2020 года на 3,4 %, или на 5286,5 тыс. рублей, в основном в результате снижения прогнозных показателей доходов от оказания платных услуг и компенсации затрат  государства, а также доходов от реализации иного имущества, находящегося в собственности городских округов (за исключением имущества муниципальных</w:t>
      </w:r>
      <w:proofErr w:type="gramEnd"/>
      <w:r w:rsidRPr="00461139">
        <w:rPr>
          <w:rFonts w:ascii="Times New Roman" w:eastAsia="Times New Roman" w:hAnsi="Times New Roman" w:cs="Times New Roman"/>
          <w:sz w:val="24"/>
          <w:szCs w:val="24"/>
          <w:lang w:eastAsia="ru-RU"/>
        </w:rPr>
        <w:t xml:space="preserve">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r w:rsidRPr="00461139">
        <w:rPr>
          <w:rFonts w:ascii="Times New Roman" w:eastAsia="Times New Roman" w:hAnsi="Times New Roman" w:cs="Times New Roman"/>
          <w:i/>
          <w:sz w:val="24"/>
          <w:szCs w:val="24"/>
          <w:lang w:eastAsia="ru-RU"/>
        </w:rPr>
        <w:t>приложение 1</w:t>
      </w:r>
      <w:r w:rsidRPr="00461139">
        <w:rPr>
          <w:rFonts w:ascii="Times New Roman" w:eastAsia="Times New Roman" w:hAnsi="Times New Roman" w:cs="Times New Roman"/>
          <w:sz w:val="24"/>
          <w:szCs w:val="24"/>
          <w:lang w:eastAsia="ru-RU"/>
        </w:rPr>
        <w:t>).</w:t>
      </w:r>
    </w:p>
    <w:p w:rsid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BC4908" w:rsidRDefault="00BC4908"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BC4908" w:rsidRDefault="00BC4908"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BC4908" w:rsidRDefault="00BC4908"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BC4908" w:rsidRDefault="00BC4908"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BC4908" w:rsidRDefault="00BC4908"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BC4908" w:rsidRDefault="00BC4908" w:rsidP="00461139">
      <w:pPr>
        <w:tabs>
          <w:tab w:val="left" w:pos="0"/>
        </w:tabs>
        <w:spacing w:after="0" w:line="240" w:lineRule="auto"/>
        <w:ind w:firstLine="709"/>
        <w:jc w:val="both"/>
        <w:rPr>
          <w:rFonts w:ascii="Times New Roman" w:eastAsia="Times New Roman" w:hAnsi="Times New Roman" w:cs="Times New Roman"/>
          <w:sz w:val="24"/>
          <w:szCs w:val="24"/>
          <w:highlight w:val="yellow"/>
          <w:lang w:eastAsia="ru-RU"/>
        </w:rPr>
      </w:pPr>
    </w:p>
    <w:p w:rsidR="00461139" w:rsidRPr="00461139" w:rsidRDefault="00BC4908"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E659BB">
        <w:rPr>
          <w:rFonts w:ascii="Times New Roman" w:eastAsia="Times New Roman" w:hAnsi="Times New Roman" w:cs="Times New Roman"/>
          <w:sz w:val="24"/>
          <w:szCs w:val="24"/>
          <w:highlight w:val="yellow"/>
          <w:lang w:eastAsia="ru-RU"/>
        </w:rPr>
        <w:object w:dxaOrig="7200" w:dyaOrig="5390">
          <v:shape id="_x0000_i1027" type="#_x0000_t75" style="width:461.25pt;height:253.5pt" o:ole="">
            <v:imagedata r:id="rId18" o:title=""/>
          </v:shape>
          <o:OLEObject Type="Embed" ProgID="PowerPoint.Slide.12" ShapeID="_x0000_i1027" DrawAspect="Content" ObjectID="_1669034417" r:id="rId19"/>
        </w:object>
      </w:r>
      <w:r w:rsidR="00461139" w:rsidRPr="00461139">
        <w:rPr>
          <w:rFonts w:ascii="Times New Roman" w:eastAsia="Times New Roman" w:hAnsi="Times New Roman" w:cs="Times New Roman"/>
          <w:sz w:val="24"/>
          <w:szCs w:val="24"/>
          <w:lang w:eastAsia="ru-RU"/>
        </w:rPr>
        <w:t xml:space="preserve">В общем объеме налоговых и неналоговых доходов бюджета Округа наибольший процент составляют: </w:t>
      </w:r>
    </w:p>
    <w:p w:rsidR="00461139" w:rsidRPr="00461139" w:rsidRDefault="00461139" w:rsidP="005F3BC1">
      <w:pPr>
        <w:numPr>
          <w:ilvl w:val="0"/>
          <w:numId w:val="4"/>
        </w:numPr>
        <w:tabs>
          <w:tab w:val="left" w:pos="426"/>
        </w:tabs>
        <w:spacing w:after="0" w:line="240" w:lineRule="auto"/>
        <w:ind w:left="709"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налог на доходы физических лиц – 61,6 %;</w:t>
      </w:r>
    </w:p>
    <w:p w:rsidR="00461139" w:rsidRPr="00461139" w:rsidRDefault="00461139" w:rsidP="005F3BC1">
      <w:pPr>
        <w:numPr>
          <w:ilvl w:val="0"/>
          <w:numId w:val="4"/>
        </w:numPr>
        <w:tabs>
          <w:tab w:val="left" w:pos="426"/>
        </w:tabs>
        <w:spacing w:after="0" w:line="240" w:lineRule="auto"/>
        <w:ind w:left="709"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налоги на совокупный доход – 16,1 %;</w:t>
      </w:r>
    </w:p>
    <w:p w:rsidR="00461139" w:rsidRPr="00461139" w:rsidRDefault="00461139" w:rsidP="005F3BC1">
      <w:pPr>
        <w:numPr>
          <w:ilvl w:val="0"/>
          <w:numId w:val="4"/>
        </w:numPr>
        <w:tabs>
          <w:tab w:val="left" w:pos="426"/>
        </w:tabs>
        <w:spacing w:after="0" w:line="240" w:lineRule="auto"/>
        <w:ind w:left="709"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имущественные налоги – 10,9 %;</w:t>
      </w:r>
    </w:p>
    <w:p w:rsidR="00461139" w:rsidRPr="00461139" w:rsidRDefault="00461139" w:rsidP="005F3BC1">
      <w:pPr>
        <w:numPr>
          <w:ilvl w:val="0"/>
          <w:numId w:val="3"/>
        </w:numPr>
        <w:tabs>
          <w:tab w:val="left" w:pos="426"/>
        </w:tabs>
        <w:spacing w:after="0" w:line="240" w:lineRule="auto"/>
        <w:ind w:left="709"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доходы от использования имущества 4,8 %.</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
          <w:sz w:val="24"/>
          <w:szCs w:val="24"/>
          <w:u w:val="single"/>
          <w:lang w:eastAsia="ru-RU"/>
        </w:rPr>
        <w:t>Межбюджетные трансферты из областного бюджета</w:t>
      </w:r>
      <w:r w:rsidRPr="00461139">
        <w:rPr>
          <w:rFonts w:ascii="Times New Roman" w:eastAsia="Times New Roman" w:hAnsi="Times New Roman" w:cs="Times New Roman"/>
          <w:i/>
          <w:sz w:val="24"/>
          <w:szCs w:val="24"/>
          <w:lang w:eastAsia="ru-RU"/>
        </w:rPr>
        <w:t xml:space="preserve"> (приложение 1)</w:t>
      </w:r>
      <w:r w:rsidRPr="00461139">
        <w:rPr>
          <w:rFonts w:ascii="Times New Roman" w:eastAsia="Times New Roman" w:hAnsi="Times New Roman" w:cs="Times New Roman"/>
          <w:sz w:val="24"/>
          <w:szCs w:val="24"/>
          <w:lang w:eastAsia="ru-RU"/>
        </w:rPr>
        <w:t xml:space="preserve"> сформированы на 2021 год в сумме 3464878,6 тыс. рублей, в том числе:</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дотации в сумме 313624,8 тыс. рублей;</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целевые субсидии в сумме 417191,8 тыс. рублей;</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субвенции на выполнение государственных полномочий в сумме 2733934,0 тыс. рублей;</w:t>
      </w:r>
    </w:p>
    <w:p w:rsid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иные межбюджетные трансферты, в целях поддержки социальной защиты населения в сумме 128,0 тыс. рублей. </w:t>
      </w:r>
    </w:p>
    <w:p w:rsidR="00BC4908" w:rsidRPr="00461139" w:rsidRDefault="00BC4908"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r w:rsidRPr="00E659BB">
        <w:rPr>
          <w:rFonts w:ascii="Times New Roman" w:eastAsia="Times New Roman" w:hAnsi="Times New Roman" w:cs="Times New Roman"/>
          <w:sz w:val="24"/>
          <w:szCs w:val="24"/>
          <w:lang w:eastAsia="ru-RU"/>
        </w:rPr>
        <w:object w:dxaOrig="7200" w:dyaOrig="5390">
          <v:shape id="_x0000_i1028" type="#_x0000_t75" style="width:448.5pt;height:281.25pt" o:ole="">
            <v:imagedata r:id="rId20" o:title=""/>
          </v:shape>
          <o:OLEObject Type="Embed" ProgID="PowerPoint.Slide.12" ShapeID="_x0000_i1028" DrawAspect="Content" ObjectID="_1669034418" r:id="rId21"/>
        </w:objec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b/>
          <w:color w:val="000000"/>
          <w:sz w:val="24"/>
          <w:szCs w:val="24"/>
          <w:lang w:eastAsia="ru-RU"/>
        </w:rPr>
        <w:t xml:space="preserve">На 2022 год объем доходов бюджета Округа спрогнозирован в сумме 6050350,2 </w:t>
      </w:r>
      <w:r w:rsidRPr="00461139">
        <w:rPr>
          <w:rFonts w:ascii="Times New Roman" w:eastAsia="Times New Roman" w:hAnsi="Times New Roman" w:cs="Times New Roman"/>
          <w:b/>
          <w:sz w:val="24"/>
          <w:szCs w:val="24"/>
          <w:lang w:eastAsia="ru-RU"/>
        </w:rPr>
        <w:t>тыс. рублей</w:t>
      </w:r>
      <w:r w:rsidRPr="00461139">
        <w:rPr>
          <w:rFonts w:ascii="Times New Roman" w:eastAsia="Times New Roman" w:hAnsi="Times New Roman" w:cs="Times New Roman"/>
          <w:b/>
          <w:color w:val="000000"/>
          <w:sz w:val="24"/>
          <w:szCs w:val="24"/>
          <w:lang w:eastAsia="ru-RU"/>
        </w:rPr>
        <w:t>,</w:t>
      </w:r>
      <w:r w:rsidRPr="00461139">
        <w:rPr>
          <w:rFonts w:ascii="Times New Roman" w:eastAsia="Times New Roman" w:hAnsi="Times New Roman" w:cs="Times New Roman"/>
          <w:color w:val="000000"/>
          <w:sz w:val="24"/>
          <w:szCs w:val="24"/>
          <w:lang w:eastAsia="ru-RU"/>
        </w:rPr>
        <w:t xml:space="preserve"> в том числе:</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color w:val="000000"/>
          <w:sz w:val="24"/>
          <w:szCs w:val="24"/>
          <w:lang w:eastAsia="ru-RU"/>
        </w:rPr>
        <w:t xml:space="preserve">- налоговые и неналоговые доходы – 1787875,7 </w:t>
      </w:r>
      <w:r w:rsidRPr="00461139">
        <w:rPr>
          <w:rFonts w:ascii="Times New Roman" w:eastAsia="Times New Roman" w:hAnsi="Times New Roman" w:cs="Times New Roman"/>
          <w:sz w:val="24"/>
          <w:szCs w:val="24"/>
          <w:lang w:eastAsia="ru-RU"/>
        </w:rPr>
        <w:t>тыс. рублей</w:t>
      </w:r>
      <w:r w:rsidRPr="00461139">
        <w:rPr>
          <w:rFonts w:ascii="Times New Roman" w:eastAsia="Times New Roman" w:hAnsi="Times New Roman" w:cs="Times New Roman"/>
          <w:color w:val="000000"/>
          <w:sz w:val="24"/>
          <w:szCs w:val="24"/>
          <w:lang w:eastAsia="ru-RU"/>
        </w:rPr>
        <w:t>,</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color w:val="000000"/>
          <w:sz w:val="24"/>
          <w:szCs w:val="24"/>
          <w:lang w:eastAsia="ru-RU"/>
        </w:rPr>
        <w:t xml:space="preserve">- межбюджетные трансферты из областного бюджета – 4262474,5 </w:t>
      </w:r>
      <w:r w:rsidRPr="00461139">
        <w:rPr>
          <w:rFonts w:ascii="Times New Roman" w:eastAsia="Times New Roman" w:hAnsi="Times New Roman" w:cs="Times New Roman"/>
          <w:sz w:val="24"/>
          <w:szCs w:val="24"/>
          <w:lang w:eastAsia="ru-RU"/>
        </w:rPr>
        <w:t>тыс. рублей</w:t>
      </w:r>
      <w:r w:rsidRPr="00461139">
        <w:rPr>
          <w:rFonts w:ascii="Times New Roman" w:eastAsia="Times New Roman" w:hAnsi="Times New Roman" w:cs="Times New Roman"/>
          <w:color w:val="000000"/>
          <w:sz w:val="24"/>
          <w:szCs w:val="24"/>
          <w:lang w:eastAsia="ru-RU"/>
        </w:rPr>
        <w:t>.</w:t>
      </w:r>
    </w:p>
    <w:p w:rsidR="00461139" w:rsidRPr="00461139" w:rsidRDefault="00461139" w:rsidP="00461139">
      <w:pPr>
        <w:tabs>
          <w:tab w:val="left" w:pos="709"/>
        </w:tabs>
        <w:spacing w:after="0" w:line="240" w:lineRule="auto"/>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b/>
          <w:color w:val="000000"/>
          <w:sz w:val="24"/>
          <w:szCs w:val="24"/>
          <w:lang w:eastAsia="ru-RU"/>
        </w:rPr>
        <w:tab/>
        <w:t xml:space="preserve">На 2023 год объем доходов бюджета Округа спрогнозирован в сумме 5352408,8  </w:t>
      </w:r>
      <w:r w:rsidRPr="00461139">
        <w:rPr>
          <w:rFonts w:ascii="Times New Roman" w:eastAsia="Times New Roman" w:hAnsi="Times New Roman" w:cs="Times New Roman"/>
          <w:b/>
          <w:sz w:val="24"/>
          <w:szCs w:val="24"/>
          <w:lang w:eastAsia="ru-RU"/>
        </w:rPr>
        <w:t>тыс. рублей</w:t>
      </w:r>
      <w:r w:rsidRPr="00461139">
        <w:rPr>
          <w:rFonts w:ascii="Times New Roman" w:eastAsia="Times New Roman" w:hAnsi="Times New Roman" w:cs="Times New Roman"/>
          <w:b/>
          <w:color w:val="000000"/>
          <w:sz w:val="24"/>
          <w:szCs w:val="24"/>
          <w:lang w:eastAsia="ru-RU"/>
        </w:rPr>
        <w:t>,</w:t>
      </w:r>
      <w:r w:rsidRPr="00461139">
        <w:rPr>
          <w:rFonts w:ascii="Times New Roman" w:eastAsia="Times New Roman" w:hAnsi="Times New Roman" w:cs="Times New Roman"/>
          <w:color w:val="000000"/>
          <w:sz w:val="24"/>
          <w:szCs w:val="24"/>
          <w:lang w:eastAsia="ru-RU"/>
        </w:rPr>
        <w:t xml:space="preserve"> в том числе:</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color w:val="000000"/>
          <w:sz w:val="24"/>
          <w:szCs w:val="24"/>
          <w:lang w:eastAsia="ru-RU"/>
        </w:rPr>
        <w:t xml:space="preserve">- налоговые и неналоговые доходы – 1904136,4 </w:t>
      </w:r>
      <w:r w:rsidRPr="00461139">
        <w:rPr>
          <w:rFonts w:ascii="Times New Roman" w:eastAsia="Times New Roman" w:hAnsi="Times New Roman" w:cs="Times New Roman"/>
          <w:sz w:val="24"/>
          <w:szCs w:val="24"/>
          <w:lang w:eastAsia="ru-RU"/>
        </w:rPr>
        <w:t>тыс. рублей</w:t>
      </w:r>
      <w:r w:rsidRPr="00461139">
        <w:rPr>
          <w:rFonts w:ascii="Times New Roman" w:eastAsia="Times New Roman" w:hAnsi="Times New Roman" w:cs="Times New Roman"/>
          <w:color w:val="000000"/>
          <w:sz w:val="24"/>
          <w:szCs w:val="24"/>
          <w:lang w:eastAsia="ru-RU"/>
        </w:rPr>
        <w:t>,</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color w:val="000000"/>
          <w:sz w:val="24"/>
          <w:szCs w:val="24"/>
          <w:lang w:eastAsia="ru-RU"/>
        </w:rPr>
      </w:pPr>
      <w:r w:rsidRPr="00461139">
        <w:rPr>
          <w:rFonts w:ascii="Times New Roman" w:eastAsia="Times New Roman" w:hAnsi="Times New Roman" w:cs="Times New Roman"/>
          <w:color w:val="000000"/>
          <w:sz w:val="24"/>
          <w:szCs w:val="24"/>
          <w:lang w:eastAsia="ru-RU"/>
        </w:rPr>
        <w:t xml:space="preserve">- межбюджетные трансферты из областного бюджета – 3448272,4 </w:t>
      </w:r>
      <w:r w:rsidRPr="00461139">
        <w:rPr>
          <w:rFonts w:ascii="Times New Roman" w:eastAsia="Times New Roman" w:hAnsi="Times New Roman" w:cs="Times New Roman"/>
          <w:sz w:val="24"/>
          <w:szCs w:val="24"/>
          <w:lang w:eastAsia="ru-RU"/>
        </w:rPr>
        <w:t>тыс. рублей</w:t>
      </w:r>
      <w:r w:rsidRPr="00461139">
        <w:rPr>
          <w:rFonts w:ascii="Times New Roman" w:eastAsia="Times New Roman" w:hAnsi="Times New Roman" w:cs="Times New Roman"/>
          <w:color w:val="000000"/>
          <w:sz w:val="24"/>
          <w:szCs w:val="24"/>
          <w:lang w:eastAsia="ru-RU"/>
        </w:rPr>
        <w:t>.</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color w:val="000000"/>
          <w:sz w:val="24"/>
          <w:szCs w:val="24"/>
          <w:highlight w:val="yellow"/>
          <w:lang w:eastAsia="ru-RU"/>
        </w:rPr>
      </w:pPr>
    </w:p>
    <w:p w:rsidR="00461139" w:rsidRPr="00461139" w:rsidRDefault="00461139" w:rsidP="00461139">
      <w:pPr>
        <w:keepNext/>
        <w:spacing w:after="0" w:line="240" w:lineRule="auto"/>
        <w:ind w:firstLine="709"/>
        <w:jc w:val="center"/>
        <w:outlineLvl w:val="2"/>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
          <w:bCs/>
          <w:sz w:val="24"/>
          <w:szCs w:val="24"/>
          <w:lang w:eastAsia="ru-RU"/>
        </w:rPr>
        <w:t>Особенности расчетов поступлений налоговых и неналоговых доходов Округа на 2021 год и на плановый период 2022 и 2023 годов</w:t>
      </w:r>
    </w:p>
    <w:p w:rsidR="00461139" w:rsidRPr="00461139" w:rsidRDefault="00461139" w:rsidP="00461139">
      <w:pPr>
        <w:keepNext/>
        <w:spacing w:after="0" w:line="240" w:lineRule="auto"/>
        <w:ind w:firstLine="709"/>
        <w:jc w:val="center"/>
        <w:outlineLvl w:val="2"/>
        <w:rPr>
          <w:rFonts w:ascii="Times New Roman" w:eastAsia="Times New Roman" w:hAnsi="Times New Roman" w:cs="Times New Roman"/>
          <w:b/>
          <w:bCs/>
          <w:sz w:val="24"/>
          <w:szCs w:val="24"/>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Налог на доходы физических лиц</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Администратором налога на доходы с физических лиц (далее - НДФЛ)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Расчет произведен на основании положений главы 23 «Налог на доходы физических лиц» части второй Налогового кодекса Российской Федерации, с учетом основных направлений налоговой и бюджетной политики Российской Федерации, Челябинской области и Миасского городского округа на 2021 и плановый период 2022 и 2023 годов.</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В основу расчета налога на доходы физических лиц приняты параметры базового варианта прогноза социально-экономического развития округа на 2021 год и на плановый период 2022 и 2023 годов, утвержденного постановлением Администрации Миасского городского округа от 07.12.2020 года № 5742; данные Финансового управления Администрации Миасского городского округа об исполнении бюджета Миасского городского округа за 2017-2019 годы;</w:t>
      </w:r>
      <w:proofErr w:type="gramEnd"/>
      <w:r w:rsidRPr="00461139">
        <w:rPr>
          <w:rFonts w:ascii="Times New Roman" w:eastAsia="Times New Roman" w:hAnsi="Times New Roman" w:cs="Times New Roman"/>
          <w:sz w:val="24"/>
          <w:szCs w:val="24"/>
          <w:lang w:eastAsia="ru-RU"/>
        </w:rPr>
        <w:t xml:space="preserve"> </w:t>
      </w:r>
      <w:proofErr w:type="gramStart"/>
      <w:r w:rsidRPr="00461139">
        <w:rPr>
          <w:rFonts w:ascii="Times New Roman" w:eastAsia="Times New Roman" w:hAnsi="Times New Roman" w:cs="Times New Roman"/>
          <w:sz w:val="24"/>
          <w:szCs w:val="24"/>
          <w:lang w:eastAsia="ru-RU"/>
        </w:rPr>
        <w:t>данные МРИ ФНС № 23 по Челябинской области о налоговых вычетах, заявленных налогоплательщиками-физическими лицами; о суммах, поступивших в бюджет Округа по результатам проведенной налоговыми органами контрольной работы; о суммах, поступивших в счет уплаты задолженности прошлых лет; сведения о суммах налога, имеющих разовый характер, данные о задолженности в бюджет Округа по НДФЛ по состоянию на 01.11.2020 года.</w:t>
      </w:r>
      <w:proofErr w:type="gramEnd"/>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Расчет произведен исходя из следующих показателей: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color w:val="000000"/>
          <w:sz w:val="24"/>
          <w:szCs w:val="24"/>
          <w:lang w:eastAsia="ru-RU"/>
        </w:rPr>
        <w:t xml:space="preserve">- </w:t>
      </w:r>
      <w:r w:rsidRPr="00461139">
        <w:rPr>
          <w:rFonts w:ascii="Times New Roman" w:eastAsia="Times New Roman" w:hAnsi="Times New Roman" w:cs="Times New Roman"/>
          <w:sz w:val="24"/>
          <w:szCs w:val="24"/>
          <w:lang w:eastAsia="ru-RU"/>
        </w:rPr>
        <w:t xml:space="preserve">фонда оплаты труда наемных работников на 2021 год и на плановый период 2022-2023 годов по базовому варианту,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color w:val="000000"/>
          <w:sz w:val="24"/>
          <w:szCs w:val="24"/>
          <w:lang w:eastAsia="ru-RU"/>
        </w:rPr>
        <w:t xml:space="preserve">- </w:t>
      </w:r>
      <w:r w:rsidRPr="00461139">
        <w:rPr>
          <w:rFonts w:ascii="Times New Roman" w:eastAsia="Times New Roman" w:hAnsi="Times New Roman" w:cs="Times New Roman"/>
          <w:sz w:val="24"/>
          <w:szCs w:val="24"/>
          <w:lang w:eastAsia="ru-RU"/>
        </w:rPr>
        <w:t>расчетного средне-областного процента изъятия налога – 11,926 %,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color w:val="000000"/>
          <w:sz w:val="24"/>
          <w:szCs w:val="24"/>
          <w:lang w:eastAsia="ru-RU"/>
        </w:rPr>
        <w:t xml:space="preserve">- </w:t>
      </w:r>
      <w:r w:rsidRPr="00461139">
        <w:rPr>
          <w:rFonts w:ascii="Times New Roman" w:eastAsia="Times New Roman" w:hAnsi="Times New Roman" w:cs="Times New Roman"/>
          <w:sz w:val="24"/>
          <w:szCs w:val="24"/>
          <w:lang w:eastAsia="ru-RU"/>
        </w:rPr>
        <w:t>сумм поступлений налога на доходы физических лиц за 2018-2020 годы,</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color w:val="000000"/>
          <w:sz w:val="24"/>
          <w:szCs w:val="24"/>
          <w:lang w:eastAsia="ru-RU"/>
        </w:rPr>
        <w:t xml:space="preserve">- </w:t>
      </w:r>
      <w:r w:rsidRPr="00461139">
        <w:rPr>
          <w:rFonts w:ascii="Times New Roman" w:eastAsia="Times New Roman" w:hAnsi="Times New Roman" w:cs="Times New Roman"/>
          <w:sz w:val="24"/>
          <w:szCs w:val="24"/>
          <w:lang w:eastAsia="ru-RU"/>
        </w:rPr>
        <w:t>индекса валового регионального  продукта на 2019-2023 годы.</w:t>
      </w:r>
    </w:p>
    <w:p w:rsidR="00461139" w:rsidRPr="00461139" w:rsidRDefault="00461139" w:rsidP="00461139">
      <w:pPr>
        <w:spacing w:after="0" w:line="240" w:lineRule="auto"/>
        <w:ind w:firstLine="709"/>
        <w:jc w:val="right"/>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322"/>
        <w:gridCol w:w="1618"/>
        <w:gridCol w:w="1618"/>
        <w:gridCol w:w="1619"/>
        <w:gridCol w:w="1619"/>
      </w:tblGrid>
      <w:tr w:rsidR="00461139" w:rsidRPr="00461139" w:rsidTr="00461139">
        <w:trPr>
          <w:jc w:val="center"/>
        </w:trPr>
        <w:tc>
          <w:tcPr>
            <w:tcW w:w="9797" w:type="dxa"/>
            <w:gridSpan w:val="6"/>
            <w:vAlign w:val="center"/>
          </w:tcPr>
          <w:p w:rsidR="00F30809" w:rsidRDefault="00F30809" w:rsidP="00461139">
            <w:pPr>
              <w:spacing w:after="0" w:line="240" w:lineRule="auto"/>
              <w:ind w:firstLine="709"/>
              <w:jc w:val="center"/>
              <w:rPr>
                <w:rFonts w:ascii="Times New Roman" w:eastAsia="Times New Roman" w:hAnsi="Times New Roman" w:cs="Times New Roman"/>
                <w:b/>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lang w:eastAsia="ru-RU"/>
              </w:rPr>
            </w:pPr>
            <w:r w:rsidRPr="00461139">
              <w:rPr>
                <w:rFonts w:ascii="Times New Roman" w:eastAsia="Times New Roman" w:hAnsi="Times New Roman" w:cs="Times New Roman"/>
                <w:b/>
                <w:lang w:eastAsia="ru-RU"/>
              </w:rPr>
              <w:t>Фонд оплаты труда наемных работников, млн. рублей</w:t>
            </w:r>
          </w:p>
          <w:p w:rsidR="00461139" w:rsidRDefault="00461139" w:rsidP="00461139">
            <w:pPr>
              <w:spacing w:after="0" w:line="240" w:lineRule="auto"/>
              <w:ind w:firstLine="709"/>
              <w:jc w:val="center"/>
              <w:rPr>
                <w:rFonts w:ascii="Times New Roman" w:eastAsia="Times New Roman" w:hAnsi="Times New Roman" w:cs="Times New Roman"/>
                <w:lang w:eastAsia="ru-RU"/>
              </w:rPr>
            </w:pPr>
            <w:r w:rsidRPr="00461139">
              <w:rPr>
                <w:rFonts w:ascii="Times New Roman" w:eastAsia="Times New Roman" w:hAnsi="Times New Roman" w:cs="Times New Roman"/>
                <w:lang w:eastAsia="ru-RU"/>
              </w:rPr>
              <w:t>(по данным социально-экономического прогноза Миасского городского округа)</w:t>
            </w:r>
          </w:p>
          <w:p w:rsidR="00F30809" w:rsidRPr="00461139" w:rsidRDefault="00F30809" w:rsidP="00461139">
            <w:pPr>
              <w:spacing w:after="0" w:line="240" w:lineRule="auto"/>
              <w:ind w:firstLine="709"/>
              <w:jc w:val="center"/>
              <w:rPr>
                <w:rFonts w:ascii="Times New Roman" w:eastAsia="Times New Roman" w:hAnsi="Times New Roman" w:cs="Times New Roman"/>
                <w:sz w:val="20"/>
                <w:szCs w:val="20"/>
                <w:lang w:eastAsia="ru-RU"/>
              </w:rPr>
            </w:pPr>
          </w:p>
        </w:tc>
      </w:tr>
      <w:tr w:rsidR="00461139" w:rsidRPr="00461139" w:rsidTr="00461139">
        <w:trPr>
          <w:jc w:val="center"/>
        </w:trPr>
        <w:tc>
          <w:tcPr>
            <w:tcW w:w="1951" w:type="dxa"/>
            <w:vAlign w:val="center"/>
          </w:tcPr>
          <w:p w:rsidR="00461139" w:rsidRPr="00461139" w:rsidRDefault="00461139" w:rsidP="00461139">
            <w:pPr>
              <w:spacing w:after="0" w:line="240" w:lineRule="auto"/>
              <w:ind w:firstLine="709"/>
              <w:rPr>
                <w:rFonts w:ascii="Times New Roman" w:eastAsia="Times New Roman" w:hAnsi="Times New Roman" w:cs="Times New Roman"/>
                <w:sz w:val="20"/>
                <w:szCs w:val="20"/>
                <w:lang w:eastAsia="ru-RU"/>
              </w:rPr>
            </w:pPr>
            <w:r w:rsidRPr="00461139">
              <w:rPr>
                <w:rFonts w:ascii="Times New Roman" w:eastAsia="Times New Roman" w:hAnsi="Times New Roman" w:cs="Times New Roman"/>
                <w:b/>
                <w:sz w:val="20"/>
                <w:szCs w:val="20"/>
                <w:lang w:eastAsia="ru-RU"/>
              </w:rPr>
              <w:t>2018 год</w:t>
            </w:r>
          </w:p>
        </w:tc>
        <w:tc>
          <w:tcPr>
            <w:tcW w:w="1328"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b/>
                <w:sz w:val="20"/>
                <w:szCs w:val="20"/>
                <w:lang w:eastAsia="ru-RU"/>
              </w:rPr>
              <w:t>2019 год</w:t>
            </w:r>
          </w:p>
        </w:tc>
        <w:tc>
          <w:tcPr>
            <w:tcW w:w="1629"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b/>
                <w:sz w:val="20"/>
                <w:szCs w:val="20"/>
                <w:lang w:eastAsia="ru-RU"/>
              </w:rPr>
              <w:t>2020 год</w:t>
            </w:r>
          </w:p>
        </w:tc>
        <w:tc>
          <w:tcPr>
            <w:tcW w:w="1629"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b/>
                <w:sz w:val="20"/>
                <w:szCs w:val="20"/>
                <w:lang w:eastAsia="ru-RU"/>
              </w:rPr>
              <w:t>2021 год</w:t>
            </w:r>
          </w:p>
        </w:tc>
        <w:tc>
          <w:tcPr>
            <w:tcW w:w="1630"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b/>
                <w:sz w:val="20"/>
                <w:szCs w:val="20"/>
                <w:lang w:eastAsia="ru-RU"/>
              </w:rPr>
              <w:t>2022 год</w:t>
            </w:r>
          </w:p>
        </w:tc>
        <w:tc>
          <w:tcPr>
            <w:tcW w:w="1630"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b/>
                <w:sz w:val="20"/>
                <w:szCs w:val="20"/>
                <w:lang w:eastAsia="ru-RU"/>
              </w:rPr>
              <w:t>2023 год</w:t>
            </w:r>
          </w:p>
        </w:tc>
      </w:tr>
      <w:tr w:rsidR="00461139" w:rsidRPr="00461139" w:rsidTr="00461139">
        <w:trPr>
          <w:jc w:val="center"/>
        </w:trPr>
        <w:tc>
          <w:tcPr>
            <w:tcW w:w="1951" w:type="dxa"/>
            <w:vAlign w:val="center"/>
          </w:tcPr>
          <w:p w:rsidR="00461139" w:rsidRPr="00461139" w:rsidRDefault="00461139" w:rsidP="00461139">
            <w:pPr>
              <w:spacing w:after="0" w:line="240" w:lineRule="auto"/>
              <w:ind w:firstLine="709"/>
              <w:rPr>
                <w:rFonts w:ascii="Times New Roman" w:eastAsia="Times New Roman" w:hAnsi="Times New Roman" w:cs="Times New Roman"/>
                <w:lang w:eastAsia="ru-RU"/>
              </w:rPr>
            </w:pPr>
            <w:r w:rsidRPr="00461139">
              <w:rPr>
                <w:rFonts w:ascii="Times New Roman" w:eastAsia="Times New Roman" w:hAnsi="Times New Roman" w:cs="Times New Roman"/>
                <w:lang w:eastAsia="ru-RU"/>
              </w:rPr>
              <w:t>Отчет</w:t>
            </w:r>
          </w:p>
        </w:tc>
        <w:tc>
          <w:tcPr>
            <w:tcW w:w="1328" w:type="dxa"/>
            <w:vAlign w:val="center"/>
          </w:tcPr>
          <w:p w:rsidR="00461139" w:rsidRPr="00461139" w:rsidRDefault="00461139" w:rsidP="00461139">
            <w:pPr>
              <w:spacing w:after="0" w:line="240" w:lineRule="auto"/>
              <w:ind w:firstLine="317"/>
              <w:rPr>
                <w:rFonts w:ascii="Times New Roman" w:eastAsia="Times New Roman" w:hAnsi="Times New Roman" w:cs="Times New Roman"/>
                <w:lang w:eastAsia="ru-RU"/>
              </w:rPr>
            </w:pPr>
            <w:r w:rsidRPr="00461139">
              <w:rPr>
                <w:rFonts w:ascii="Times New Roman" w:eastAsia="Times New Roman" w:hAnsi="Times New Roman" w:cs="Times New Roman"/>
                <w:lang w:eastAsia="ru-RU"/>
              </w:rPr>
              <w:t>Отчет</w:t>
            </w:r>
          </w:p>
        </w:tc>
        <w:tc>
          <w:tcPr>
            <w:tcW w:w="1629" w:type="dxa"/>
            <w:vAlign w:val="center"/>
          </w:tcPr>
          <w:p w:rsidR="00461139" w:rsidRPr="00461139" w:rsidRDefault="00461139" w:rsidP="00461139">
            <w:pPr>
              <w:spacing w:after="0" w:line="240" w:lineRule="auto"/>
              <w:ind w:firstLine="317"/>
              <w:rPr>
                <w:rFonts w:ascii="Times New Roman" w:eastAsia="Times New Roman" w:hAnsi="Times New Roman" w:cs="Times New Roman"/>
                <w:lang w:eastAsia="ru-RU"/>
              </w:rPr>
            </w:pPr>
            <w:r w:rsidRPr="00461139">
              <w:rPr>
                <w:rFonts w:ascii="Times New Roman" w:eastAsia="Times New Roman" w:hAnsi="Times New Roman" w:cs="Times New Roman"/>
                <w:lang w:eastAsia="ru-RU"/>
              </w:rPr>
              <w:t>Оценка</w:t>
            </w:r>
          </w:p>
        </w:tc>
        <w:tc>
          <w:tcPr>
            <w:tcW w:w="4889" w:type="dxa"/>
            <w:gridSpan w:val="3"/>
            <w:vAlign w:val="center"/>
          </w:tcPr>
          <w:p w:rsidR="00461139" w:rsidRPr="00461139" w:rsidRDefault="00461139" w:rsidP="00461139">
            <w:pPr>
              <w:spacing w:after="0" w:line="240" w:lineRule="auto"/>
              <w:ind w:firstLine="317"/>
              <w:jc w:val="center"/>
              <w:rPr>
                <w:rFonts w:ascii="Times New Roman" w:eastAsia="Times New Roman" w:hAnsi="Times New Roman" w:cs="Times New Roman"/>
                <w:lang w:eastAsia="ru-RU"/>
              </w:rPr>
            </w:pPr>
            <w:r w:rsidRPr="00461139">
              <w:rPr>
                <w:rFonts w:ascii="Times New Roman" w:eastAsia="Times New Roman" w:hAnsi="Times New Roman" w:cs="Times New Roman"/>
                <w:lang w:eastAsia="ru-RU"/>
              </w:rPr>
              <w:t>Прогноз</w:t>
            </w:r>
          </w:p>
        </w:tc>
      </w:tr>
      <w:tr w:rsidR="00461139" w:rsidRPr="00461139" w:rsidTr="00461139">
        <w:trPr>
          <w:trHeight w:val="587"/>
          <w:jc w:val="center"/>
        </w:trPr>
        <w:tc>
          <w:tcPr>
            <w:tcW w:w="1951" w:type="dxa"/>
            <w:vAlign w:val="center"/>
          </w:tcPr>
          <w:p w:rsidR="00461139" w:rsidRPr="00461139" w:rsidRDefault="00461139" w:rsidP="00461139">
            <w:pPr>
              <w:spacing w:after="0" w:line="240" w:lineRule="auto"/>
              <w:ind w:firstLine="709"/>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21 658,5</w:t>
            </w:r>
          </w:p>
        </w:tc>
        <w:tc>
          <w:tcPr>
            <w:tcW w:w="1328"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22 990,2</w:t>
            </w:r>
          </w:p>
        </w:tc>
        <w:tc>
          <w:tcPr>
            <w:tcW w:w="1629"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23 719,6</w:t>
            </w:r>
          </w:p>
        </w:tc>
        <w:tc>
          <w:tcPr>
            <w:tcW w:w="1629"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24 834,4</w:t>
            </w:r>
          </w:p>
        </w:tc>
        <w:tc>
          <w:tcPr>
            <w:tcW w:w="1630"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26 076,1</w:t>
            </w:r>
          </w:p>
        </w:tc>
        <w:tc>
          <w:tcPr>
            <w:tcW w:w="1630" w:type="dxa"/>
            <w:vAlign w:val="center"/>
          </w:tcPr>
          <w:p w:rsidR="00461139" w:rsidRPr="00461139" w:rsidRDefault="00461139" w:rsidP="00461139">
            <w:pPr>
              <w:spacing w:after="0" w:line="240" w:lineRule="auto"/>
              <w:ind w:firstLine="317"/>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27 379,9</w:t>
            </w:r>
          </w:p>
        </w:tc>
      </w:tr>
      <w:tr w:rsidR="00461139" w:rsidRPr="00461139" w:rsidTr="00461139">
        <w:trPr>
          <w:trHeight w:val="587"/>
          <w:jc w:val="center"/>
        </w:trPr>
        <w:tc>
          <w:tcPr>
            <w:tcW w:w="1951" w:type="dxa"/>
            <w:vAlign w:val="center"/>
          </w:tcPr>
          <w:p w:rsidR="00461139" w:rsidRPr="00461139" w:rsidRDefault="00461139" w:rsidP="00461139">
            <w:pPr>
              <w:spacing w:after="0" w:line="240" w:lineRule="auto"/>
              <w:ind w:firstLine="10"/>
              <w:jc w:val="center"/>
              <w:rPr>
                <w:rFonts w:ascii="Times New Roman" w:eastAsia="Times New Roman" w:hAnsi="Times New Roman" w:cs="Times New Roman"/>
                <w:lang w:eastAsia="ru-RU"/>
              </w:rPr>
            </w:pPr>
            <w:r w:rsidRPr="00461139">
              <w:rPr>
                <w:rFonts w:ascii="Times New Roman" w:eastAsia="Times New Roman" w:hAnsi="Times New Roman" w:cs="Times New Roman"/>
                <w:lang w:eastAsia="ru-RU"/>
              </w:rPr>
              <w:t>Процент увеличения к предыдущему году</w:t>
            </w:r>
          </w:p>
        </w:tc>
        <w:tc>
          <w:tcPr>
            <w:tcW w:w="1328" w:type="dxa"/>
            <w:vAlign w:val="center"/>
          </w:tcPr>
          <w:p w:rsidR="00461139" w:rsidRPr="00461139" w:rsidRDefault="00461139" w:rsidP="00461139">
            <w:pPr>
              <w:spacing w:after="0" w:line="240" w:lineRule="auto"/>
              <w:ind w:firstLine="317"/>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6,1</w:t>
            </w:r>
          </w:p>
        </w:tc>
        <w:tc>
          <w:tcPr>
            <w:tcW w:w="1629" w:type="dxa"/>
            <w:vAlign w:val="center"/>
          </w:tcPr>
          <w:p w:rsidR="00461139" w:rsidRPr="00461139" w:rsidRDefault="00461139" w:rsidP="00461139">
            <w:pPr>
              <w:spacing w:after="0" w:line="240" w:lineRule="auto"/>
              <w:ind w:firstLine="317"/>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3,2</w:t>
            </w:r>
          </w:p>
        </w:tc>
        <w:tc>
          <w:tcPr>
            <w:tcW w:w="1629" w:type="dxa"/>
            <w:vAlign w:val="center"/>
          </w:tcPr>
          <w:p w:rsidR="00461139" w:rsidRPr="00461139" w:rsidRDefault="00461139" w:rsidP="00461139">
            <w:pPr>
              <w:spacing w:after="0" w:line="240" w:lineRule="auto"/>
              <w:ind w:firstLine="317"/>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4,7</w:t>
            </w:r>
          </w:p>
        </w:tc>
        <w:tc>
          <w:tcPr>
            <w:tcW w:w="1630" w:type="dxa"/>
            <w:vAlign w:val="center"/>
          </w:tcPr>
          <w:p w:rsidR="00461139" w:rsidRPr="00461139" w:rsidRDefault="00461139" w:rsidP="00461139">
            <w:pPr>
              <w:spacing w:after="0" w:line="240" w:lineRule="auto"/>
              <w:ind w:firstLine="317"/>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5,0</w:t>
            </w:r>
          </w:p>
        </w:tc>
        <w:tc>
          <w:tcPr>
            <w:tcW w:w="1630" w:type="dxa"/>
            <w:vAlign w:val="center"/>
          </w:tcPr>
          <w:p w:rsidR="00461139" w:rsidRPr="00461139" w:rsidRDefault="00461139" w:rsidP="00461139">
            <w:pPr>
              <w:spacing w:after="0" w:line="240" w:lineRule="auto"/>
              <w:ind w:firstLine="317"/>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5,0</w:t>
            </w:r>
          </w:p>
        </w:tc>
      </w:tr>
    </w:tbl>
    <w:p w:rsidR="00327564" w:rsidRDefault="00327564" w:rsidP="00461139">
      <w:pPr>
        <w:spacing w:after="0" w:line="240" w:lineRule="auto"/>
        <w:ind w:firstLine="709"/>
        <w:jc w:val="both"/>
        <w:rPr>
          <w:rFonts w:ascii="Times New Roman" w:eastAsia="Times New Roman" w:hAnsi="Times New Roman" w:cs="Times New Roman"/>
          <w:sz w:val="24"/>
          <w:szCs w:val="24"/>
          <w:lang w:eastAsia="ru-RU"/>
        </w:rPr>
      </w:pP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В соответствии со ст. 61.2 Бюджетного кодекса Российской Федерации, норматив отчисления НДФЛ в бюджет Округа определен в размере 15 %.</w:t>
      </w:r>
    </w:p>
    <w:p w:rsidR="00F30809" w:rsidRDefault="00F30809" w:rsidP="00461139">
      <w:pPr>
        <w:spacing w:after="0" w:line="240" w:lineRule="auto"/>
        <w:ind w:firstLine="709"/>
        <w:jc w:val="both"/>
        <w:rPr>
          <w:rFonts w:ascii="Times New Roman" w:eastAsia="Times New Roman" w:hAnsi="Times New Roman" w:cs="Times New Roman"/>
          <w:sz w:val="24"/>
          <w:szCs w:val="24"/>
          <w:lang w:eastAsia="ru-RU"/>
        </w:rPr>
      </w:pPr>
    </w:p>
    <w:p w:rsidR="00BC4908" w:rsidRDefault="00BC4908" w:rsidP="00461139">
      <w:pPr>
        <w:spacing w:after="0" w:line="240" w:lineRule="auto"/>
        <w:ind w:firstLine="709"/>
        <w:jc w:val="both"/>
        <w:rPr>
          <w:rFonts w:ascii="Times New Roman" w:eastAsia="Times New Roman" w:hAnsi="Times New Roman" w:cs="Times New Roman"/>
          <w:sz w:val="24"/>
          <w:szCs w:val="24"/>
          <w:lang w:eastAsia="ru-RU"/>
        </w:rPr>
      </w:pPr>
    </w:p>
    <w:p w:rsidR="00BC4908" w:rsidRDefault="00BC4908" w:rsidP="00461139">
      <w:pPr>
        <w:spacing w:after="0" w:line="240" w:lineRule="auto"/>
        <w:ind w:firstLine="709"/>
        <w:jc w:val="both"/>
        <w:rPr>
          <w:rFonts w:ascii="Times New Roman" w:eastAsia="Times New Roman" w:hAnsi="Times New Roman" w:cs="Times New Roman"/>
          <w:sz w:val="24"/>
          <w:szCs w:val="24"/>
          <w:lang w:eastAsia="ru-RU"/>
        </w:rPr>
      </w:pPr>
    </w:p>
    <w:p w:rsidR="00F3080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В соответствии со статьей 14 проекта Закона Челябинской области «Об областном бюджете на 2021 год и на плановый период 2022 и 2023 годов» часть дотации на выравнивание бюджетной обеспеченности муниципальных районов (городских округов) </w:t>
      </w:r>
      <w:proofErr w:type="gramStart"/>
      <w:r w:rsidRPr="00461139">
        <w:rPr>
          <w:rFonts w:ascii="Times New Roman" w:eastAsia="Times New Roman" w:hAnsi="Times New Roman" w:cs="Times New Roman"/>
          <w:sz w:val="24"/>
          <w:szCs w:val="24"/>
          <w:lang w:eastAsia="ru-RU"/>
        </w:rPr>
        <w:t>из</w:t>
      </w:r>
      <w:proofErr w:type="gramEnd"/>
      <w:r w:rsidRPr="00461139">
        <w:rPr>
          <w:rFonts w:ascii="Times New Roman" w:eastAsia="Times New Roman" w:hAnsi="Times New Roman" w:cs="Times New Roman"/>
          <w:sz w:val="24"/>
          <w:szCs w:val="24"/>
          <w:lang w:eastAsia="ru-RU"/>
        </w:rPr>
        <w:t xml:space="preserve"> </w:t>
      </w:r>
    </w:p>
    <w:p w:rsidR="00461139" w:rsidRPr="00461139" w:rsidRDefault="00461139" w:rsidP="00F3080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областного фонда финансовой поддержки городских округов заменена дополнительными нормативами отчисления от налога на доходы физических лиц, в том числе в бюджет Миасского городского округа в размере 16,89885010 % - на 2021 год, на 2022 год - 16,52247300 %, на 2023 год 17,14368776 %.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Сумма НДФЛ по дополнительному нормативу, заменяющему часть дотации, составляет на 2021 год 568635,5 тыс. рублей, на 2022 год – 587918,2 тыс. рублей, на 2023 год 643846,6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Таким образом, общая сумма поступления НДФЛ запланирована на 2021 год в сумме 1069651,4 тыс. рублей, в том числе:</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sz w:val="24"/>
          <w:szCs w:val="24"/>
          <w:lang w:eastAsia="ru-RU"/>
        </w:rPr>
        <w:t>НДФЛ (налоговая база - объем оплаты труда) – 1003761,3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sz w:val="24"/>
          <w:szCs w:val="24"/>
          <w:lang w:eastAsia="ru-RU"/>
        </w:rPr>
        <w:t>НДФЛ (налоговая база - доходы от долевого участия в деятельности организаций, полученных в виде дивидендов физическими лицами, являющимися налоговыми резидентами) – 38815,5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 НДФЛ (налоговая база -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соответствии со статьей 228 Налогового Кодекса Российской Федерации; налоговая база -</w:t>
      </w:r>
      <w:r w:rsidRPr="00461139">
        <w:t xml:space="preserve"> </w:t>
      </w:r>
      <w:r w:rsidRPr="00461139">
        <w:rPr>
          <w:rFonts w:ascii="Times New Roman" w:eastAsia="Times New Roman" w:hAnsi="Times New Roman" w:cs="Times New Roman"/>
          <w:sz w:val="24"/>
          <w:szCs w:val="24"/>
          <w:lang w:eastAsia="ru-RU"/>
        </w:rPr>
        <w:t>доходы физических лиц с доходов, полученных физическими лицами в соответствии со статьей 228 Налогового кодекса Российской Федерации) – 22878,5 тыс. рублей;</w:t>
      </w:r>
      <w:proofErr w:type="gramEnd"/>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sz w:val="24"/>
          <w:szCs w:val="24"/>
          <w:lang w:eastAsia="ru-RU"/>
        </w:rPr>
        <w:t>НДФЛ (налоговая база - доходы иностранных граждан) – 4196,1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Рост прогнозируемого поступления НДФЛ в 2021 году по сравнению с первоначально утвержденным бюджетом на 2020 года составляет 3,0 %, или 31422,5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Прогнозируемое поступление НДФЛ на 2022 год составляет 1117766,4 тыс. рублей, на 2023 год – 1203137,3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highlight w:val="yellow"/>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
          <w:bCs/>
          <w:sz w:val="24"/>
          <w:szCs w:val="24"/>
          <w:lang w:eastAsia="ru-RU"/>
        </w:rPr>
        <w:t>Акцизы на автомобильный и прямогонный бензин, дизельное топливо, моторные масла для дизельных и (или) карбюраторных (</w:t>
      </w:r>
      <w:proofErr w:type="spellStart"/>
      <w:r w:rsidRPr="00461139">
        <w:rPr>
          <w:rFonts w:ascii="Times New Roman" w:eastAsia="Times New Roman" w:hAnsi="Times New Roman" w:cs="Times New Roman"/>
          <w:b/>
          <w:bCs/>
          <w:sz w:val="24"/>
          <w:szCs w:val="24"/>
          <w:lang w:eastAsia="ru-RU"/>
        </w:rPr>
        <w:t>инжекторных</w:t>
      </w:r>
      <w:proofErr w:type="spellEnd"/>
      <w:r w:rsidRPr="00461139">
        <w:rPr>
          <w:rFonts w:ascii="Times New Roman" w:eastAsia="Times New Roman" w:hAnsi="Times New Roman" w:cs="Times New Roman"/>
          <w:b/>
          <w:bCs/>
          <w:sz w:val="24"/>
          <w:szCs w:val="24"/>
          <w:lang w:eastAsia="ru-RU"/>
        </w:rPr>
        <w:t>) двигателей, производимые на территории Российской Федерации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0"/>
          <w:lang w:eastAsia="ru-RU"/>
        </w:rPr>
      </w:pPr>
      <w:r w:rsidRPr="00461139">
        <w:rPr>
          <w:rFonts w:ascii="Times New Roman" w:eastAsia="Times New Roman" w:hAnsi="Times New Roman" w:cs="Times New Roman"/>
          <w:sz w:val="24"/>
          <w:szCs w:val="24"/>
          <w:lang w:eastAsia="ru-RU"/>
        </w:rPr>
        <w:t>Главным администратором доходов по а</w:t>
      </w:r>
      <w:r w:rsidRPr="00461139">
        <w:rPr>
          <w:rFonts w:ascii="Times New Roman" w:eastAsia="Times New Roman" w:hAnsi="Times New Roman" w:cs="Times New Roman"/>
          <w:bCs/>
          <w:sz w:val="24"/>
          <w:szCs w:val="24"/>
          <w:lang w:eastAsia="ru-RU"/>
        </w:rPr>
        <w:t>кцизам на автомобильный и прямогонный бензин, дизельное топливо, моторные масла для дизельных и (или) карбюраторных (</w:t>
      </w:r>
      <w:proofErr w:type="spellStart"/>
      <w:r w:rsidRPr="00461139">
        <w:rPr>
          <w:rFonts w:ascii="Times New Roman" w:eastAsia="Times New Roman" w:hAnsi="Times New Roman" w:cs="Times New Roman"/>
          <w:bCs/>
          <w:sz w:val="24"/>
          <w:szCs w:val="24"/>
          <w:lang w:eastAsia="ru-RU"/>
        </w:rPr>
        <w:t>инжекторных</w:t>
      </w:r>
      <w:proofErr w:type="spellEnd"/>
      <w:r w:rsidRPr="00461139">
        <w:rPr>
          <w:rFonts w:ascii="Times New Roman" w:eastAsia="Times New Roman" w:hAnsi="Times New Roman" w:cs="Times New Roman"/>
          <w:bCs/>
          <w:sz w:val="24"/>
          <w:szCs w:val="24"/>
          <w:lang w:eastAsia="ru-RU"/>
        </w:rPr>
        <w:t xml:space="preserve">) двигателей, производимых на территории Российской Федерации, </w:t>
      </w:r>
      <w:r w:rsidRPr="00461139">
        <w:rPr>
          <w:rFonts w:ascii="Times New Roman" w:eastAsia="Times New Roman" w:hAnsi="Times New Roman" w:cs="Times New Roman"/>
          <w:sz w:val="24"/>
          <w:szCs w:val="24"/>
          <w:lang w:eastAsia="ru-RU"/>
        </w:rPr>
        <w:t xml:space="preserve">является Федеральное казначейство. </w:t>
      </w:r>
      <w:r w:rsidRPr="00461139">
        <w:rPr>
          <w:rFonts w:ascii="Times New Roman" w:eastAsia="Times New Roman" w:hAnsi="Times New Roman" w:cs="Times New Roman"/>
          <w:bCs/>
          <w:sz w:val="24"/>
          <w:szCs w:val="20"/>
          <w:lang w:eastAsia="ru-RU"/>
        </w:rPr>
        <w:t>Расчет поступлений акцизов на 2021-2023 годы произведен</w:t>
      </w:r>
      <w:r w:rsidRPr="00461139">
        <w:rPr>
          <w:rFonts w:ascii="Times New Roman" w:eastAsia="Times New Roman" w:hAnsi="Times New Roman" w:cs="Times New Roman"/>
          <w:sz w:val="24"/>
          <w:szCs w:val="20"/>
          <w:lang w:eastAsia="ru-RU"/>
        </w:rPr>
        <w:t xml:space="preserve"> на основании положений главы </w:t>
      </w:r>
      <w:r w:rsidRPr="00461139">
        <w:rPr>
          <w:rFonts w:ascii="Times New Roman" w:eastAsia="Times New Roman" w:hAnsi="Times New Roman" w:cs="Times New Roman"/>
          <w:color w:val="000000" w:themeColor="text1"/>
          <w:sz w:val="24"/>
          <w:szCs w:val="20"/>
          <w:lang w:eastAsia="ru-RU"/>
        </w:rPr>
        <w:t>22</w:t>
      </w:r>
      <w:r w:rsidRPr="00461139">
        <w:rPr>
          <w:rFonts w:ascii="Times New Roman" w:eastAsia="Times New Roman" w:hAnsi="Times New Roman" w:cs="Times New Roman"/>
          <w:sz w:val="24"/>
          <w:szCs w:val="20"/>
          <w:lang w:eastAsia="ru-RU"/>
        </w:rPr>
        <w:t xml:space="preserve"> «Акцизы» части второй Налогового кодекса Российской Федерации, с учетом основных направлений налоговой политики Российской Федерации на 2021 - 2023 годы.</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highlight w:val="yellow"/>
          <w:lang w:eastAsia="ru-RU"/>
        </w:rPr>
      </w:pPr>
      <w:proofErr w:type="gramStart"/>
      <w:r w:rsidRPr="00461139">
        <w:rPr>
          <w:rFonts w:ascii="Times New Roman" w:eastAsia="Times New Roman" w:hAnsi="Times New Roman" w:cs="Times New Roman"/>
          <w:bCs/>
          <w:sz w:val="24"/>
          <w:szCs w:val="24"/>
          <w:lang w:eastAsia="ru-RU"/>
        </w:rPr>
        <w:t xml:space="preserve">В соответствии с Законом Челябинской области «О межбюджетных отношениях» и </w:t>
      </w:r>
      <w:r w:rsidRPr="00461139">
        <w:rPr>
          <w:rFonts w:ascii="Times New Roman" w:eastAsia="Times New Roman" w:hAnsi="Times New Roman" w:cs="Times New Roman"/>
          <w:sz w:val="24"/>
          <w:szCs w:val="24"/>
          <w:lang w:eastAsia="ru-RU"/>
        </w:rPr>
        <w:t>проектом Закона Челябинской области «Об областном бюджете на 202</w:t>
      </w:r>
      <w:r w:rsidR="00B37BFC">
        <w:rPr>
          <w:rFonts w:ascii="Times New Roman" w:eastAsia="Times New Roman" w:hAnsi="Times New Roman" w:cs="Times New Roman"/>
          <w:sz w:val="24"/>
          <w:szCs w:val="24"/>
          <w:lang w:eastAsia="ru-RU"/>
        </w:rPr>
        <w:t>1</w:t>
      </w:r>
      <w:r w:rsidRPr="00461139">
        <w:rPr>
          <w:rFonts w:ascii="Times New Roman" w:eastAsia="Times New Roman" w:hAnsi="Times New Roman" w:cs="Times New Roman"/>
          <w:sz w:val="24"/>
          <w:szCs w:val="24"/>
          <w:lang w:eastAsia="ru-RU"/>
        </w:rPr>
        <w:t xml:space="preserve"> год и на плановый период 202</w:t>
      </w:r>
      <w:r w:rsidR="00B37BFC">
        <w:rPr>
          <w:rFonts w:ascii="Times New Roman" w:eastAsia="Times New Roman" w:hAnsi="Times New Roman" w:cs="Times New Roman"/>
          <w:sz w:val="24"/>
          <w:szCs w:val="24"/>
          <w:lang w:eastAsia="ru-RU"/>
        </w:rPr>
        <w:t>2</w:t>
      </w:r>
      <w:r w:rsidRPr="00461139">
        <w:rPr>
          <w:rFonts w:ascii="Times New Roman" w:eastAsia="Times New Roman" w:hAnsi="Times New Roman" w:cs="Times New Roman"/>
          <w:sz w:val="24"/>
          <w:szCs w:val="24"/>
          <w:lang w:eastAsia="ru-RU"/>
        </w:rPr>
        <w:t xml:space="preserve"> и 202</w:t>
      </w:r>
      <w:r w:rsidR="00B37BFC">
        <w:rPr>
          <w:rFonts w:ascii="Times New Roman" w:eastAsia="Times New Roman" w:hAnsi="Times New Roman" w:cs="Times New Roman"/>
          <w:sz w:val="24"/>
          <w:szCs w:val="24"/>
          <w:lang w:eastAsia="ru-RU"/>
        </w:rPr>
        <w:t>3</w:t>
      </w:r>
      <w:r w:rsidRPr="00461139">
        <w:rPr>
          <w:rFonts w:ascii="Times New Roman" w:eastAsia="Times New Roman" w:hAnsi="Times New Roman" w:cs="Times New Roman"/>
          <w:sz w:val="24"/>
          <w:szCs w:val="24"/>
          <w:lang w:eastAsia="ru-RU"/>
        </w:rPr>
        <w:t xml:space="preserve"> годов», дифференцированный норматив отчисления от а</w:t>
      </w:r>
      <w:r w:rsidRPr="00461139">
        <w:rPr>
          <w:rFonts w:ascii="Times New Roman" w:eastAsia="Times New Roman" w:hAnsi="Times New Roman" w:cs="Times New Roman"/>
          <w:bCs/>
          <w:sz w:val="24"/>
          <w:szCs w:val="24"/>
          <w:lang w:eastAsia="ru-RU"/>
        </w:rPr>
        <w:t>кцизов на автомобильный и прямогонный бензин, дизельное топливо, моторные масла для дизельных и (или) карбюраторных (</w:t>
      </w:r>
      <w:proofErr w:type="spellStart"/>
      <w:r w:rsidRPr="00461139">
        <w:rPr>
          <w:rFonts w:ascii="Times New Roman" w:eastAsia="Times New Roman" w:hAnsi="Times New Roman" w:cs="Times New Roman"/>
          <w:bCs/>
          <w:sz w:val="24"/>
          <w:szCs w:val="24"/>
          <w:lang w:eastAsia="ru-RU"/>
        </w:rPr>
        <w:t>инжекторных</w:t>
      </w:r>
      <w:proofErr w:type="spellEnd"/>
      <w:r w:rsidRPr="00461139">
        <w:rPr>
          <w:rFonts w:ascii="Times New Roman" w:eastAsia="Times New Roman" w:hAnsi="Times New Roman" w:cs="Times New Roman"/>
          <w:bCs/>
          <w:sz w:val="24"/>
          <w:szCs w:val="24"/>
          <w:lang w:eastAsia="ru-RU"/>
        </w:rPr>
        <w:t xml:space="preserve">) двигателей, производимые на территории Российской Федерации, </w:t>
      </w:r>
      <w:r w:rsidRPr="00461139">
        <w:rPr>
          <w:rFonts w:ascii="Times New Roman" w:eastAsia="Times New Roman" w:hAnsi="Times New Roman" w:cs="Times New Roman"/>
          <w:sz w:val="24"/>
          <w:szCs w:val="24"/>
          <w:lang w:eastAsia="ru-RU"/>
        </w:rPr>
        <w:t>в бюджет Миасского городского округа на</w:t>
      </w:r>
      <w:proofErr w:type="gramEnd"/>
      <w:r w:rsidRPr="00461139">
        <w:rPr>
          <w:rFonts w:ascii="Times New Roman" w:eastAsia="Times New Roman" w:hAnsi="Times New Roman" w:cs="Times New Roman"/>
          <w:sz w:val="24"/>
          <w:szCs w:val="24"/>
          <w:lang w:eastAsia="ru-RU"/>
        </w:rPr>
        <w:t xml:space="preserve"> 2021-2023 годы составляет </w:t>
      </w:r>
      <w:r w:rsidRPr="00461139">
        <w:rPr>
          <w:rFonts w:ascii="Times New Roman" w:eastAsia="Times New Roman" w:hAnsi="Times New Roman" w:cs="Times New Roman"/>
          <w:bCs/>
          <w:sz w:val="24"/>
          <w:szCs w:val="24"/>
          <w:lang w:eastAsia="ru-RU"/>
        </w:rPr>
        <w:t>0,31298162</w:t>
      </w:r>
      <w:r w:rsidRPr="00461139">
        <w:rPr>
          <w:rFonts w:ascii="Times New Roman" w:eastAsia="Times New Roman" w:hAnsi="Times New Roman" w:cs="Times New Roman"/>
          <w:sz w:val="24"/>
          <w:szCs w:val="24"/>
          <w:lang w:eastAsia="ru-RU"/>
        </w:rPr>
        <w:t xml:space="preserve"> %, что на 0,00233549 % меньше по сравнению с 2020 годом (норматив отчислений составлял </w:t>
      </w:r>
      <w:r w:rsidRPr="00461139">
        <w:rPr>
          <w:rFonts w:ascii="Times New Roman" w:eastAsia="Times New Roman" w:hAnsi="Times New Roman" w:cs="Times New Roman"/>
          <w:bCs/>
          <w:sz w:val="24"/>
          <w:szCs w:val="24"/>
          <w:lang w:eastAsia="ru-RU"/>
        </w:rPr>
        <w:t>0,31531711</w:t>
      </w: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bCs/>
          <w:sz w:val="24"/>
          <w:szCs w:val="24"/>
          <w:lang w:eastAsia="ru-RU"/>
        </w:rPr>
        <w:t>%).</w:t>
      </w:r>
      <w:r w:rsidRPr="00461139">
        <w:rPr>
          <w:rFonts w:ascii="Times New Roman" w:eastAsia="Times New Roman" w:hAnsi="Times New Roman" w:cs="Times New Roman"/>
          <w:sz w:val="24"/>
          <w:szCs w:val="24"/>
          <w:lang w:eastAsia="ru-RU"/>
        </w:rPr>
        <w:t xml:space="preserve"> </w:t>
      </w:r>
    </w:p>
    <w:p w:rsid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В основу расчета взята сумма акцизов, прогнозируемых к зачислению в консолидированный бюджет Челябинской области.</w:t>
      </w:r>
    </w:p>
    <w:p w:rsidR="00F30809" w:rsidRDefault="00F30809" w:rsidP="00461139">
      <w:pPr>
        <w:spacing w:after="0" w:line="240" w:lineRule="auto"/>
        <w:ind w:firstLine="720"/>
        <w:jc w:val="both"/>
        <w:rPr>
          <w:rFonts w:ascii="Times New Roman" w:eastAsia="Times New Roman" w:hAnsi="Times New Roman" w:cs="Times New Roman"/>
          <w:sz w:val="24"/>
          <w:szCs w:val="24"/>
          <w:lang w:eastAsia="ru-RU"/>
        </w:rPr>
      </w:pPr>
    </w:p>
    <w:p w:rsidR="00F30809" w:rsidRDefault="00F30809" w:rsidP="00461139">
      <w:pPr>
        <w:spacing w:after="0" w:line="240" w:lineRule="auto"/>
        <w:ind w:firstLine="720"/>
        <w:jc w:val="both"/>
        <w:rPr>
          <w:rFonts w:ascii="Times New Roman" w:eastAsia="Times New Roman" w:hAnsi="Times New Roman" w:cs="Times New Roman"/>
          <w:sz w:val="24"/>
          <w:szCs w:val="24"/>
          <w:lang w:eastAsia="ru-RU"/>
        </w:rPr>
      </w:pPr>
    </w:p>
    <w:p w:rsidR="00F30809" w:rsidRPr="00461139" w:rsidRDefault="00F30809" w:rsidP="00461139">
      <w:pPr>
        <w:spacing w:after="0" w:line="240" w:lineRule="auto"/>
        <w:ind w:firstLine="720"/>
        <w:jc w:val="both"/>
        <w:rPr>
          <w:rFonts w:ascii="Times New Roman" w:eastAsia="Times New Roman" w:hAnsi="Times New Roman" w:cs="Times New Roman"/>
          <w:sz w:val="24"/>
          <w:szCs w:val="24"/>
          <w:lang w:eastAsia="ru-RU"/>
        </w:rPr>
      </w:pPr>
    </w:p>
    <w:p w:rsidR="00461139" w:rsidRPr="00461139" w:rsidRDefault="00461139" w:rsidP="00461139">
      <w:pPr>
        <w:spacing w:after="0" w:line="240" w:lineRule="auto"/>
        <w:ind w:firstLine="720"/>
        <w:jc w:val="right"/>
        <w:rPr>
          <w:rFonts w:ascii="Times New Roman" w:eastAsia="Times New Roman" w:hAnsi="Times New Roman" w:cs="Times New Roman"/>
          <w:sz w:val="24"/>
          <w:szCs w:val="24"/>
          <w:lang w:eastAsia="ru-RU"/>
        </w:rPr>
      </w:pPr>
    </w:p>
    <w:tbl>
      <w:tblPr>
        <w:tblW w:w="9928" w:type="dxa"/>
        <w:tblInd w:w="103" w:type="dxa"/>
        <w:tblLayout w:type="fixed"/>
        <w:tblLook w:val="04A0" w:firstRow="1" w:lastRow="0" w:firstColumn="1" w:lastColumn="0" w:noHBand="0" w:noVBand="1"/>
      </w:tblPr>
      <w:tblGrid>
        <w:gridCol w:w="1990"/>
        <w:gridCol w:w="1134"/>
        <w:gridCol w:w="1134"/>
        <w:gridCol w:w="1134"/>
        <w:gridCol w:w="1276"/>
        <w:gridCol w:w="1134"/>
        <w:gridCol w:w="1134"/>
        <w:gridCol w:w="992"/>
      </w:tblGrid>
      <w:tr w:rsidR="00461139" w:rsidRPr="00461139" w:rsidTr="000059F0">
        <w:trPr>
          <w:trHeight w:val="276"/>
        </w:trPr>
        <w:tc>
          <w:tcPr>
            <w:tcW w:w="1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F3080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F30809">
              <w:rPr>
                <w:rFonts w:ascii="Times New Roman" w:eastAsia="Times New Roman" w:hAnsi="Times New Roman" w:cs="Times New Roman"/>
                <w:color w:val="000000"/>
                <w:sz w:val="20"/>
                <w:szCs w:val="20"/>
                <w:lang w:eastAsia="ru-RU"/>
              </w:rPr>
              <w:t xml:space="preserve">Наименование </w:t>
            </w:r>
          </w:p>
        </w:tc>
        <w:tc>
          <w:tcPr>
            <w:tcW w:w="34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F3080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F30809">
              <w:rPr>
                <w:rFonts w:ascii="Times New Roman" w:eastAsia="Times New Roman" w:hAnsi="Times New Roman" w:cs="Times New Roman"/>
                <w:color w:val="000000"/>
                <w:sz w:val="20"/>
                <w:szCs w:val="20"/>
                <w:lang w:eastAsia="ru-RU"/>
              </w:rPr>
              <w:t xml:space="preserve">Сумма акцизов на нефтепродукты, подлежащая зачислению в консолидированный бюджет Челябинской области - 100% </w:t>
            </w:r>
            <w:r w:rsidRPr="00F30809">
              <w:rPr>
                <w:rFonts w:ascii="Times New Roman" w:eastAsia="Times New Roman" w:hAnsi="Times New Roman" w:cs="Times New Roman"/>
                <w:color w:val="000000"/>
                <w:sz w:val="20"/>
                <w:szCs w:val="20"/>
                <w:lang w:eastAsia="ru-RU"/>
              </w:rPr>
              <w:br/>
              <w:t>(по данным Минфина Челябинской области)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F30809" w:rsidRDefault="00461139" w:rsidP="00F30809">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F30809">
              <w:rPr>
                <w:rFonts w:ascii="Times New Roman" w:eastAsia="Times New Roman" w:hAnsi="Times New Roman" w:cs="Times New Roman"/>
                <w:color w:val="000000"/>
                <w:sz w:val="20"/>
                <w:szCs w:val="20"/>
                <w:lang w:eastAsia="ru-RU"/>
              </w:rPr>
              <w:t>Дифферен</w:t>
            </w:r>
            <w:r w:rsidR="00F30809">
              <w:rPr>
                <w:rFonts w:ascii="Times New Roman" w:eastAsia="Times New Roman" w:hAnsi="Times New Roman" w:cs="Times New Roman"/>
                <w:color w:val="000000"/>
                <w:sz w:val="20"/>
                <w:szCs w:val="20"/>
                <w:lang w:eastAsia="ru-RU"/>
              </w:rPr>
              <w:t>-</w:t>
            </w:r>
            <w:r w:rsidRPr="00F30809">
              <w:rPr>
                <w:rFonts w:ascii="Times New Roman" w:eastAsia="Times New Roman" w:hAnsi="Times New Roman" w:cs="Times New Roman"/>
                <w:color w:val="000000"/>
                <w:sz w:val="20"/>
                <w:szCs w:val="20"/>
                <w:lang w:eastAsia="ru-RU"/>
              </w:rPr>
              <w:t>цированный</w:t>
            </w:r>
            <w:proofErr w:type="spellEnd"/>
            <w:proofErr w:type="gramEnd"/>
            <w:r w:rsidRPr="00F30809">
              <w:rPr>
                <w:rFonts w:ascii="Times New Roman" w:eastAsia="Times New Roman" w:hAnsi="Times New Roman" w:cs="Times New Roman"/>
                <w:color w:val="000000"/>
                <w:sz w:val="20"/>
                <w:szCs w:val="20"/>
                <w:lang w:eastAsia="ru-RU"/>
              </w:rPr>
              <w:t xml:space="preserve"> норматив отчисления в бюджет Округа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F30809" w:rsidRDefault="000C2342" w:rsidP="0046113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Прогноз на 2021 год</w:t>
            </w:r>
            <w:r w:rsidR="00461139" w:rsidRPr="00F30809">
              <w:rPr>
                <w:rFonts w:ascii="Times New Roman" w:eastAsia="Times New Roman" w:hAnsi="Times New Roman" w:cs="Times New Roman"/>
                <w:color w:val="000000"/>
                <w:sz w:val="20"/>
                <w:szCs w:val="20"/>
                <w:lang w:eastAsia="ru-RU"/>
              </w:rPr>
              <w:t>,</w:t>
            </w:r>
          </w:p>
          <w:p w:rsidR="00461139" w:rsidRPr="00F30809" w:rsidRDefault="000C2342" w:rsidP="000C234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461139" w:rsidRPr="00F30809">
              <w:rPr>
                <w:rFonts w:ascii="Times New Roman" w:eastAsia="Times New Roman" w:hAnsi="Times New Roman" w:cs="Times New Roman"/>
                <w:color w:val="000000"/>
                <w:sz w:val="20"/>
                <w:szCs w:val="20"/>
                <w:lang w:eastAsia="ru-RU"/>
              </w:rPr>
              <w:t>тыс</w:t>
            </w:r>
            <w:proofErr w:type="gramStart"/>
            <w:r w:rsidR="00461139" w:rsidRPr="00F30809">
              <w:rPr>
                <w:rFonts w:ascii="Times New Roman" w:eastAsia="Times New Roman" w:hAnsi="Times New Roman" w:cs="Times New Roman"/>
                <w:color w:val="000000"/>
                <w:sz w:val="20"/>
                <w:szCs w:val="20"/>
                <w:lang w:eastAsia="ru-RU"/>
              </w:rPr>
              <w:t>.р</w:t>
            </w:r>
            <w:proofErr w:type="gramEnd"/>
            <w:r w:rsidR="00461139" w:rsidRPr="00F30809">
              <w:rPr>
                <w:rFonts w:ascii="Times New Roman" w:eastAsia="Times New Roman" w:hAnsi="Times New Roman" w:cs="Times New Roman"/>
                <w:color w:val="000000"/>
                <w:sz w:val="20"/>
                <w:szCs w:val="20"/>
                <w:lang w:eastAsia="ru-RU"/>
              </w:rPr>
              <w:t>уб</w:t>
            </w:r>
            <w:r>
              <w:rPr>
                <w:rFonts w:ascii="Times New Roman" w:eastAsia="Times New Roman" w:hAnsi="Times New Roman" w:cs="Times New Roman"/>
                <w:color w:val="000000"/>
                <w:sz w:val="20"/>
                <w:szCs w:val="20"/>
                <w:lang w:eastAsia="ru-RU"/>
              </w:rPr>
              <w:t>.)</w:t>
            </w:r>
            <w:r w:rsidR="00461139" w:rsidRPr="00F30809">
              <w:rPr>
                <w:rFonts w:ascii="Times New Roman" w:eastAsia="Times New Roman" w:hAnsi="Times New Roman" w:cs="Times New Roman"/>
                <w:color w:val="000000"/>
                <w:sz w:val="20"/>
                <w:szCs w:val="20"/>
                <w:lang w:eastAsia="ru-RU"/>
              </w:rPr>
              <w:t xml:space="preserve">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F30809" w:rsidRDefault="000C2342" w:rsidP="0046113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Прогноз на 2021 год</w:t>
            </w:r>
            <w:r w:rsidR="00461139" w:rsidRPr="00F30809">
              <w:rPr>
                <w:rFonts w:ascii="Times New Roman" w:eastAsia="Times New Roman" w:hAnsi="Times New Roman" w:cs="Times New Roman"/>
                <w:color w:val="000000"/>
                <w:sz w:val="20"/>
                <w:szCs w:val="20"/>
                <w:lang w:eastAsia="ru-RU"/>
              </w:rPr>
              <w:t>,</w:t>
            </w:r>
          </w:p>
          <w:p w:rsidR="00461139" w:rsidRPr="00F30809" w:rsidRDefault="000C2342" w:rsidP="000C234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461139" w:rsidRPr="00F30809">
              <w:rPr>
                <w:rFonts w:ascii="Times New Roman" w:eastAsia="Times New Roman" w:hAnsi="Times New Roman" w:cs="Times New Roman"/>
                <w:color w:val="000000"/>
                <w:sz w:val="20"/>
                <w:szCs w:val="20"/>
                <w:lang w:eastAsia="ru-RU"/>
              </w:rPr>
              <w:t>тыс</w:t>
            </w:r>
            <w:proofErr w:type="gramStart"/>
            <w:r w:rsidR="00461139" w:rsidRPr="00F30809">
              <w:rPr>
                <w:rFonts w:ascii="Times New Roman" w:eastAsia="Times New Roman" w:hAnsi="Times New Roman" w:cs="Times New Roman"/>
                <w:color w:val="000000"/>
                <w:sz w:val="20"/>
                <w:szCs w:val="20"/>
                <w:lang w:eastAsia="ru-RU"/>
              </w:rPr>
              <w:t>.р</w:t>
            </w:r>
            <w:proofErr w:type="gramEnd"/>
            <w:r w:rsidR="00461139" w:rsidRPr="00F30809">
              <w:rPr>
                <w:rFonts w:ascii="Times New Roman" w:eastAsia="Times New Roman" w:hAnsi="Times New Roman" w:cs="Times New Roman"/>
                <w:color w:val="000000"/>
                <w:sz w:val="20"/>
                <w:szCs w:val="20"/>
                <w:lang w:eastAsia="ru-RU"/>
              </w:rPr>
              <w:t>уб</w:t>
            </w:r>
            <w:r>
              <w:rPr>
                <w:rFonts w:ascii="Times New Roman" w:eastAsia="Times New Roman" w:hAnsi="Times New Roman" w:cs="Times New Roman"/>
                <w:color w:val="000000"/>
                <w:sz w:val="20"/>
                <w:szCs w:val="20"/>
                <w:lang w:eastAsia="ru-RU"/>
              </w:rPr>
              <w:t>.)</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F30809" w:rsidRDefault="000C2342" w:rsidP="0046113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Прогноз на 2021 год</w:t>
            </w:r>
            <w:r w:rsidR="00461139" w:rsidRPr="00F30809">
              <w:rPr>
                <w:rFonts w:ascii="Times New Roman" w:eastAsia="Times New Roman" w:hAnsi="Times New Roman" w:cs="Times New Roman"/>
                <w:color w:val="000000"/>
                <w:sz w:val="20"/>
                <w:szCs w:val="20"/>
                <w:lang w:eastAsia="ru-RU"/>
              </w:rPr>
              <w:t>,</w:t>
            </w:r>
          </w:p>
          <w:p w:rsidR="00461139" w:rsidRPr="00F30809" w:rsidRDefault="000C2342" w:rsidP="000C2342">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461139" w:rsidRPr="00F30809">
              <w:rPr>
                <w:rFonts w:ascii="Times New Roman" w:eastAsia="Times New Roman" w:hAnsi="Times New Roman" w:cs="Times New Roman"/>
                <w:color w:val="000000"/>
                <w:sz w:val="20"/>
                <w:szCs w:val="20"/>
                <w:lang w:eastAsia="ru-RU"/>
              </w:rPr>
              <w:t>тыс</w:t>
            </w:r>
            <w:proofErr w:type="gramStart"/>
            <w:r w:rsidR="00461139" w:rsidRPr="00F30809">
              <w:rPr>
                <w:rFonts w:ascii="Times New Roman" w:eastAsia="Times New Roman" w:hAnsi="Times New Roman" w:cs="Times New Roman"/>
                <w:color w:val="000000"/>
                <w:sz w:val="20"/>
                <w:szCs w:val="20"/>
                <w:lang w:eastAsia="ru-RU"/>
              </w:rPr>
              <w:t>.р</w:t>
            </w:r>
            <w:proofErr w:type="gramEnd"/>
            <w:r w:rsidR="00461139" w:rsidRPr="00F30809">
              <w:rPr>
                <w:rFonts w:ascii="Times New Roman" w:eastAsia="Times New Roman" w:hAnsi="Times New Roman" w:cs="Times New Roman"/>
                <w:color w:val="000000"/>
                <w:sz w:val="20"/>
                <w:szCs w:val="20"/>
                <w:lang w:eastAsia="ru-RU"/>
              </w:rPr>
              <w:t>уб</w:t>
            </w:r>
            <w:r>
              <w:rPr>
                <w:rFonts w:ascii="Times New Roman" w:eastAsia="Times New Roman" w:hAnsi="Times New Roman" w:cs="Times New Roman"/>
                <w:color w:val="000000"/>
                <w:sz w:val="20"/>
                <w:szCs w:val="20"/>
                <w:lang w:eastAsia="ru-RU"/>
              </w:rPr>
              <w:t>.)</w:t>
            </w:r>
          </w:p>
        </w:tc>
      </w:tr>
      <w:tr w:rsidR="00461139" w:rsidRPr="00461139" w:rsidTr="000059F0">
        <w:trPr>
          <w:trHeight w:val="276"/>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207"/>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207"/>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207"/>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207"/>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207"/>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485"/>
        </w:trPr>
        <w:tc>
          <w:tcPr>
            <w:tcW w:w="1990" w:type="dxa"/>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на 2021 год</w:t>
            </w:r>
          </w:p>
        </w:tc>
        <w:tc>
          <w:tcPr>
            <w:tcW w:w="1134"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на 2022 год</w:t>
            </w:r>
          </w:p>
        </w:tc>
        <w:tc>
          <w:tcPr>
            <w:tcW w:w="1134"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на 2023 год</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18"/>
                <w:szCs w:val="18"/>
                <w:highlight w:val="yellow"/>
                <w:lang w:eastAsia="ru-RU"/>
              </w:rPr>
            </w:pPr>
          </w:p>
        </w:tc>
      </w:tr>
      <w:tr w:rsidR="00461139" w:rsidRPr="00461139" w:rsidTr="000059F0">
        <w:trPr>
          <w:trHeight w:val="347"/>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0C5FC1" w:rsidP="00461139">
            <w:pPr>
              <w:spacing w:after="0" w:line="240" w:lineRule="auto"/>
              <w:jc w:val="center"/>
              <w:rPr>
                <w:color w:val="000000"/>
                <w:sz w:val="24"/>
                <w:szCs w:val="24"/>
              </w:rPr>
            </w:pPr>
            <w:r>
              <w:rPr>
                <w:rFonts w:ascii="Times New Roman" w:eastAsia="Times New Roman" w:hAnsi="Times New Roman" w:cs="Times New Roman"/>
                <w:noProof/>
                <w:color w:val="000000"/>
                <w:sz w:val="18"/>
                <w:szCs w:val="18"/>
                <w:lang w:eastAsia="ru-RU"/>
              </w:rPr>
              <w:pict>
                <v:line id="Line 1" o:spid="_x0000_s1028"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2.5pt" to="16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oqtwEAAFkDAAAOAAAAZHJzL2Uyb0RvYy54bWysU8FuGyEQvVfKPyDu8a4dOUpWXueQNLk4&#10;raW0HzAG1osKDALsXf99B9Zxm/ZWdQ9omDe8mfdgVw+jNeyoQtToWj6f1ZwpJ1Bqt2/592/P13ec&#10;xQROgkGnWn5SkT+srz6tBt+oBfZopAqMSFxsBt/yPiXfVFUUvbIQZ+iVI7DDYCHRNuwrGWAgdmuq&#10;RV3fVgMG6QMKFSNlnyaQrwt/1ymRvnZdVImZltNsqayhrLu8VusVNPsAvtfiPAb8wxQWtKOmF6on&#10;SMAOQf9FZbUIGLFLM4G2wq7TQhUNpGZe/6HmrQevihYyJ/qLTfH/0Yovx21gWrb8pr67veHMgaVr&#10;2min2Dy7M/jYUNGj24asT4zuzW9Q/IiEVR/AvIme2HbDK0oigUPCYsrYBZsPk1w2Fu9PF+/VmJig&#10;5Py+XtIFCUKmMPND837Uh5heFFqWg5Ybmq9Qw3ET01T6XpI7OXzWxlAeGuPY0PL75WJZDkQ0WmYw&#10;YzHsd48msCPk51G+rJn6figLeHCykPUK5OdznECbKaZ64852ZAcm13YoT9uQ6bIzdH+F+PzW8gP5&#10;fV+qfv0R658AAAD//wMAUEsDBBQABgAIAAAAIQAI3czq3QAAAAkBAAAPAAAAZHJzL2Rvd25yZXYu&#10;eG1sTI89T8MwEIZ3JP6DdUgsVWu3bqsqxKkQkI2FAmJ14yOJiM9p7LaBX88xlfHee/R+5NvRd+KE&#10;Q2wDGZjPFAikKriWagNvr+V0AyImS852gdDAN0bYFtdXuc1cONMLnnapFmxCMbMGmpT6TMpYNeht&#10;nIUeiX+fYfA28TnU0g32zOa+kwul1tLbljihsT0+NFh97Y7eQCzf8VD+TKqJ+tB1wMXh8fnJGnN7&#10;M97fgUg4pgsMf/W5OhTcaR+O5KLoDGg9XzFqYLniTQxovWRhz8JGgSxy+X9B8QsAAP//AwBQSwEC&#10;LQAUAAYACAAAACEAtoM4kv4AAADhAQAAEwAAAAAAAAAAAAAAAAAAAAAAW0NvbnRlbnRfVHlwZXNd&#10;LnhtbFBLAQItABQABgAIAAAAIQA4/SH/1gAAAJQBAAALAAAAAAAAAAAAAAAAAC8BAABfcmVscy8u&#10;cmVsc1BLAQItABQABgAIAAAAIQAcgJoqtwEAAFkDAAAOAAAAAAAAAAAAAAAAAC4CAABkcnMvZTJv&#10;RG9jLnhtbFBLAQItABQABgAIAAAAIQAI3czq3QAAAAkBAAAPAAAAAAAAAAAAAAAAABEEAABkcnMv&#10;ZG93bnJldi54bWxQSwUGAAAAAAQABADzAAAAGwUAAAAA&#10;">
                  <o:lock v:ext="edit" shapetype="f"/>
                </v:line>
              </w:pict>
            </w:r>
            <w:r>
              <w:rPr>
                <w:rFonts w:ascii="Times New Roman" w:eastAsia="Times New Roman" w:hAnsi="Times New Roman" w:cs="Times New Roman"/>
                <w:noProof/>
                <w:color w:val="000000"/>
                <w:sz w:val="18"/>
                <w:szCs w:val="18"/>
                <w:lang w:eastAsia="ru-RU"/>
              </w:rPr>
              <w:pict>
                <v:line id="_x0000_s1029"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2.5pt" to="16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ABtwEAAFkDAAAOAAAAZHJzL2Uyb0RvYy54bWysU02P2yAQvVfa/4C4N3bSZrVrxdnDfvSS&#10;biNt+wMmgGNUYBCQ2Pn3O+Bs2m1vVX1Aw7zhzbwHXt2N1rCjClGja/l8VnOmnECp3b7lP74/fbzh&#10;LCZwEgw61fKTivxuffVhNfhGLbBHI1VgROJiM/iW9yn5pqqi6JWFOEOvHIEdBguJtmFfyQADsVtT&#10;Ler6uhowSB9QqBgp+zCBfF34u06J9K3rokrMtJxmS2UNZd3ltVqvoNkH8L0W5zHgH6awoB01vVA9&#10;QAJ2CPovKqtFwIhdmgm0FXadFqpoIDXz+g81Lz14VbSQOdFfbIr/j1Y8H7eBadnyT/XN9WfOHFi6&#10;po12is2zO4OPDRXdu23I+sToXvwGxc9IWPUOzJvoiW03fEVJJHBIWEwZu2DzYZLLxuL96eK9GhMT&#10;lJzf1ku6IEHIFGZ+aN6O+hDTF4WW5aDlhuYr1HDcxDSVvpXkTg6ftDGUh8Y4NrT8drlYlgMRjZYZ&#10;zFgM+929CewI+XmUL2umvu/KAh6cLGS9Avl4jhNoM8VUb9zZjuzA5NoO5WkbMl12hu6vEJ/fWn4g&#10;v+9L1a8/Yv0KAAD//wMAUEsDBBQABgAIAAAAIQAI3czq3QAAAAkBAAAPAAAAZHJzL2Rvd25yZXYu&#10;eG1sTI89T8MwEIZ3JP6DdUgsVWu3bqsqxKkQkI2FAmJ14yOJiM9p7LaBX88xlfHee/R+5NvRd+KE&#10;Q2wDGZjPFAikKriWagNvr+V0AyImS852gdDAN0bYFtdXuc1cONMLnnapFmxCMbMGmpT6TMpYNeht&#10;nIUeiX+fYfA28TnU0g32zOa+kwul1tLbljihsT0+NFh97Y7eQCzf8VD+TKqJ+tB1wMXh8fnJGnN7&#10;M97fgUg4pgsMf/W5OhTcaR+O5KLoDGg9XzFqYLniTQxovWRhz8JGgSxy+X9B8QsAAP//AwBQSwEC&#10;LQAUAAYACAAAACEAtoM4kv4AAADhAQAAEwAAAAAAAAAAAAAAAAAAAAAAW0NvbnRlbnRfVHlwZXNd&#10;LnhtbFBLAQItABQABgAIAAAAIQA4/SH/1gAAAJQBAAALAAAAAAAAAAAAAAAAAC8BAABfcmVscy8u&#10;cmVsc1BLAQItABQABgAIAAAAIQBDYqABtwEAAFkDAAAOAAAAAAAAAAAAAAAAAC4CAABkcnMvZTJv&#10;RG9jLnhtbFBLAQItABQABgAIAAAAIQAI3czq3QAAAAkBAAAPAAAAAAAAAAAAAAAAABEEAABkcnMv&#10;ZG93bnJldi54bWxQSwUGAAAAAAQABADzAAAAGwUAAAAA&#10;">
                  <o:lock v:ext="edit" shapetype="f"/>
                </v:line>
              </w:pict>
            </w:r>
            <w:r w:rsidR="00461139" w:rsidRPr="00461139">
              <w:rPr>
                <w:rFonts w:ascii="Times New Roman" w:eastAsia="Times New Roman" w:hAnsi="Times New Roman" w:cs="Times New Roman"/>
                <w:color w:val="00000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6=2*5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7=3*5</w:t>
            </w:r>
          </w:p>
        </w:tc>
        <w:tc>
          <w:tcPr>
            <w:tcW w:w="992" w:type="dxa"/>
            <w:tcBorders>
              <w:top w:val="nil"/>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18"/>
                <w:szCs w:val="18"/>
                <w:lang w:eastAsia="ru-RU"/>
              </w:rPr>
            </w:pPr>
            <w:r w:rsidRPr="00461139">
              <w:rPr>
                <w:rFonts w:ascii="Times New Roman" w:eastAsia="Times New Roman" w:hAnsi="Times New Roman" w:cs="Times New Roman"/>
                <w:color w:val="000000"/>
                <w:sz w:val="18"/>
                <w:szCs w:val="18"/>
                <w:lang w:eastAsia="ru-RU"/>
              </w:rPr>
              <w:t>8=4*5</w:t>
            </w:r>
          </w:p>
        </w:tc>
      </w:tr>
      <w:tr w:rsidR="00461139" w:rsidRPr="00461139" w:rsidTr="000059F0">
        <w:trPr>
          <w:trHeight w:val="841"/>
        </w:trPr>
        <w:tc>
          <w:tcPr>
            <w:tcW w:w="1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1139" w:rsidRPr="00461139" w:rsidRDefault="00461139" w:rsidP="00461139">
            <w:pPr>
              <w:spacing w:after="0" w:line="240" w:lineRule="auto"/>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Акцизы на автомобильный и прямогонный бензин, дизельное топливо, моторные масла для дизельных и (или) карбюраторных (</w:t>
            </w:r>
            <w:proofErr w:type="spellStart"/>
            <w:r w:rsidRPr="00461139">
              <w:rPr>
                <w:rFonts w:ascii="Times New Roman" w:eastAsia="Times New Roman" w:hAnsi="Times New Roman" w:cs="Times New Roman"/>
                <w:color w:val="000000"/>
                <w:sz w:val="20"/>
                <w:szCs w:val="20"/>
                <w:lang w:eastAsia="ru-RU"/>
              </w:rPr>
              <w:t>инжекторных</w:t>
            </w:r>
            <w:proofErr w:type="spellEnd"/>
            <w:r w:rsidRPr="00461139">
              <w:rPr>
                <w:rFonts w:ascii="Times New Roman" w:eastAsia="Times New Roman" w:hAnsi="Times New Roman" w:cs="Times New Roman"/>
                <w:color w:val="000000"/>
                <w:sz w:val="20"/>
                <w:szCs w:val="20"/>
                <w:lang w:eastAsia="ru-RU"/>
              </w:rPr>
              <w:t xml:space="preserve">) двигателей, </w:t>
            </w:r>
            <w:r w:rsidRPr="00461139">
              <w:rPr>
                <w:rFonts w:ascii="Times New Roman" w:eastAsia="Times New Roman" w:hAnsi="Times New Roman" w:cs="Times New Roman"/>
                <w:color w:val="000000"/>
                <w:sz w:val="20"/>
                <w:szCs w:val="20"/>
                <w:lang w:eastAsia="ru-RU"/>
              </w:rPr>
              <w:br/>
              <w:t>производимые на территории Российской Федерации, в т.ч.:</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lang w:eastAsia="ru-RU"/>
              </w:rPr>
            </w:pPr>
            <w:r w:rsidRPr="00461139">
              <w:rPr>
                <w:rFonts w:ascii="Times New Roman" w:eastAsia="Times New Roman" w:hAnsi="Times New Roman" w:cs="Times New Roman"/>
                <w:bCs/>
                <w:color w:val="000000"/>
                <w:sz w:val="18"/>
                <w:szCs w:val="18"/>
                <w:lang w:eastAsia="ru-RU"/>
              </w:rPr>
              <w:t>8 793 507,6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lang w:eastAsia="ru-RU"/>
              </w:rPr>
            </w:pPr>
            <w:r w:rsidRPr="00461139">
              <w:rPr>
                <w:rFonts w:ascii="Times New Roman" w:eastAsia="Times New Roman" w:hAnsi="Times New Roman" w:cs="Times New Roman"/>
                <w:bCs/>
                <w:color w:val="000000"/>
                <w:sz w:val="18"/>
                <w:szCs w:val="18"/>
                <w:lang w:eastAsia="ru-RU"/>
              </w:rPr>
              <w:t>9 300 959,5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lang w:eastAsia="ru-RU"/>
              </w:rPr>
            </w:pPr>
            <w:r w:rsidRPr="00461139">
              <w:rPr>
                <w:rFonts w:ascii="Times New Roman" w:eastAsia="Times New Roman" w:hAnsi="Times New Roman" w:cs="Times New Roman"/>
                <w:bCs/>
                <w:color w:val="000000"/>
                <w:sz w:val="18"/>
                <w:szCs w:val="18"/>
                <w:lang w:eastAsia="ru-RU"/>
              </w:rPr>
              <w:t>9 448 633,6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highlight w:val="yellow"/>
                <w:lang w:eastAsia="ru-RU"/>
              </w:rPr>
            </w:pP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lang w:eastAsia="ru-RU"/>
              </w:rPr>
            </w:pPr>
            <w:r w:rsidRPr="00461139">
              <w:rPr>
                <w:rFonts w:ascii="Times New Roman" w:eastAsia="Times New Roman" w:hAnsi="Times New Roman" w:cs="Times New Roman"/>
                <w:bCs/>
                <w:color w:val="000000"/>
                <w:sz w:val="18"/>
                <w:szCs w:val="18"/>
                <w:lang w:eastAsia="ru-RU"/>
              </w:rPr>
              <w:t>27 522,1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lang w:eastAsia="ru-RU"/>
              </w:rPr>
            </w:pPr>
            <w:r w:rsidRPr="00461139">
              <w:rPr>
                <w:rFonts w:ascii="Times New Roman" w:eastAsia="Times New Roman" w:hAnsi="Times New Roman" w:cs="Times New Roman"/>
                <w:bCs/>
                <w:color w:val="000000"/>
                <w:sz w:val="18"/>
                <w:szCs w:val="18"/>
                <w:lang w:eastAsia="ru-RU"/>
              </w:rPr>
              <w:t>29 110,3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61139" w:rsidRPr="00461139" w:rsidRDefault="00461139" w:rsidP="00461139">
            <w:pPr>
              <w:spacing w:after="0" w:line="240" w:lineRule="auto"/>
              <w:jc w:val="center"/>
              <w:rPr>
                <w:rFonts w:ascii="Times New Roman" w:eastAsia="Times New Roman" w:hAnsi="Times New Roman" w:cs="Times New Roman"/>
                <w:bCs/>
                <w:color w:val="000000"/>
                <w:sz w:val="18"/>
                <w:szCs w:val="18"/>
                <w:lang w:eastAsia="ru-RU"/>
              </w:rPr>
            </w:pPr>
            <w:r w:rsidRPr="00461139">
              <w:rPr>
                <w:rFonts w:ascii="Times New Roman" w:eastAsia="Times New Roman" w:hAnsi="Times New Roman" w:cs="Times New Roman"/>
                <w:bCs/>
                <w:color w:val="000000"/>
                <w:sz w:val="18"/>
                <w:szCs w:val="18"/>
                <w:lang w:eastAsia="ru-RU"/>
              </w:rPr>
              <w:t>29 572,5</w:t>
            </w:r>
          </w:p>
        </w:tc>
      </w:tr>
      <w:tr w:rsidR="00461139" w:rsidRPr="00461139" w:rsidTr="000059F0">
        <w:trPr>
          <w:trHeight w:val="42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rPr>
                <w:rFonts w:ascii="Times New Roman" w:eastAsia="Times New Roman" w:hAnsi="Times New Roman" w:cs="Times New Roman"/>
                <w:color w:val="000000" w:themeColor="text1"/>
                <w:sz w:val="20"/>
                <w:szCs w:val="20"/>
                <w:lang w:eastAsia="ru-RU"/>
              </w:rPr>
            </w:pPr>
            <w:r w:rsidRPr="00461139">
              <w:rPr>
                <w:rFonts w:ascii="Times New Roman" w:eastAsia="Times New Roman" w:hAnsi="Times New Roman" w:cs="Times New Roman"/>
                <w:color w:val="000000" w:themeColor="text1"/>
                <w:sz w:val="20"/>
                <w:szCs w:val="20"/>
                <w:lang w:eastAsia="ru-RU"/>
              </w:rPr>
              <w:t xml:space="preserve"> - на дизельное топливо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4 037 663,4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4 275 824,4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4 374 552,0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0,31298162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12 637,2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13 382,6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13 691,5</w:t>
            </w:r>
          </w:p>
        </w:tc>
      </w:tr>
      <w:tr w:rsidR="00461139" w:rsidRPr="00461139" w:rsidTr="000059F0">
        <w:trPr>
          <w:trHeight w:val="42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rPr>
                <w:rFonts w:ascii="Times New Roman" w:eastAsia="Times New Roman" w:hAnsi="Times New Roman" w:cs="Times New Roman"/>
                <w:color w:val="000000" w:themeColor="text1"/>
                <w:sz w:val="20"/>
                <w:szCs w:val="20"/>
                <w:lang w:eastAsia="ru-RU"/>
              </w:rPr>
            </w:pPr>
            <w:r w:rsidRPr="00461139">
              <w:rPr>
                <w:rFonts w:ascii="Times New Roman" w:eastAsia="Times New Roman" w:hAnsi="Times New Roman" w:cs="Times New Roman"/>
                <w:color w:val="000000" w:themeColor="text1"/>
                <w:sz w:val="20"/>
                <w:szCs w:val="20"/>
                <w:lang w:eastAsia="ru-RU"/>
              </w:rPr>
              <w:t xml:space="preserve"> - на моторное масло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23 009,9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24 126,4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24 432,1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0,31298162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75,5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76,5</w:t>
            </w:r>
          </w:p>
        </w:tc>
      </w:tr>
      <w:tr w:rsidR="00461139" w:rsidRPr="00461139" w:rsidTr="000059F0">
        <w:trPr>
          <w:trHeight w:val="42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rPr>
                <w:rFonts w:ascii="Times New Roman" w:eastAsia="Times New Roman" w:hAnsi="Times New Roman" w:cs="Times New Roman"/>
                <w:color w:val="000000" w:themeColor="text1"/>
                <w:sz w:val="20"/>
                <w:szCs w:val="20"/>
                <w:lang w:eastAsia="ru-RU"/>
              </w:rPr>
            </w:pPr>
            <w:r w:rsidRPr="00461139">
              <w:rPr>
                <w:rFonts w:ascii="Times New Roman" w:eastAsia="Times New Roman" w:hAnsi="Times New Roman" w:cs="Times New Roman"/>
                <w:color w:val="000000" w:themeColor="text1"/>
                <w:sz w:val="20"/>
                <w:szCs w:val="20"/>
                <w:lang w:eastAsia="ru-RU"/>
              </w:rPr>
              <w:t xml:space="preserve"> - на автомобильный бензин</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5 311 310,2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5 610 105,0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5 721 249,8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0,31298162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16 623,4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17 558,6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17 906,5</w:t>
            </w:r>
          </w:p>
        </w:tc>
      </w:tr>
      <w:tr w:rsidR="00461139" w:rsidRPr="00461139" w:rsidTr="000059F0">
        <w:trPr>
          <w:trHeight w:val="492"/>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rPr>
                <w:rFonts w:ascii="Times New Roman" w:eastAsia="Times New Roman" w:hAnsi="Times New Roman" w:cs="Times New Roman"/>
                <w:color w:val="000000" w:themeColor="text1"/>
                <w:sz w:val="20"/>
                <w:szCs w:val="20"/>
                <w:lang w:eastAsia="ru-RU"/>
              </w:rPr>
            </w:pPr>
            <w:r w:rsidRPr="00461139">
              <w:rPr>
                <w:rFonts w:ascii="Times New Roman" w:eastAsia="Times New Roman" w:hAnsi="Times New Roman" w:cs="Times New Roman"/>
                <w:color w:val="000000" w:themeColor="text1"/>
                <w:sz w:val="20"/>
                <w:szCs w:val="20"/>
                <w:lang w:eastAsia="ru-RU"/>
              </w:rPr>
              <w:t xml:space="preserve"> - на прямогонный бензин</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- 578 475,9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- 609 096,3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- 671 600,3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0,31298162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-1 810,5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-1 906,4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themeColor="text1"/>
                <w:sz w:val="18"/>
                <w:szCs w:val="18"/>
                <w:lang w:eastAsia="ru-RU"/>
              </w:rPr>
            </w:pPr>
            <w:r w:rsidRPr="00461139">
              <w:rPr>
                <w:rFonts w:ascii="Times New Roman" w:eastAsia="Times New Roman" w:hAnsi="Times New Roman" w:cs="Times New Roman"/>
                <w:color w:val="000000" w:themeColor="text1"/>
                <w:sz w:val="18"/>
                <w:szCs w:val="18"/>
                <w:lang w:eastAsia="ru-RU"/>
              </w:rPr>
              <w:t>-2 102,0</w:t>
            </w:r>
          </w:p>
        </w:tc>
      </w:tr>
    </w:tbl>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Поступление акцизов запланировано на 2021 год в сумме 27522,1 тыс. рублей,</w:t>
      </w:r>
      <w:r w:rsidRPr="00461139">
        <w:rPr>
          <w:rFonts w:ascii="Times New Roman" w:eastAsia="Times New Roman" w:hAnsi="Times New Roman" w:cs="Times New Roman"/>
          <w:sz w:val="24"/>
          <w:szCs w:val="24"/>
          <w:lang w:eastAsia="ru-RU"/>
        </w:rPr>
        <w:t xml:space="preserve"> что выше утвержденного бюджета на 2020 год на 3,2 %, или на 854,6 тыс. рублей. </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Прогнозируемое поступление акцизов на 2022 год составляет 29110,3 тыс. рублей, на 2023 год – 29572,5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p>
    <w:p w:rsidR="00461139" w:rsidRPr="00461139" w:rsidRDefault="00461139" w:rsidP="00461139">
      <w:pPr>
        <w:widowControl w:val="0"/>
        <w:spacing w:after="0" w:line="240" w:lineRule="auto"/>
        <w:jc w:val="center"/>
        <w:outlineLvl w:val="1"/>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НАЛОГИ НА СОВОКУПНЫЙ ДОХОД</w:t>
      </w: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Единый налог на вмененный доход для отдельных видов деятельности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Администратором единого налога на вмененный доход для отдельных видов деятельности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 Норматив отчислений от данного налога в бюджет Округа составляет 100% согласно статье 61.2 Бюджетного кодекса Российской Федерации.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В соответствии с пунктом 8 статьи 5 Федерального закона от 29.06.2012 № 97-ФЗ «О внесении изменений в часть первую и часть вторую Налогового кодекса Российской Федерации </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прекращает свое действие система налогообложения в виде единого налога на вмененный доход (ЕНВД). Организации и индивидуальные предприниматели, применявшие ЕНВД, могут перейти на следующие специальные режимы налогообложения:</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упрощённую систему налогообложения (далее -</w:t>
      </w:r>
      <w:r w:rsidR="000C2342">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sz w:val="24"/>
          <w:szCs w:val="24"/>
          <w:lang w:eastAsia="ru-RU"/>
        </w:rPr>
        <w:t>УСН);</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единый сельскохозяйственный налог (далее - ЕСХН);</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патентную систему налогообложения.</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 xml:space="preserve">Поступление ЕНВД запланировано на 2021 год в размере уплаты авансового платежа за 4 квартал 2020 года в сумме 11543,1 тыс. рублей. Поступление в 2022 и 2023 годах запланировано в размере поступлений задолженности по данному налогу в сумме 1622,4 тыс. рублей и 936,0 тыс. рублей соответственно. </w:t>
      </w:r>
    </w:p>
    <w:p w:rsidR="00461139" w:rsidRPr="00461139" w:rsidRDefault="00461139" w:rsidP="00461139">
      <w:pPr>
        <w:spacing w:after="0" w:line="240" w:lineRule="auto"/>
        <w:ind w:firstLine="709"/>
        <w:jc w:val="both"/>
        <w:rPr>
          <w:rFonts w:ascii="Times New Roman" w:eastAsia="Times New Roman" w:hAnsi="Times New Roman" w:cs="Times New Roman"/>
          <w:b/>
          <w:bCs/>
          <w:sz w:val="24"/>
          <w:szCs w:val="24"/>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Налог, взимаемый в связи с применением упрощенной системы налогообложения</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Администратором налога, взимаемого в связи с применением упрощенной системы налогообложения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№23 по Челябинской области.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Расчет поступлений налога, взимаемого в связи с применением упрощенной системы налогообложения, произведен в соответствии с </w:t>
      </w:r>
      <w:hyperlink r:id="rId22" w:history="1">
        <w:r w:rsidRPr="00461139">
          <w:rPr>
            <w:rFonts w:ascii="Times New Roman" w:eastAsia="Times New Roman" w:hAnsi="Times New Roman" w:cs="Times New Roman"/>
            <w:sz w:val="24"/>
            <w:szCs w:val="24"/>
            <w:lang w:eastAsia="ru-RU"/>
          </w:rPr>
          <w:t>главой 26.2</w:t>
        </w:r>
      </w:hyperlink>
      <w:r w:rsidRPr="00461139">
        <w:rPr>
          <w:rFonts w:ascii="Times New Roman" w:eastAsia="Times New Roman" w:hAnsi="Times New Roman" w:cs="Times New Roman"/>
          <w:sz w:val="24"/>
          <w:szCs w:val="24"/>
          <w:lang w:eastAsia="ru-RU"/>
        </w:rPr>
        <w:t xml:space="preserve"> "Упрощенная система налогообложения" части второй Налогового кодекса Российской Федерации.</w:t>
      </w:r>
    </w:p>
    <w:p w:rsidR="00461139" w:rsidRPr="00461139" w:rsidRDefault="00461139" w:rsidP="00461139">
      <w:pPr>
        <w:spacing w:after="0" w:line="240" w:lineRule="auto"/>
        <w:ind w:firstLine="709"/>
        <w:jc w:val="both"/>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
          <w:bCs/>
          <w:sz w:val="24"/>
          <w:szCs w:val="24"/>
          <w:lang w:eastAsia="ru-RU"/>
        </w:rPr>
        <w:t>Поступление налога, взимаемого в связи с применением упрощенной системы налогообложения, запланировано на 2021 год в сумме 238404,1 тыс. рублей, на 2022 год - в сумме 238588,7 тыс. рублей, на 2023 год - в сумме 245477,8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highlight w:val="yellow"/>
          <w:lang w:eastAsia="ru-RU"/>
        </w:rPr>
      </w:pPr>
      <w:r w:rsidRPr="00461139">
        <w:rPr>
          <w:rFonts w:ascii="Times New Roman" w:eastAsia="Times New Roman" w:hAnsi="Times New Roman" w:cs="Times New Roman"/>
          <w:sz w:val="24"/>
          <w:szCs w:val="24"/>
          <w:lang w:eastAsia="ru-RU"/>
        </w:rPr>
        <w:t xml:space="preserve">Увеличение прогнозируемого поступления УСН в 2021 году, по сравнению с утвержденным бюджетом на 2020 год, составляет 4,0%, или 9229,6 </w:t>
      </w:r>
      <w:r w:rsidRPr="00461139">
        <w:rPr>
          <w:rFonts w:ascii="Times New Roman" w:eastAsia="Times New Roman" w:hAnsi="Times New Roman" w:cs="Times New Roman"/>
          <w:bCs/>
          <w:sz w:val="24"/>
          <w:szCs w:val="24"/>
          <w:lang w:eastAsia="ru-RU"/>
        </w:rPr>
        <w:t>тыс. рублей,</w:t>
      </w:r>
      <w:r w:rsidRPr="00461139">
        <w:rPr>
          <w:rFonts w:ascii="Times New Roman" w:eastAsia="Times New Roman" w:hAnsi="Times New Roman" w:cs="Times New Roman"/>
          <w:b/>
          <w:bCs/>
          <w:sz w:val="24"/>
          <w:szCs w:val="24"/>
          <w:lang w:eastAsia="ru-RU"/>
        </w:rPr>
        <w:t xml:space="preserve"> </w:t>
      </w:r>
      <w:r w:rsidRPr="00461139">
        <w:rPr>
          <w:rFonts w:ascii="Times New Roman" w:eastAsia="Times New Roman" w:hAnsi="Times New Roman" w:cs="Times New Roman"/>
          <w:sz w:val="24"/>
          <w:szCs w:val="24"/>
          <w:lang w:eastAsia="ru-RU"/>
        </w:rPr>
        <w:t>в связи с прогнозируемым увеличением количества налогоплательщиков, при переходе с ЕНВД.</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highlight w:val="yellow"/>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Единый сельскохозяйственный налог</w:t>
      </w:r>
    </w:p>
    <w:p w:rsidR="00461139" w:rsidRPr="00461139" w:rsidRDefault="00461139" w:rsidP="00461139">
      <w:pPr>
        <w:spacing w:after="0" w:line="240" w:lineRule="auto"/>
        <w:ind w:firstLine="709"/>
        <w:jc w:val="both"/>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sz w:val="24"/>
          <w:szCs w:val="24"/>
          <w:lang w:eastAsia="ru-RU"/>
        </w:rPr>
        <w:t xml:space="preserve">Администратором единого сельскохозяйственного налога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 xml:space="preserve">Расчет поступлений единого сельскохозяйственного налога произведен в соответствии с главой 26.1 «Система налогообложения для сельскохозяйственных товаропроизводителей (единый сельскохозяйственный налог)» части второй Налогового кодекса Российской Федерации. Норматив отчислений от данного налога в бюджет Округа составляет 100 % </w:t>
      </w:r>
      <w:r w:rsidRPr="00461139">
        <w:rPr>
          <w:rFonts w:ascii="Times New Roman" w:eastAsia="Times New Roman" w:hAnsi="Times New Roman" w:cs="Times New Roman"/>
          <w:sz w:val="24"/>
          <w:szCs w:val="24"/>
          <w:lang w:eastAsia="ru-RU"/>
        </w:rPr>
        <w:t>согласно статье 61.2 Бюджетного кодекса Российской Федерации.</w:t>
      </w:r>
      <w:r w:rsidRPr="00461139">
        <w:rPr>
          <w:rFonts w:ascii="Times New Roman" w:eastAsia="Times New Roman" w:hAnsi="Times New Roman" w:cs="Times New Roman"/>
          <w:bCs/>
          <w:sz w:val="24"/>
          <w:szCs w:val="24"/>
          <w:lang w:eastAsia="ru-RU"/>
        </w:rPr>
        <w:t xml:space="preserve">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Поступление налога запланировано на 2021 год в сумме 390,0 тыс. рублей, </w:t>
      </w:r>
      <w:r w:rsidRPr="00461139">
        <w:rPr>
          <w:rFonts w:ascii="Times New Roman" w:eastAsia="Times New Roman" w:hAnsi="Times New Roman" w:cs="Times New Roman"/>
          <w:sz w:val="24"/>
          <w:szCs w:val="24"/>
          <w:lang w:eastAsia="ru-RU"/>
        </w:rPr>
        <w:t>на 2022</w:t>
      </w: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sz w:val="24"/>
          <w:szCs w:val="24"/>
          <w:lang w:eastAsia="ru-RU"/>
        </w:rPr>
        <w:t xml:space="preserve">и 2023 год - в сумме </w:t>
      </w:r>
      <w:r w:rsidRPr="00461139">
        <w:rPr>
          <w:rFonts w:ascii="Times New Roman" w:eastAsia="Times New Roman" w:hAnsi="Times New Roman" w:cs="Times New Roman"/>
          <w:bCs/>
          <w:sz w:val="24"/>
          <w:szCs w:val="24"/>
          <w:lang w:eastAsia="ru-RU"/>
        </w:rPr>
        <w:t xml:space="preserve">400,0 </w:t>
      </w:r>
      <w:r w:rsidRPr="00461139">
        <w:rPr>
          <w:rFonts w:ascii="Times New Roman" w:eastAsia="Times New Roman" w:hAnsi="Times New Roman" w:cs="Times New Roman"/>
          <w:sz w:val="24"/>
          <w:szCs w:val="24"/>
          <w:lang w:eastAsia="ru-RU"/>
        </w:rPr>
        <w:t>тыс. рублей.</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sz w:val="24"/>
          <w:szCs w:val="24"/>
          <w:lang w:eastAsia="ru-RU"/>
        </w:rPr>
        <w:t xml:space="preserve">Снижение прогнозируемого поступления в 2021 году, по сравнению с первоначальным бюджетом на 2020 год, составляет 3,7 %, или 15,0 </w:t>
      </w:r>
      <w:r w:rsidRPr="00461139">
        <w:rPr>
          <w:rFonts w:ascii="Times New Roman" w:eastAsia="Times New Roman" w:hAnsi="Times New Roman" w:cs="Times New Roman"/>
          <w:bCs/>
          <w:sz w:val="24"/>
          <w:szCs w:val="24"/>
          <w:lang w:eastAsia="ru-RU"/>
        </w:rPr>
        <w:t>тыс. рублей.</w:t>
      </w:r>
    </w:p>
    <w:p w:rsidR="00461139" w:rsidRPr="00461139" w:rsidRDefault="00461139" w:rsidP="00461139">
      <w:pPr>
        <w:spacing w:after="0" w:line="240" w:lineRule="auto"/>
        <w:ind w:firstLine="709"/>
        <w:jc w:val="both"/>
        <w:rPr>
          <w:rFonts w:ascii="Times New Roman" w:eastAsia="Times New Roman" w:hAnsi="Times New Roman" w:cs="Times New Roman"/>
          <w:b/>
          <w:sz w:val="24"/>
          <w:szCs w:val="24"/>
          <w:lang w:eastAsia="ru-RU"/>
        </w:rPr>
      </w:pPr>
    </w:p>
    <w:p w:rsidR="00461139" w:rsidRPr="00461139" w:rsidRDefault="00461139" w:rsidP="00461139">
      <w:pPr>
        <w:spacing w:after="0" w:line="240" w:lineRule="auto"/>
        <w:jc w:val="center"/>
        <w:rPr>
          <w:rFonts w:ascii="Times New Roman" w:eastAsia="Times New Roman" w:hAnsi="Times New Roman" w:cs="Times New Roman"/>
          <w:b/>
          <w:sz w:val="24"/>
          <w:szCs w:val="24"/>
          <w:u w:val="single"/>
          <w:lang w:eastAsia="ru-RU"/>
        </w:rPr>
      </w:pPr>
      <w:r w:rsidRPr="00461139">
        <w:rPr>
          <w:rFonts w:ascii="Times New Roman" w:eastAsia="Times New Roman" w:hAnsi="Times New Roman" w:cs="Times New Roman"/>
          <w:b/>
          <w:sz w:val="24"/>
          <w:szCs w:val="24"/>
          <w:lang w:eastAsia="ru-RU"/>
        </w:rPr>
        <w:t>Налог, взимаемый в связи с применением патентной системы налогообложения</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Администратором налога, взимаемого в связи с применением патентной системы налогообложения,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Расчет поступлений налога, взимаемого в связи с применением патентной системы налогообложения, произведен в соответствии с главой 26.5 «Патентная система налогообложения» части второй Налогового кодекса Российской Федерации и Закона Челябинской области от 25.10.2012 года № 396-ЗО «</w:t>
      </w:r>
      <w:r w:rsidRPr="00461139">
        <w:rPr>
          <w:rFonts w:ascii="Times New Roman" w:eastAsia="Times New Roman" w:hAnsi="Times New Roman" w:cs="Times New Roman"/>
          <w:sz w:val="24"/>
          <w:szCs w:val="24"/>
          <w:lang w:eastAsia="ru-RU"/>
        </w:rPr>
        <w:t>О применении индивидуальными предпринимателями патентной системы налогообложения на территории Челябинской области</w:t>
      </w:r>
      <w:r w:rsidRPr="00461139">
        <w:rPr>
          <w:rFonts w:ascii="Times New Roman" w:eastAsia="Times New Roman" w:hAnsi="Times New Roman" w:cs="Times New Roman"/>
          <w:bCs/>
          <w:sz w:val="24"/>
          <w:szCs w:val="24"/>
          <w:lang w:eastAsia="ru-RU"/>
        </w:rPr>
        <w:t>». Норматив отчислений от данного налога в бюджет Округа составляет 100%</w:t>
      </w:r>
      <w:r w:rsidRPr="00461139">
        <w:rPr>
          <w:rFonts w:ascii="Times New Roman" w:eastAsia="Times New Roman" w:hAnsi="Times New Roman" w:cs="Times New Roman"/>
          <w:sz w:val="24"/>
          <w:szCs w:val="24"/>
          <w:lang w:eastAsia="ru-RU"/>
        </w:rPr>
        <w:t xml:space="preserve"> согласно статье 61.2 Бюджетного кодекса Российской Федерации.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Поступление налога запланировано на 2021 год в сумме 28745,0 тыс. рублей, </w:t>
      </w:r>
      <w:r w:rsidRPr="00461139">
        <w:rPr>
          <w:rFonts w:ascii="Times New Roman" w:eastAsia="Times New Roman" w:hAnsi="Times New Roman" w:cs="Times New Roman"/>
          <w:sz w:val="24"/>
          <w:szCs w:val="24"/>
          <w:lang w:eastAsia="ru-RU"/>
        </w:rPr>
        <w:t>на 2022</w:t>
      </w: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sz w:val="24"/>
          <w:szCs w:val="24"/>
          <w:lang w:eastAsia="ru-RU"/>
        </w:rPr>
        <w:t xml:space="preserve">и 2023 год - в сумме </w:t>
      </w:r>
      <w:r w:rsidRPr="00461139">
        <w:rPr>
          <w:rFonts w:ascii="Times New Roman" w:eastAsia="Times New Roman" w:hAnsi="Times New Roman" w:cs="Times New Roman"/>
          <w:bCs/>
          <w:sz w:val="24"/>
          <w:szCs w:val="24"/>
          <w:lang w:eastAsia="ru-RU"/>
        </w:rPr>
        <w:t xml:space="preserve">28985,7 </w:t>
      </w:r>
      <w:r w:rsidRPr="00461139">
        <w:rPr>
          <w:rFonts w:ascii="Times New Roman" w:eastAsia="Times New Roman" w:hAnsi="Times New Roman" w:cs="Times New Roman"/>
          <w:sz w:val="24"/>
          <w:szCs w:val="24"/>
          <w:lang w:eastAsia="ru-RU"/>
        </w:rPr>
        <w:t>тыс. рублей и 38730,0 тыс. рублей соответственно.</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proofErr w:type="gramStart"/>
      <w:r w:rsidRPr="00461139">
        <w:rPr>
          <w:rFonts w:ascii="Times New Roman" w:eastAsia="Times New Roman" w:hAnsi="Times New Roman" w:cs="Times New Roman"/>
          <w:bCs/>
          <w:sz w:val="24"/>
          <w:szCs w:val="24"/>
          <w:lang w:eastAsia="ru-RU"/>
        </w:rPr>
        <w:t>Прогнозируемое</w:t>
      </w:r>
      <w:proofErr w:type="gramEnd"/>
      <w:r w:rsidRPr="00461139">
        <w:rPr>
          <w:rFonts w:ascii="Times New Roman" w:eastAsia="Times New Roman" w:hAnsi="Times New Roman" w:cs="Times New Roman"/>
          <w:bCs/>
          <w:sz w:val="24"/>
          <w:szCs w:val="24"/>
          <w:lang w:eastAsia="ru-RU"/>
        </w:rPr>
        <w:t xml:space="preserve"> поступления налога в 2021 году по сравнению с утвержденным бюджетом Округа на 2020 года увеличилось в 3 раза, или на 19285,4 тыс. рублей. Увеличение налога прогнозируется в связи с ожидаемым увеличением количества налогоплательщиков, при переходе с ЕНВД.</w:t>
      </w:r>
      <w:r w:rsidRPr="00461139">
        <w:rPr>
          <w:rFonts w:ascii="Times New Roman" w:eastAsia="Times New Roman" w:hAnsi="Times New Roman" w:cs="Times New Roman"/>
          <w:sz w:val="26"/>
          <w:szCs w:val="26"/>
          <w:lang w:eastAsia="ru-RU"/>
        </w:rPr>
        <w:t xml:space="preserve"> </w:t>
      </w:r>
      <w:proofErr w:type="gramStart"/>
      <w:r w:rsidRPr="00461139">
        <w:rPr>
          <w:rFonts w:ascii="Times New Roman" w:eastAsia="Times New Roman" w:hAnsi="Times New Roman" w:cs="Times New Roman"/>
          <w:bCs/>
          <w:sz w:val="24"/>
          <w:szCs w:val="24"/>
          <w:lang w:eastAsia="ru-RU"/>
        </w:rPr>
        <w:t xml:space="preserve">В целях расширения возможностей использовать патентную систему предпринимателями патентная система с 2021 года распространена на 17 дополнительных видов деятельности, относящихся к бытовым услугам, в соответствии с принятыми изменениями в Налоговый кодекс Российской Федерации, внесенными </w:t>
      </w:r>
      <w:hyperlink r:id="rId23" w:tooltip="Федеральный закон от 23.11.2020 г. № 373-ФЗ" w:history="1">
        <w:r w:rsidRPr="00461139">
          <w:rPr>
            <w:rFonts w:ascii="Times New Roman" w:eastAsia="Times New Roman" w:hAnsi="Times New Roman" w:cs="Times New Roman"/>
            <w:bCs/>
            <w:sz w:val="24"/>
            <w:szCs w:val="24"/>
            <w:lang w:eastAsia="ru-RU"/>
          </w:rPr>
          <w:t>Федеральным законом от 23.11.2020 г. № 373-ФЗ</w:t>
        </w:r>
      </w:hyperlink>
      <w:r w:rsidRPr="00461139">
        <w:rPr>
          <w:rFonts w:ascii="Times New Roman" w:eastAsia="Times New Roman" w:hAnsi="Times New Roman" w:cs="Times New Roman"/>
          <w:bCs/>
          <w:sz w:val="24"/>
          <w:szCs w:val="24"/>
          <w:lang w:eastAsia="ru-RU"/>
        </w:rPr>
        <w:t xml:space="preserve">. </w:t>
      </w:r>
      <w:proofErr w:type="gramEnd"/>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
          <w:bCs/>
          <w:sz w:val="24"/>
          <w:szCs w:val="24"/>
          <w:lang w:eastAsia="ru-RU"/>
        </w:rPr>
        <w:t>НАЛОГИ НА ИМУЩЕСТВО</w:t>
      </w:r>
    </w:p>
    <w:p w:rsidR="00461139" w:rsidRPr="00461139" w:rsidRDefault="00461139" w:rsidP="00461139">
      <w:pPr>
        <w:spacing w:after="0" w:line="240" w:lineRule="auto"/>
        <w:ind w:firstLine="709"/>
        <w:jc w:val="center"/>
        <w:rPr>
          <w:rFonts w:ascii="Times New Roman" w:eastAsia="Times New Roman" w:hAnsi="Times New Roman" w:cs="Times New Roman"/>
          <w:bCs/>
          <w:sz w:val="24"/>
          <w:szCs w:val="24"/>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Налог на имущество физических лиц</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Администратором налога на имущество физических лиц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Расчет поступления налога на имущество физических лиц </w:t>
      </w:r>
      <w:proofErr w:type="gramStart"/>
      <w:r w:rsidRPr="00461139">
        <w:rPr>
          <w:rFonts w:ascii="Times New Roman" w:eastAsia="Times New Roman" w:hAnsi="Times New Roman" w:cs="Times New Roman"/>
          <w:bCs/>
          <w:sz w:val="24"/>
          <w:szCs w:val="24"/>
          <w:lang w:eastAsia="ru-RU"/>
        </w:rPr>
        <w:t xml:space="preserve">произведен на основании прогнозных показателей </w:t>
      </w:r>
      <w:r w:rsidRPr="00461139">
        <w:rPr>
          <w:rFonts w:ascii="Times New Roman" w:eastAsia="Times New Roman" w:hAnsi="Times New Roman" w:cs="Times New Roman"/>
          <w:sz w:val="24"/>
          <w:szCs w:val="24"/>
          <w:lang w:eastAsia="ru-RU"/>
        </w:rPr>
        <w:t>МРИ</w:t>
      </w:r>
      <w:proofErr w:type="gramEnd"/>
      <w:r w:rsidRPr="00461139">
        <w:rPr>
          <w:rFonts w:ascii="Times New Roman" w:eastAsia="Times New Roman" w:hAnsi="Times New Roman" w:cs="Times New Roman"/>
          <w:sz w:val="24"/>
          <w:szCs w:val="24"/>
          <w:lang w:eastAsia="ru-RU"/>
        </w:rPr>
        <w:t xml:space="preserve"> ФНС № 23 по Челябинской области, </w:t>
      </w:r>
      <w:r w:rsidRPr="00461139">
        <w:rPr>
          <w:rFonts w:ascii="Times New Roman" w:eastAsia="Times New Roman" w:hAnsi="Times New Roman" w:cs="Times New Roman"/>
          <w:bCs/>
          <w:sz w:val="24"/>
          <w:szCs w:val="24"/>
          <w:lang w:eastAsia="ru-RU"/>
        </w:rPr>
        <w:t>в соответствии с главой 32 Налогового кодекса Российской Федерации и Решением Собрания депутатов Миасского городского округа от 30.10.2015 г. № 1 «О введении на территории Миасского городского округа налога на имущество физических лиц». Норматив отчислений от данного налога в бюджет Округа составляет 100 %</w:t>
      </w:r>
      <w:r w:rsidRPr="00461139">
        <w:rPr>
          <w:rFonts w:ascii="Times New Roman" w:eastAsia="Times New Roman" w:hAnsi="Times New Roman" w:cs="Times New Roman"/>
          <w:sz w:val="24"/>
          <w:szCs w:val="24"/>
          <w:lang w:eastAsia="ru-RU"/>
        </w:rPr>
        <w:t xml:space="preserve"> </w:t>
      </w:r>
      <w:proofErr w:type="gramStart"/>
      <w:r w:rsidRPr="00461139">
        <w:rPr>
          <w:rFonts w:ascii="Times New Roman" w:eastAsia="Times New Roman" w:hAnsi="Times New Roman" w:cs="Times New Roman"/>
          <w:sz w:val="24"/>
          <w:szCs w:val="24"/>
          <w:lang w:eastAsia="ru-RU"/>
        </w:rPr>
        <w:t>согласно статьи</w:t>
      </w:r>
      <w:proofErr w:type="gramEnd"/>
      <w:r w:rsidRPr="00461139">
        <w:rPr>
          <w:rFonts w:ascii="Times New Roman" w:eastAsia="Times New Roman" w:hAnsi="Times New Roman" w:cs="Times New Roman"/>
          <w:sz w:val="24"/>
          <w:szCs w:val="24"/>
          <w:lang w:eastAsia="ru-RU"/>
        </w:rPr>
        <w:t xml:space="preserve"> 61.2 Бюджетного кодекса Российской Федерации.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В основу расчета прогнозируемого поступления налога взята сумма налога, подлежащая уплате за 2019 год (данные МРИ ФНС № 23 по Челябинской области из отчета № 5-МН), с учетом темпа роста коэффициентов пересчета восстановительной стоимости имущества за 2018-2020 годы, процента собираемости налога, с учетом кадастровой стоимости в соответствии с Федеральным законом 03.07.2016 год № 237-ФЗ «О государственной кадастровой оценке», который вступил в силу 01.01.2017</w:t>
      </w:r>
      <w:proofErr w:type="gramEnd"/>
      <w:r w:rsidRPr="00461139">
        <w:rPr>
          <w:rFonts w:ascii="Times New Roman" w:eastAsia="Times New Roman" w:hAnsi="Times New Roman" w:cs="Times New Roman"/>
          <w:sz w:val="24"/>
          <w:szCs w:val="24"/>
          <w:lang w:eastAsia="ru-RU"/>
        </w:rPr>
        <w:t xml:space="preserve"> года.</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Поступление налога на имущество физических лиц запланировано на 2021 год в сумме 62584,2 тыс. рублей. Увеличение прогнозируемого поступления налога в 2021 году по сравнению с утвержденным бюджетом 2020 года составляет 15,8 %, или 8544,2 тыс. рублей, в результате применения кадастровой стоимости объектов имущества, с учетом корректирующего коэффициента.</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 плановый период 2022 год запланировано поступление в сумме 63819,2 тыс. рублей, на 2023 год - в сумме 63946,8 тыс. рублей.</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Во исполнение Постановления Администрации Миасского городского округа от 16.07.2020 г. № 3038 «Об утверждении Порядка формирования перечня налоговых расходов и оценки налоговых расходов Миасского городского округа», Финансовым управлением Администрации Миасского городского округа проведен анализ предоставленных Собранием депутатов Миасского городского округа налоговых расходов Миасского городского округа по налогу на имущество физических лиц за 2019 год.</w:t>
      </w:r>
      <w:proofErr w:type="gramEnd"/>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Выпадающие доходы бюджета Округа в 2020 год</w:t>
      </w:r>
      <w:r w:rsidR="00B37BFC">
        <w:rPr>
          <w:rFonts w:ascii="Times New Roman" w:eastAsia="Times New Roman" w:hAnsi="Times New Roman" w:cs="Times New Roman"/>
          <w:sz w:val="24"/>
          <w:szCs w:val="24"/>
          <w:lang w:eastAsia="ru-RU"/>
        </w:rPr>
        <w:t>у</w:t>
      </w:r>
      <w:r w:rsidRPr="00461139">
        <w:rPr>
          <w:rFonts w:ascii="Times New Roman" w:eastAsia="Times New Roman" w:hAnsi="Times New Roman" w:cs="Times New Roman"/>
          <w:sz w:val="24"/>
          <w:szCs w:val="24"/>
          <w:lang w:eastAsia="ru-RU"/>
        </w:rPr>
        <w:t xml:space="preserve"> в связи с предоставлением налоговых расходов (льгот) за 2019 год, составили 949,0 тыс. рублей, все льготы признаны эффективными.</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Льготы по налогу на имущество физических лиц в соответствии с подпунктом 3 пункта 3 Решения Собрания депутатов Миасского городского округа от 30.10.2015 г. № 1 «О введении на территории Миасского городского округа налога на имущество физических лиц» установлены 5 категориям налогоплательщиков, имеющих в собственности жилые дома, квартиры, комнаты, гаражи и долю в праве собственности на указанное имущество:</w:t>
      </w:r>
      <w:proofErr w:type="gramEnd"/>
    </w:p>
    <w:p w:rsidR="00461139" w:rsidRPr="00461139" w:rsidRDefault="000C2342" w:rsidP="004611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w:t>
      </w:r>
      <w:r w:rsidR="00461139" w:rsidRPr="00461139">
        <w:rPr>
          <w:rFonts w:ascii="Times New Roman" w:eastAsia="Times New Roman" w:hAnsi="Times New Roman" w:cs="Times New Roman"/>
          <w:sz w:val="24"/>
          <w:szCs w:val="24"/>
          <w:lang w:eastAsia="ru-RU"/>
        </w:rPr>
        <w:t>ети-сироты и дети, оставшиеся без попечения родителей, в возрасте до 18 лет.</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За 2019 год данной льготой воспользовалось 11 человек, или 13,3 % от общего количества плательщиков Миасского городского округа (83 человека). Объем недополученного налога на имущество физических лиц за 2019 год составил 6,0 тыс. рублей.</w:t>
      </w:r>
    </w:p>
    <w:p w:rsidR="00461139" w:rsidRPr="00461139" w:rsidRDefault="000C2342" w:rsidP="004611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00461139" w:rsidRPr="00461139">
        <w:rPr>
          <w:rFonts w:ascii="Times New Roman" w:eastAsia="Times New Roman" w:hAnsi="Times New Roman" w:cs="Times New Roman"/>
          <w:sz w:val="24"/>
          <w:szCs w:val="24"/>
          <w:lang w:eastAsia="ru-RU"/>
        </w:rPr>
        <w:t>одители (усыновители, опекуны, попечители) и дети в возрасте до 18 лет в многодетных семьях, имеющих 3-х и более детей, в возрасте до 18 лет.</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За 2019 год данной льготой воспользовалось 892 человека, или 37,1 % от общего количества плательщиков Миасского городского округа (2407 человек). Объем недополученного налога на имущество физических лиц за 2019 год составил 595,0 тыс. рублей.</w:t>
      </w:r>
    </w:p>
    <w:p w:rsidR="00461139" w:rsidRPr="00461139" w:rsidRDefault="000C2342" w:rsidP="004611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00461139" w:rsidRPr="00461139">
        <w:rPr>
          <w:rFonts w:ascii="Times New Roman" w:eastAsia="Times New Roman" w:hAnsi="Times New Roman" w:cs="Times New Roman"/>
          <w:sz w:val="24"/>
          <w:szCs w:val="24"/>
          <w:lang w:eastAsia="ru-RU"/>
        </w:rPr>
        <w:t>одители (усыновители, опекуны, попечители) и дети-инвалиды в семьях, имеющих детей-инвалидов.</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За 2019 год данной льготой воспользовалось 348 человека, или 62,8 % от общего количества плательщиков Миасского городского округа (554 человека). Объем недополученных доходов бюджета </w:t>
      </w:r>
      <w:r w:rsidR="000059F0">
        <w:rPr>
          <w:rFonts w:ascii="Times New Roman" w:eastAsia="Times New Roman" w:hAnsi="Times New Roman" w:cs="Times New Roman"/>
          <w:sz w:val="24"/>
          <w:szCs w:val="24"/>
          <w:lang w:eastAsia="ru-RU"/>
        </w:rPr>
        <w:t>Округа</w:t>
      </w:r>
      <w:r w:rsidRPr="00461139">
        <w:rPr>
          <w:rFonts w:ascii="Times New Roman" w:eastAsia="Times New Roman" w:hAnsi="Times New Roman" w:cs="Times New Roman"/>
          <w:sz w:val="24"/>
          <w:szCs w:val="24"/>
          <w:lang w:eastAsia="ru-RU"/>
        </w:rPr>
        <w:t xml:space="preserve"> за 2019 год составил 240,0 тыс. рублей.</w:t>
      </w:r>
    </w:p>
    <w:p w:rsidR="00461139" w:rsidRPr="00461139" w:rsidRDefault="000C2342" w:rsidP="004611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w:t>
      </w:r>
      <w:r w:rsidR="00461139" w:rsidRPr="00461139">
        <w:rPr>
          <w:rFonts w:ascii="Times New Roman" w:eastAsia="Times New Roman" w:hAnsi="Times New Roman" w:cs="Times New Roman"/>
          <w:sz w:val="24"/>
          <w:szCs w:val="24"/>
          <w:lang w:eastAsia="ru-RU"/>
        </w:rPr>
        <w:t>нвалиды 3 группы.</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За 2019 год данной льготой воспользовалось 76 человек, или 1,9 % от общего количества инвалидов Миасского городского округа (4037). Объем недополученных доходов бюджета Округа за 2019 год составил 75,0 тыс. рублей.</w:t>
      </w:r>
    </w:p>
    <w:p w:rsidR="00461139" w:rsidRPr="00461139" w:rsidRDefault="000C2342" w:rsidP="0046113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00461139" w:rsidRPr="00461139">
        <w:rPr>
          <w:rFonts w:ascii="Times New Roman" w:eastAsia="Times New Roman" w:hAnsi="Times New Roman" w:cs="Times New Roman"/>
          <w:sz w:val="24"/>
          <w:szCs w:val="24"/>
          <w:lang w:eastAsia="ru-RU"/>
        </w:rPr>
        <w:t xml:space="preserve">динокие матери (отцы), имеющие детей в возрасте до 18 лет.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За 2019 год данной льготой воспользовалось 13 человек, или 0,7 % от общего количества плательщиков Миасского городского округа (1912 человек) Объем недополученных доходов бюджета Округа за 2019 год составил 33,0 тыс. рублей.</w:t>
      </w:r>
    </w:p>
    <w:p w:rsidR="00461139" w:rsidRPr="00461139" w:rsidRDefault="00461139" w:rsidP="00F3080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Выпадающие доходы бюджета Округа на 2021-2023 годы, в связи с предоставлением налоговых расходов (льгот) за 2019 год, оцениваются на уровне 2020 года, в сумме  по 949,0 тыс. рублей ежегодно.</w:t>
      </w: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bCs/>
          <w:sz w:val="24"/>
          <w:szCs w:val="24"/>
          <w:lang w:eastAsia="ru-RU"/>
        </w:rPr>
        <w:t xml:space="preserve">Земельный </w:t>
      </w:r>
      <w:r w:rsidRPr="00461139">
        <w:rPr>
          <w:rFonts w:ascii="Times New Roman" w:eastAsia="Times New Roman" w:hAnsi="Times New Roman" w:cs="Times New Roman"/>
          <w:b/>
          <w:sz w:val="24"/>
          <w:szCs w:val="24"/>
          <w:lang w:eastAsia="ru-RU"/>
        </w:rPr>
        <w:t>налог</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highlight w:val="cyan"/>
          <w:lang w:eastAsia="ru-RU"/>
        </w:rPr>
      </w:pPr>
      <w:r w:rsidRPr="00461139">
        <w:rPr>
          <w:rFonts w:ascii="Times New Roman" w:eastAsia="Times New Roman" w:hAnsi="Times New Roman" w:cs="Times New Roman"/>
          <w:sz w:val="24"/>
          <w:szCs w:val="24"/>
          <w:lang w:eastAsia="ru-RU"/>
        </w:rPr>
        <w:t xml:space="preserve">Администратором земельного налога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 Расчет поступлений земельного налога произведен в соответствии с главой 31 «Земельный налог» части второй Налогового кодекса Российской Федерации </w:t>
      </w:r>
      <w:r w:rsidRPr="00461139">
        <w:rPr>
          <w:rFonts w:ascii="Times New Roman" w:eastAsia="Times New Roman" w:hAnsi="Times New Roman" w:cs="Times New Roman"/>
          <w:bCs/>
          <w:sz w:val="24"/>
          <w:szCs w:val="24"/>
          <w:lang w:eastAsia="ru-RU"/>
        </w:rPr>
        <w:t>и Решением Собрания депутатов Миасского городского округа от 29.11.2019 г. № 6 «О земельном налоге на территории Миасского городского округа».</w:t>
      </w: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bCs/>
          <w:sz w:val="24"/>
          <w:szCs w:val="24"/>
          <w:lang w:eastAsia="ru-RU"/>
        </w:rPr>
        <w:t xml:space="preserve">Норматив отчислений от данного налога в бюджет Округа составляет 100 % </w:t>
      </w:r>
      <w:proofErr w:type="gramStart"/>
      <w:r w:rsidRPr="00461139">
        <w:rPr>
          <w:rFonts w:ascii="Times New Roman" w:eastAsia="Times New Roman" w:hAnsi="Times New Roman" w:cs="Times New Roman"/>
          <w:sz w:val="24"/>
          <w:szCs w:val="24"/>
          <w:lang w:eastAsia="ru-RU"/>
        </w:rPr>
        <w:t>согласно статьи</w:t>
      </w:r>
      <w:proofErr w:type="gramEnd"/>
      <w:r w:rsidRPr="00461139">
        <w:rPr>
          <w:rFonts w:ascii="Times New Roman" w:eastAsia="Times New Roman" w:hAnsi="Times New Roman" w:cs="Times New Roman"/>
          <w:sz w:val="24"/>
          <w:szCs w:val="24"/>
          <w:lang w:eastAsia="ru-RU"/>
        </w:rPr>
        <w:t xml:space="preserve"> 61.2 Бюджетного кодекса Российской Федерации.</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Поступление земельного налога рассчитано исходя из кадастровой стоимости земельных участков на территории округа, а также ставок по налогу, утвержденных Решением Собрания депутатов </w:t>
      </w:r>
      <w:r w:rsidRPr="00461139">
        <w:rPr>
          <w:rFonts w:ascii="Times New Roman" w:eastAsia="Times New Roman" w:hAnsi="Times New Roman" w:cs="Times New Roman"/>
          <w:bCs/>
          <w:sz w:val="24"/>
          <w:szCs w:val="24"/>
          <w:lang w:eastAsia="ru-RU"/>
        </w:rPr>
        <w:t>Миасского городского округа от 29.11.2019 г. № 6 «О земельном налоге на территории Миасского городского округа».</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Поступление земельного налога запланировано на 2021 год в сумме 127670,0 тыс. рублей.</w:t>
      </w:r>
      <w:r w:rsidRPr="00461139">
        <w:rPr>
          <w:rFonts w:ascii="Times New Roman" w:eastAsia="Times New Roman" w:hAnsi="Times New Roman" w:cs="Times New Roman"/>
          <w:sz w:val="24"/>
          <w:szCs w:val="24"/>
          <w:lang w:eastAsia="ru-RU"/>
        </w:rPr>
        <w:t xml:space="preserve"> Увеличение прогнозируемого поступления налога в 2021 году по сравнению с утвержденным бюджетом 2020 года составляет 9,5 %, или 11058,0 тыс. рублей.</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На плановый период 2022 год запланировано поступление в сумме 140437,0 тыс. рублей, на 2023 год - в сумме 154481,0 тыс. рублей.</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Во исполнение Постановления Администрации Миасского городского округа от 16.07.2020 г. № 3038 «Об утверждении Порядка формирования перечня налоговых расходов и оценки налоговых расходов Миасского городского округа», Финансовым управлением Администрации Миасского городского округа проведен анализ предоставленных Собранием депутатов Миасского городского округа налоговых расходов Миасского городского округа по земельному налогу за 2019 год.</w:t>
      </w:r>
    </w:p>
    <w:p w:rsidR="00461139" w:rsidRPr="00461139" w:rsidRDefault="00461139" w:rsidP="004611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Льготы по земельному налогу предоставлены в соответствии с Решением Собрания депутатов </w:t>
      </w:r>
      <w:r w:rsidR="000059F0">
        <w:rPr>
          <w:rFonts w:ascii="Times New Roman" w:eastAsia="Times New Roman" w:hAnsi="Times New Roman" w:cs="Times New Roman"/>
          <w:sz w:val="24"/>
          <w:szCs w:val="24"/>
          <w:lang w:eastAsia="ru-RU"/>
        </w:rPr>
        <w:t>Миасского городского округа</w:t>
      </w:r>
      <w:r w:rsidRPr="00461139">
        <w:rPr>
          <w:rFonts w:ascii="Times New Roman" w:eastAsia="Times New Roman" w:hAnsi="Times New Roman" w:cs="Times New Roman"/>
          <w:sz w:val="24"/>
          <w:szCs w:val="24"/>
          <w:lang w:eastAsia="ru-RU"/>
        </w:rPr>
        <w:t xml:space="preserve"> от 26.11.2010 г. № 15 «О земельном налоге на территории Миасского городского округа» следующим категориям:</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подпункту 1 пункта 5: </w:t>
      </w:r>
    </w:p>
    <w:p w:rsidR="00461139" w:rsidRPr="00461139" w:rsidRDefault="000C2342" w:rsidP="005F3BC1">
      <w:pPr>
        <w:numPr>
          <w:ilvl w:val="0"/>
          <w:numId w:val="5"/>
        </w:numPr>
        <w:tabs>
          <w:tab w:val="left" w:pos="0"/>
        </w:tabs>
        <w:spacing w:after="0" w:line="240" w:lineRule="auto"/>
        <w:ind w:left="0" w:firstLine="12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461139" w:rsidRPr="00461139">
        <w:rPr>
          <w:rFonts w:ascii="Times New Roman" w:eastAsia="Times New Roman" w:hAnsi="Times New Roman" w:cs="Times New Roman"/>
          <w:sz w:val="24"/>
          <w:szCs w:val="24"/>
          <w:lang w:eastAsia="ru-RU"/>
        </w:rPr>
        <w:t>ица, достигшие возраста: женщины - 55 лет и мужчины – 60 лет - в отношении земельных участков, приобретенных (предоставленных) для ведения личного подсобного хозяйства (далее – ЛПХ), для размещения отдельно стоящих домов на одну семью с приусадебными участками и в отношении земельных участков, занятых индивидуальными гаражными боксами.</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За 2019 год данной льготой воспользовалось 6914 человека, или 14,9 % от общего количества пожилых людей по вышеуказанной категории (46330 человек). Объем недополученного земельного налога за 2019 год составил 1432,0 тыс. рублей.</w:t>
      </w:r>
    </w:p>
    <w:p w:rsidR="00461139" w:rsidRPr="00461139" w:rsidRDefault="000C2342" w:rsidP="005F3BC1">
      <w:pPr>
        <w:numPr>
          <w:ilvl w:val="0"/>
          <w:numId w:val="5"/>
        </w:numPr>
        <w:tabs>
          <w:tab w:val="left" w:pos="0"/>
        </w:tabs>
        <w:spacing w:after="0" w:line="240" w:lineRule="auto"/>
        <w:ind w:left="0" w:firstLine="127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w:t>
      </w:r>
      <w:r w:rsidR="00461139" w:rsidRPr="00461139">
        <w:rPr>
          <w:rFonts w:ascii="Times New Roman" w:eastAsia="Times New Roman" w:hAnsi="Times New Roman" w:cs="Times New Roman"/>
          <w:sz w:val="24"/>
          <w:szCs w:val="24"/>
          <w:lang w:eastAsia="ru-RU"/>
        </w:rPr>
        <w:t>ногодетные семьи, имеющим на своем содержании 3-х и более детей (в том числе усыновленных, взятых под опеку (попечительство), пасынков и падчериц) в возрасте до 18 лет - в отношении земельных участков, приобретенных (предоставленных) для ведения ЛПХ, для размещения отдельно стоящих домов на одну семью с приусадебными участками и в отношении земельных участков, занятых индивидуальными гаражными боксами.</w:t>
      </w:r>
      <w:proofErr w:type="gramEnd"/>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За 2019 год данной льготой воспользовалось 281 человек, или 11,7 % от общего количества многодетных семей Миасского городского округа (2407 человек). Объем недополученных доходов бюджета Округа за 2019 год составил 68,0 тыс. рублей.</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Инвалиды 1-ой, 2-ой и 3-ей групп - в отношении земельных участков, приобретенных (предоставленных) для ведения ЛПХ, для размещения отдельно стоящих домов на одну семью с приусадебными участками и в отношении земельных участков, занятых индивидуальными гаражными боксами.</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За 2019 год данной льготой воспользовалось 196 человек, или 2,3 % от общего количества инвалидов Миасского городского округа (8681 человек). Объем недополученных доходов бюджета Округа за 2019 год составил 36,0 тыс. рублей.</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по подпункту 2 пункта 5: </w:t>
      </w:r>
    </w:p>
    <w:p w:rsidR="00461139" w:rsidRPr="00461139" w:rsidRDefault="00461139" w:rsidP="005F3BC1">
      <w:pPr>
        <w:numPr>
          <w:ilvl w:val="0"/>
          <w:numId w:val="5"/>
        </w:numPr>
        <w:tabs>
          <w:tab w:val="left" w:pos="0"/>
        </w:tabs>
        <w:spacing w:after="0" w:line="240" w:lineRule="auto"/>
        <w:ind w:left="0" w:firstLine="1276"/>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Физические лица - в отношении участков не более чем 600 квадратных метров площади одного земельного участка, приобретенного (предоставленного) для садоводства, огородничества, по выбору.</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За 2019 год данной льготой воспользовалось 4635 человек. Объем недополученных доходов бюджета </w:t>
      </w:r>
      <w:r w:rsidR="000059F0">
        <w:rPr>
          <w:rFonts w:ascii="Times New Roman" w:eastAsia="Times New Roman" w:hAnsi="Times New Roman" w:cs="Times New Roman"/>
          <w:sz w:val="24"/>
          <w:szCs w:val="24"/>
          <w:lang w:eastAsia="ru-RU"/>
        </w:rPr>
        <w:t>Округа</w:t>
      </w:r>
      <w:r w:rsidRPr="00461139">
        <w:rPr>
          <w:rFonts w:ascii="Times New Roman" w:eastAsia="Times New Roman" w:hAnsi="Times New Roman" w:cs="Times New Roman"/>
          <w:sz w:val="24"/>
          <w:szCs w:val="24"/>
          <w:lang w:eastAsia="ru-RU"/>
        </w:rPr>
        <w:t xml:space="preserve"> за 2019 год составил 1277,0 тыс. рублей.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подпункту 3 пункта 5: </w:t>
      </w:r>
    </w:p>
    <w:p w:rsidR="00461139" w:rsidRPr="00461139" w:rsidRDefault="000C2342" w:rsidP="005F3BC1">
      <w:pPr>
        <w:numPr>
          <w:ilvl w:val="0"/>
          <w:numId w:val="5"/>
        </w:numPr>
        <w:tabs>
          <w:tab w:val="left" w:pos="0"/>
          <w:tab w:val="left" w:pos="426"/>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461139" w:rsidRPr="00461139">
        <w:rPr>
          <w:rFonts w:ascii="Times New Roman" w:eastAsia="Times New Roman" w:hAnsi="Times New Roman" w:cs="Times New Roman"/>
          <w:sz w:val="24"/>
          <w:szCs w:val="24"/>
          <w:lang w:eastAsia="ru-RU"/>
        </w:rPr>
        <w:t>изические лица - в отношении земельных участков, приобретенных (предоставленных) для сенокошения и выпаса скота.</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За 2019 год данная льгота не востребована. Льгота признана неэффективной и  отменена  решением Собрания депутатов  Миасского городского округа от 27.11.2020 № 4.</w:t>
      </w:r>
    </w:p>
    <w:p w:rsidR="00461139" w:rsidRPr="00461139" w:rsidRDefault="00461139" w:rsidP="00461139">
      <w:pPr>
        <w:tabs>
          <w:tab w:val="left" w:pos="426"/>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по подпункту 4 пункта 5:</w:t>
      </w:r>
    </w:p>
    <w:p w:rsidR="00461139" w:rsidRPr="00461139" w:rsidRDefault="000C2342" w:rsidP="005F3BC1">
      <w:pPr>
        <w:numPr>
          <w:ilvl w:val="0"/>
          <w:numId w:val="5"/>
        </w:numPr>
        <w:tabs>
          <w:tab w:val="left" w:pos="0"/>
          <w:tab w:val="left" w:pos="426"/>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61139" w:rsidRPr="00461139">
        <w:rPr>
          <w:rFonts w:ascii="Times New Roman" w:eastAsia="Times New Roman" w:hAnsi="Times New Roman" w:cs="Times New Roman"/>
          <w:sz w:val="24"/>
          <w:szCs w:val="24"/>
          <w:lang w:eastAsia="ru-RU"/>
        </w:rPr>
        <w:t>адоводческие некоммерческие товарищества граждан - в отношении земельных участков, относящихся к имуществу общего пользования данных объединений, и в отношении земельных участков, используемых для ведения садоводства.</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За 2019 год данной льготой воспользовалось 25 организаций, что составляет 41% от общего количества садоводческих некоммерческих товариществ. Объем недополученных доходов бюджета </w:t>
      </w:r>
      <w:r w:rsidR="000059F0">
        <w:rPr>
          <w:rFonts w:ascii="Times New Roman" w:eastAsia="Times New Roman" w:hAnsi="Times New Roman" w:cs="Times New Roman"/>
          <w:sz w:val="24"/>
          <w:szCs w:val="24"/>
          <w:lang w:eastAsia="ru-RU"/>
        </w:rPr>
        <w:t>Миасского городского округа</w:t>
      </w:r>
      <w:r w:rsidRPr="00461139">
        <w:rPr>
          <w:rFonts w:ascii="Times New Roman" w:eastAsia="Times New Roman" w:hAnsi="Times New Roman" w:cs="Times New Roman"/>
          <w:sz w:val="24"/>
          <w:szCs w:val="24"/>
          <w:lang w:eastAsia="ru-RU"/>
        </w:rPr>
        <w:t xml:space="preserve"> за 2019 год составил 215,0 тыс. рублей.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подпункту 5 пункта 5: </w:t>
      </w:r>
    </w:p>
    <w:p w:rsidR="00461139" w:rsidRPr="00461139" w:rsidRDefault="000C2342" w:rsidP="005F3BC1">
      <w:pPr>
        <w:numPr>
          <w:ilvl w:val="0"/>
          <w:numId w:val="5"/>
        </w:numPr>
        <w:tabs>
          <w:tab w:val="left" w:pos="0"/>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61139" w:rsidRPr="00461139">
        <w:rPr>
          <w:rFonts w:ascii="Times New Roman" w:eastAsia="Times New Roman" w:hAnsi="Times New Roman" w:cs="Times New Roman"/>
          <w:sz w:val="24"/>
          <w:szCs w:val="24"/>
          <w:lang w:eastAsia="ru-RU"/>
        </w:rPr>
        <w:t xml:space="preserve">рганизации и физические лица, являющиеся индивидуальными предпринимателями, использующие земельные участки для сельскохозяйственного производства.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За 2019 год данной льготой воспользовалось 3 юридических лица, являющихся сельскохозяйственными товаропроизводителями, что составляет 25 % от общего количества организаций, физических лиц, являющихся индивидуальными предпринимателями производящих сельскохозяйственную продукцию.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Объем недополученных доходов бюджета Округа за 2019 год составил 907,0 тыс. рублей.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Пунктом 2 решения Собрания депутатов Миасского городского округа от 26.11.2010 г. № 15 «О земельном налоге на территории Миасского городского округа» (в редакции от 30.11.2018 года № 15) установлены пониженные налоговые ставки по 3 категориям налогоплательщиков:</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подпункту 2 пункта 2: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в отношении земельных участков, занятых гаражно-строительными кооперативами и индивидуальными гаражами.</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За 2019 год данной льготой воспользовалось 12009 человек, объем недополученного земельного налога за 2019 год составил 508,0 тыс. рублей.</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подпункту 3 пункта 2: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в отношении земельных участков, приобретенных (предоставленных) для личного подсобного хозяйства, садоводства, огородничества в сельских населенных пунктах, за границей города Миасса.</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За 2019 год данной льготой воспользовалось 4911 человек, объем недополученных доходов бюджета </w:t>
      </w:r>
      <w:r w:rsidR="000059F0">
        <w:rPr>
          <w:rFonts w:ascii="Times New Roman" w:eastAsia="Times New Roman" w:hAnsi="Times New Roman" w:cs="Times New Roman"/>
          <w:sz w:val="24"/>
          <w:szCs w:val="24"/>
          <w:lang w:eastAsia="ru-RU"/>
        </w:rPr>
        <w:t>Округа</w:t>
      </w:r>
      <w:r w:rsidRPr="00461139">
        <w:rPr>
          <w:rFonts w:ascii="Times New Roman" w:eastAsia="Times New Roman" w:hAnsi="Times New Roman" w:cs="Times New Roman"/>
          <w:sz w:val="24"/>
          <w:szCs w:val="24"/>
          <w:lang w:eastAsia="ru-RU"/>
        </w:rPr>
        <w:t xml:space="preserve"> за 2019 год составил 346,0 тыс. рублей.</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подпункту 4 пункта 2: </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в отношении земельных участков, предоставленных для проездов к индивидуальным гаражам граждан, и земельных участков, относящихся к имуществу общего пользования гаражно-строительных кооперативов.</w:t>
      </w:r>
    </w:p>
    <w:p w:rsidR="00461139" w:rsidRPr="00461139" w:rsidRDefault="00461139" w:rsidP="0046113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За 2019 год данной льготой воспользовалось 10 организаций (гаражных кооперативов), объем недополученных доходов бюджета </w:t>
      </w:r>
      <w:r w:rsidR="000059F0">
        <w:rPr>
          <w:rFonts w:ascii="Times New Roman" w:eastAsia="Times New Roman" w:hAnsi="Times New Roman" w:cs="Times New Roman"/>
          <w:sz w:val="24"/>
          <w:szCs w:val="24"/>
          <w:lang w:eastAsia="ru-RU"/>
        </w:rPr>
        <w:t>Миасского городского округа</w:t>
      </w:r>
      <w:r w:rsidRPr="00461139">
        <w:rPr>
          <w:rFonts w:ascii="Times New Roman" w:eastAsia="Times New Roman" w:hAnsi="Times New Roman" w:cs="Times New Roman"/>
          <w:sz w:val="24"/>
          <w:szCs w:val="24"/>
          <w:lang w:eastAsia="ru-RU"/>
        </w:rPr>
        <w:t xml:space="preserve"> за 2019 год составил 102,0 тыс. рублей.</w:t>
      </w:r>
    </w:p>
    <w:p w:rsidR="00461139" w:rsidRPr="00461139" w:rsidRDefault="00461139" w:rsidP="0046113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Выпадающие доходы бюджета Округа на 2021-2023 годы, в связи с предоставлением налоговых расходов (льгот) за 2019 год, оцениваются на уровне 2020 года, в сумме  по 4891,0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b/>
          <w:sz w:val="24"/>
          <w:szCs w:val="24"/>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ГОСУДАРСТВЕННАЯ ПОШЛИНА</w:t>
      </w: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Расчет поступлений госпошлины произведен в соответствии с главой 25.3 «Государственная пошлина» части второй Налогового кодекса Российской Федерации, статьей 56 Бюджетного кодекса Российской Федерации, и нормативами отчисления отдельных видов пошлины в соответствии с бюджетным законодательством Российской Федерации и Челябинской области.</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Расчет прогнозируемой суммы государственной пошлины выполнен на основании прогнозов поступления главных администраторов доходов.</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Прогнозируемое поступление в 2021 году по сравнению с утвержденным бюджетом на 2020 год уменьшилось на 46,9%, или на сумму 18500,5 тыс. рублей, и составляет 20928,5 тыс. рублей, в связи с отсутствием поступлений государственной пошлины за предоставление государственных услуг через многофункциональные центры (далее – МФЦ), в результате перехода Многофункциональных центр на централизованную систему управления и предоставления государственных и муниципальных услуг.</w:t>
      </w:r>
      <w:proofErr w:type="gramEnd"/>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 2021 год и плановый период 2022-2023 годов предусмотрено поступление следующих видов госпошлины:</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5"/>
          <w:szCs w:val="25"/>
          <w:lang w:eastAsia="ru-RU"/>
        </w:rPr>
        <w:t xml:space="preserve">- </w:t>
      </w:r>
      <w:r w:rsidRPr="00461139">
        <w:rPr>
          <w:rFonts w:ascii="Times New Roman" w:eastAsia="Times New Roman" w:hAnsi="Times New Roman" w:cs="Times New Roman"/>
          <w:sz w:val="24"/>
          <w:szCs w:val="24"/>
          <w:lang w:eastAsia="ru-RU"/>
        </w:rPr>
        <w:t>по делам, рассматриваемым в судах общей юрисдикции, мировыми судьями (за исключением Верховного Суда РФ</w:t>
      </w:r>
      <w:r w:rsidRPr="00461139">
        <w:rPr>
          <w:rFonts w:ascii="Times New Roman" w:eastAsia="Times New Roman" w:hAnsi="Times New Roman" w:cs="Times New Roman"/>
          <w:sz w:val="24"/>
          <w:szCs w:val="24"/>
          <w:u w:val="single"/>
          <w:lang w:eastAsia="ru-RU"/>
        </w:rPr>
        <w:t>)</w:t>
      </w:r>
      <w:r w:rsidRPr="00461139">
        <w:rPr>
          <w:rFonts w:ascii="Times New Roman" w:eastAsia="Times New Roman" w:hAnsi="Times New Roman" w:cs="Times New Roman"/>
          <w:sz w:val="24"/>
          <w:szCs w:val="24"/>
          <w:lang w:eastAsia="ru-RU"/>
        </w:rPr>
        <w:t xml:space="preserve"> - на 2021 год - в сумме 20874,5 тыс. рублей (на 2022 год – 21502,4 тыс. рублей, на 2023 год – 22000,0 тыс. рублей). Главным администратором данного вида госпошлины </w:t>
      </w:r>
      <w:proofErr w:type="gramStart"/>
      <w:r w:rsidRPr="00461139">
        <w:rPr>
          <w:rFonts w:ascii="Times New Roman" w:eastAsia="Times New Roman" w:hAnsi="Times New Roman" w:cs="Times New Roman"/>
          <w:sz w:val="24"/>
          <w:szCs w:val="24"/>
          <w:lang w:eastAsia="ru-RU"/>
        </w:rPr>
        <w:t>является</w:t>
      </w:r>
      <w:proofErr w:type="gramEnd"/>
      <w:r w:rsidRPr="00461139">
        <w:rPr>
          <w:rFonts w:ascii="Times New Roman" w:eastAsia="Times New Roman" w:hAnsi="Times New Roman" w:cs="Times New Roman"/>
          <w:sz w:val="24"/>
          <w:szCs w:val="24"/>
          <w:lang w:eastAsia="ru-RU"/>
        </w:rPr>
        <w:t xml:space="preserve"> МРИ ФНС № 23 по Челябинской области; </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за выдачу разрешения на установку рекламной конструкции на 2021- 2023 годы - в сумме по 30,0 тыс. рублей ежегодно. Главным администратором данного вида госпошлины является Администрация Миасского городского округа.</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за выдачу органом местного самоуправления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на 2021-2023 гг. - в сумме по 24,0 тыс. рублей ежегодно. Главным администратором данного вида госпошлины является Администрация Миасского городского округа.</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На 2022 год запланировано поступление в сумме 21556,4 тыс. рублей, на 2023 год - в сумме 22054,0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highlight w:val="cyan"/>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
          <w:bCs/>
          <w:sz w:val="24"/>
          <w:szCs w:val="24"/>
          <w:lang w:eastAsia="ru-RU"/>
        </w:rPr>
        <w:t>НЕНАЛОГОВЫЕ ДОХОДЫ</w:t>
      </w:r>
    </w:p>
    <w:p w:rsidR="00461139" w:rsidRPr="00461139" w:rsidRDefault="00461139" w:rsidP="00461139">
      <w:pPr>
        <w:spacing w:after="0" w:line="240" w:lineRule="auto"/>
        <w:ind w:firstLine="709"/>
        <w:jc w:val="center"/>
        <w:rPr>
          <w:rFonts w:ascii="Times New Roman" w:eastAsia="Times New Roman" w:hAnsi="Times New Roman" w:cs="Times New Roman"/>
          <w:b/>
          <w:bCs/>
          <w:sz w:val="24"/>
          <w:szCs w:val="24"/>
          <w:lang w:eastAsia="ru-RU"/>
        </w:rPr>
      </w:pPr>
    </w:p>
    <w:p w:rsidR="00461139" w:rsidRPr="00461139" w:rsidRDefault="00461139" w:rsidP="00461139">
      <w:pPr>
        <w:widowControl w:val="0"/>
        <w:spacing w:after="0" w:line="240" w:lineRule="auto"/>
        <w:contextualSpacing/>
        <w:jc w:val="center"/>
        <w:rPr>
          <w:rFonts w:ascii="Times New Roman" w:hAnsi="Times New Roman" w:cs="Times New Roman"/>
          <w:b/>
          <w:sz w:val="24"/>
          <w:szCs w:val="24"/>
        </w:rPr>
      </w:pPr>
      <w:r w:rsidRPr="00461139">
        <w:rPr>
          <w:rFonts w:ascii="Times New Roman" w:hAnsi="Times New Roman" w:cs="Times New Roman"/>
          <w:b/>
          <w:sz w:val="24"/>
          <w:szCs w:val="24"/>
        </w:rPr>
        <w:t>ДОХОДЫ ОТ ИСПОЛЬЗОВАНИЯ ИМУЩЕСТВА, НАХОДЯЩЕГОСЯ В ГОСУДАРСТВЕННОЙ И МУНИЦИПАЛЬНОЙ СОБСТВЕННОСТИ</w:t>
      </w:r>
    </w:p>
    <w:p w:rsidR="00461139" w:rsidRPr="00461139" w:rsidRDefault="00461139" w:rsidP="00461139">
      <w:pPr>
        <w:widowControl w:val="0"/>
        <w:spacing w:after="0" w:line="240" w:lineRule="auto"/>
        <w:contextualSpacing/>
        <w:jc w:val="center"/>
        <w:rPr>
          <w:rFonts w:ascii="Times New Roman" w:hAnsi="Times New Roman" w:cs="Times New Roman"/>
          <w:b/>
          <w:sz w:val="24"/>
          <w:szCs w:val="24"/>
        </w:rPr>
      </w:pP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Нормативы отчислений неналоговых доходов в бюджет Округа определены </w:t>
      </w:r>
      <w:r w:rsidRPr="00461139">
        <w:rPr>
          <w:rFonts w:ascii="Times New Roman" w:eastAsia="Times New Roman" w:hAnsi="Times New Roman" w:cs="Times New Roman"/>
          <w:sz w:val="24"/>
          <w:szCs w:val="24"/>
          <w:lang w:eastAsia="ru-RU"/>
        </w:rPr>
        <w:t>статьей 62 Бюджетного кодекса Российской Федерации.</w:t>
      </w:r>
      <w:r w:rsidRPr="00461139">
        <w:rPr>
          <w:rFonts w:ascii="Times New Roman" w:eastAsia="Times New Roman" w:hAnsi="Times New Roman" w:cs="Times New Roman"/>
          <w:bCs/>
          <w:sz w:val="24"/>
          <w:szCs w:val="24"/>
          <w:lang w:eastAsia="ru-RU"/>
        </w:rPr>
        <w:t xml:space="preserve">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По расчетам, предоставленным главным администратором доходов (Администрацией Миасского городского округа), в бюджет Округа на 2021 год и плановый период 2022-2023 годов планируется поступление следующих неналоговых доходов с нормативом отчислений в бюджет Округа 100%: </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 </w:t>
      </w:r>
      <w:r w:rsidRPr="00461139">
        <w:rPr>
          <w:rFonts w:ascii="Times New Roman" w:eastAsia="Times New Roman" w:hAnsi="Times New Roman" w:cs="Times New Roman"/>
          <w:sz w:val="24"/>
          <w:szCs w:val="24"/>
          <w:u w:val="single"/>
          <w:lang w:eastAsia="ru-RU"/>
        </w:rP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w:t>
      </w:r>
      <w:r w:rsidRPr="00461139">
        <w:rPr>
          <w:rFonts w:ascii="Times New Roman" w:eastAsia="Times New Roman" w:hAnsi="Times New Roman" w:cs="Times New Roman"/>
          <w:sz w:val="24"/>
          <w:szCs w:val="24"/>
          <w:lang w:eastAsia="ru-RU"/>
        </w:rPr>
        <w:t xml:space="preserve"> - на 2021 - 2023 годы - в сумме по 55288,7 тыс. рублей ежегодно.</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r>
      <w:r w:rsidRPr="00461139">
        <w:rPr>
          <w:rFonts w:ascii="Times New Roman" w:eastAsia="Times New Roman" w:hAnsi="Times New Roman" w:cs="Times New Roman"/>
          <w:bCs/>
          <w:sz w:val="24"/>
          <w:szCs w:val="24"/>
          <w:lang w:eastAsia="ru-RU"/>
        </w:rPr>
        <w:t>По сравнению с утвержденным бюджетом Округа на 2020 год уменьшение составит 9,4%, или 5711,3 тыс. рублей, в результате расторжения части договоров, оспаривания кадастровой стоимости.</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 </w:t>
      </w:r>
      <w:r w:rsidRPr="00461139">
        <w:rPr>
          <w:rFonts w:ascii="Times New Roman" w:eastAsia="Times New Roman" w:hAnsi="Times New Roman" w:cs="Times New Roman"/>
          <w:sz w:val="24"/>
          <w:szCs w:val="24"/>
          <w:u w:val="single"/>
          <w:lang w:eastAsia="ru-RU"/>
        </w:rPr>
        <w:t>доходов, получаемых в виде арендной платы за земли, находящиеся в собственности городских округов</w:t>
      </w:r>
      <w:r w:rsidRPr="00461139">
        <w:rPr>
          <w:rFonts w:ascii="Times New Roman" w:eastAsia="Times New Roman" w:hAnsi="Times New Roman" w:cs="Times New Roman"/>
          <w:sz w:val="24"/>
          <w:szCs w:val="24"/>
          <w:lang w:eastAsia="ru-RU"/>
        </w:rPr>
        <w:t>, - на 2021 - 2023 годы - в сумме по 8104,3 тыс. рублей,</w:t>
      </w:r>
      <w:r w:rsidRPr="00461139">
        <w:rPr>
          <w:rFonts w:ascii="Times New Roman" w:eastAsia="Times New Roman" w:hAnsi="Times New Roman" w:cs="Times New Roman"/>
          <w:color w:val="FF0000"/>
          <w:sz w:val="24"/>
          <w:szCs w:val="24"/>
          <w:lang w:eastAsia="ru-RU"/>
        </w:rPr>
        <w:t xml:space="preserve"> </w:t>
      </w:r>
      <w:r w:rsidRPr="00461139">
        <w:rPr>
          <w:rFonts w:ascii="Times New Roman" w:eastAsia="Times New Roman" w:hAnsi="Times New Roman" w:cs="Times New Roman"/>
          <w:sz w:val="24"/>
          <w:szCs w:val="24"/>
          <w:lang w:eastAsia="ru-RU"/>
        </w:rPr>
        <w:t xml:space="preserve">ежегодно, что выше утвержденного бюджета 2020 года на 19,2 %, или на 1304,3 тыс. рублей. </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
          <w:sz w:val="24"/>
          <w:szCs w:val="24"/>
          <w:lang w:eastAsia="ru-RU"/>
        </w:rPr>
        <w:tab/>
      </w: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sz w:val="24"/>
          <w:szCs w:val="24"/>
          <w:u w:val="single"/>
          <w:lang w:eastAsia="ru-RU"/>
        </w:rPr>
        <w:t>доходов от сдачи в аренду имущества, находящегося в оперативном управлении у муниципальных казенных учреждений</w:t>
      </w:r>
      <w:r w:rsidRPr="00461139">
        <w:rPr>
          <w:rFonts w:ascii="Times New Roman" w:eastAsia="Times New Roman" w:hAnsi="Times New Roman" w:cs="Times New Roman"/>
          <w:sz w:val="24"/>
          <w:szCs w:val="24"/>
          <w:lang w:eastAsia="ru-RU"/>
        </w:rPr>
        <w:t>, по расчетам, предоставленными главными администраторами доходов:</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 xml:space="preserve">Администрацией Миасского городского округа </w:t>
      </w:r>
      <w:r w:rsidRPr="00461139">
        <w:rPr>
          <w:rFonts w:ascii="Times New Roman" w:eastAsia="Times New Roman" w:hAnsi="Times New Roman" w:cs="Times New Roman"/>
          <w:b/>
          <w:sz w:val="24"/>
          <w:szCs w:val="24"/>
          <w:lang w:eastAsia="ru-RU"/>
        </w:rPr>
        <w:t xml:space="preserve">- </w:t>
      </w:r>
      <w:r w:rsidRPr="00461139">
        <w:rPr>
          <w:rFonts w:ascii="Times New Roman" w:eastAsia="Times New Roman" w:hAnsi="Times New Roman" w:cs="Times New Roman"/>
          <w:sz w:val="24"/>
          <w:szCs w:val="24"/>
          <w:lang w:eastAsia="ru-RU"/>
        </w:rPr>
        <w:t>на 2021-2023 годы - в сумме по 14,9 тыс. рублей ежегодно.</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Управлением образования Администрации Миасского городского округа - на 2021-2023 годы - в сумме по 787,0 тыс. рублей ежегодно.</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ab/>
        <w:t>Управлением культуры Администрации Миасского городского округа планируется поступление на 2021-2023 годы  в сумме по 205,0 тыс. рублей ежегодно.</w:t>
      </w:r>
    </w:p>
    <w:p w:rsidR="00461139" w:rsidRPr="00461139" w:rsidRDefault="00461139" w:rsidP="00461139">
      <w:pPr>
        <w:spacing w:after="0" w:line="240" w:lineRule="auto"/>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
          <w:sz w:val="24"/>
          <w:szCs w:val="24"/>
          <w:lang w:eastAsia="ru-RU"/>
        </w:rPr>
        <w:tab/>
        <w:t xml:space="preserve">- </w:t>
      </w:r>
      <w:r w:rsidRPr="00461139">
        <w:rPr>
          <w:rFonts w:ascii="Times New Roman" w:eastAsia="Times New Roman" w:hAnsi="Times New Roman" w:cs="Times New Roman"/>
          <w:sz w:val="24"/>
          <w:szCs w:val="24"/>
          <w:u w:val="single"/>
          <w:lang w:eastAsia="ru-RU"/>
        </w:rPr>
        <w:t>доходов от сдачи в аренду имущества, составляющего муниципальную казну (за исключением земельных участков</w:t>
      </w:r>
      <w:r w:rsidRPr="00461139">
        <w:rPr>
          <w:rFonts w:ascii="Times New Roman" w:eastAsia="Times New Roman" w:hAnsi="Times New Roman" w:cs="Times New Roman"/>
          <w:b/>
          <w:sz w:val="24"/>
          <w:szCs w:val="24"/>
          <w:lang w:eastAsia="ru-RU"/>
        </w:rPr>
        <w:t>)</w:t>
      </w:r>
      <w:r w:rsidRPr="00461139">
        <w:rPr>
          <w:rFonts w:ascii="Times New Roman" w:eastAsia="Times New Roman" w:hAnsi="Times New Roman" w:cs="Times New Roman"/>
          <w:sz w:val="24"/>
          <w:szCs w:val="24"/>
          <w:lang w:eastAsia="ru-RU"/>
        </w:rPr>
        <w:t xml:space="preserve">, - на 2021-2023 годы - в сумме по </w:t>
      </w:r>
      <w:r w:rsidRPr="00461139">
        <w:rPr>
          <w:rFonts w:ascii="Times New Roman" w:eastAsia="Times New Roman" w:hAnsi="Times New Roman" w:cs="Times New Roman"/>
          <w:b/>
          <w:sz w:val="24"/>
          <w:szCs w:val="24"/>
          <w:lang w:eastAsia="ru-RU"/>
        </w:rPr>
        <w:t>9918,0 тыс. рублей</w:t>
      </w:r>
      <w:r w:rsidRPr="00461139">
        <w:rPr>
          <w:rFonts w:ascii="Times New Roman" w:eastAsia="Times New Roman" w:hAnsi="Times New Roman" w:cs="Times New Roman"/>
          <w:sz w:val="24"/>
          <w:szCs w:val="24"/>
          <w:lang w:eastAsia="ru-RU"/>
        </w:rPr>
        <w:t xml:space="preserve"> ежегодно, что ниже утвержденного бюджета 2020 года на 11,6 %, или на 1302,0 тыс. рублей,</w:t>
      </w:r>
      <w:r w:rsidRPr="00461139">
        <w:t xml:space="preserve"> </w:t>
      </w:r>
      <w:r w:rsidRPr="00461139">
        <w:rPr>
          <w:rFonts w:ascii="Times New Roman" w:eastAsia="Times New Roman" w:hAnsi="Times New Roman" w:cs="Times New Roman"/>
          <w:sz w:val="24"/>
          <w:szCs w:val="24"/>
          <w:lang w:eastAsia="ru-RU"/>
        </w:rPr>
        <w:t>в результате расторжения части договоров, выкупом в рассрочку помещений (159 - ФЗ).</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sz w:val="24"/>
          <w:szCs w:val="24"/>
          <w:u w:val="single"/>
          <w:lang w:eastAsia="ru-RU"/>
        </w:rPr>
        <w:t>доходов от перечисления части прибыли, оставшейся после уплаты налогов и иных обязательных платежей муниципальными унитарными предприятиями, созданных городскими округами</w:t>
      </w:r>
      <w:r w:rsidRPr="00461139">
        <w:rPr>
          <w:rFonts w:ascii="Times New Roman" w:eastAsia="Times New Roman" w:hAnsi="Times New Roman" w:cs="Times New Roman"/>
          <w:b/>
          <w:sz w:val="24"/>
          <w:szCs w:val="24"/>
          <w:lang w:eastAsia="ru-RU"/>
        </w:rPr>
        <w:t xml:space="preserve">, </w:t>
      </w:r>
      <w:r w:rsidRPr="00461139">
        <w:rPr>
          <w:rFonts w:ascii="Times New Roman" w:eastAsia="Times New Roman" w:hAnsi="Times New Roman" w:cs="Times New Roman"/>
          <w:sz w:val="24"/>
          <w:szCs w:val="24"/>
          <w:lang w:eastAsia="ru-RU"/>
        </w:rPr>
        <w:t>- на 2021-2023 годы - в сумме по 325,0 тыс. рублей ежегодно. Прогнозные показатели по поступлениям  доходов запланированы согласно данных главного администратора доходов - Администрации Миасского городского округа по двум муниципальным унитарным предприятиям из четырех действующих на территории Округа: МУП МГО «Расчетный центр» и МУП МГО «Городская управляющая компания».</w:t>
      </w:r>
    </w:p>
    <w:p w:rsidR="00461139" w:rsidRPr="00461139" w:rsidRDefault="00461139" w:rsidP="00461139">
      <w:pPr>
        <w:spacing w:after="0" w:line="240" w:lineRule="auto"/>
        <w:ind w:firstLine="720"/>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Более подробная информация представлена в таблице ниже. </w:t>
      </w:r>
    </w:p>
    <w:p w:rsidR="00461139" w:rsidRPr="00461139" w:rsidRDefault="00461139" w:rsidP="00461139">
      <w:pPr>
        <w:spacing w:after="0" w:line="240" w:lineRule="auto"/>
        <w:ind w:firstLine="709"/>
        <w:jc w:val="right"/>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w:t>
      </w:r>
      <w:r w:rsidR="000059F0">
        <w:rPr>
          <w:rFonts w:ascii="Times New Roman" w:eastAsia="Times New Roman" w:hAnsi="Times New Roman" w:cs="Times New Roman"/>
          <w:sz w:val="24"/>
          <w:szCs w:val="24"/>
          <w:lang w:eastAsia="ru-RU"/>
        </w:rPr>
        <w:t xml:space="preserve">                               т</w:t>
      </w:r>
      <w:r w:rsidRPr="00461139">
        <w:rPr>
          <w:rFonts w:ascii="Times New Roman" w:eastAsia="Times New Roman" w:hAnsi="Times New Roman" w:cs="Times New Roman"/>
          <w:sz w:val="24"/>
          <w:szCs w:val="24"/>
          <w:lang w:eastAsia="ru-RU"/>
        </w:rPr>
        <w:t>ыс. рублей</w:t>
      </w:r>
    </w:p>
    <w:tbl>
      <w:tblPr>
        <w:tblpPr w:leftFromText="180" w:rightFromText="180" w:vertAnchor="text" w:tblpY="1"/>
        <w:tblOverlap w:val="never"/>
        <w:tblW w:w="9747" w:type="dxa"/>
        <w:tblLook w:val="04A0" w:firstRow="1" w:lastRow="0" w:firstColumn="1" w:lastColumn="0" w:noHBand="0" w:noVBand="1"/>
      </w:tblPr>
      <w:tblGrid>
        <w:gridCol w:w="2235"/>
        <w:gridCol w:w="1842"/>
        <w:gridCol w:w="1985"/>
        <w:gridCol w:w="1276"/>
        <w:gridCol w:w="1275"/>
        <w:gridCol w:w="1134"/>
      </w:tblGrid>
      <w:tr w:rsidR="00461139" w:rsidRPr="00461139" w:rsidTr="00BC4908">
        <w:trPr>
          <w:trHeight w:val="98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Наименование организации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sz w:val="20"/>
                <w:szCs w:val="20"/>
                <w:lang w:eastAsia="ru-RU"/>
              </w:rPr>
            </w:pPr>
            <w:r w:rsidRPr="00461139">
              <w:rPr>
                <w:rFonts w:ascii="Times New Roman" w:hAnsi="Times New Roman" w:cs="Times New Roman"/>
                <w:sz w:val="20"/>
                <w:szCs w:val="20"/>
              </w:rPr>
              <w:t>Поступило в бюджет Округа в 2019 г. (за 2018 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sz w:val="20"/>
                <w:szCs w:val="20"/>
                <w:lang w:eastAsia="ru-RU"/>
              </w:rPr>
            </w:pPr>
            <w:r w:rsidRPr="00461139">
              <w:rPr>
                <w:rFonts w:ascii="Times New Roman" w:hAnsi="Times New Roman" w:cs="Times New Roman"/>
                <w:sz w:val="20"/>
                <w:szCs w:val="20"/>
              </w:rPr>
              <w:t>Уточненные бюджетные назначения 2020 г. (50% чистой прибыли за 2019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Прогноз на 2021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right="33"/>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Прогноз на 2022 год</w:t>
            </w:r>
          </w:p>
        </w:tc>
        <w:tc>
          <w:tcPr>
            <w:tcW w:w="1134" w:type="dxa"/>
            <w:tcBorders>
              <w:top w:val="single" w:sz="4" w:space="0" w:color="auto"/>
              <w:left w:val="nil"/>
              <w:bottom w:val="single" w:sz="4" w:space="0" w:color="auto"/>
              <w:right w:val="single" w:sz="4" w:space="0" w:color="auto"/>
            </w:tcBorders>
            <w:vAlign w:val="center"/>
          </w:tcPr>
          <w:p w:rsidR="00461139" w:rsidRPr="00461139" w:rsidRDefault="00461139" w:rsidP="00BC4908">
            <w:pPr>
              <w:spacing w:after="0" w:line="240" w:lineRule="auto"/>
              <w:ind w:right="-108"/>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Прогноз на 2023 год</w:t>
            </w:r>
          </w:p>
        </w:tc>
      </w:tr>
      <w:tr w:rsidR="00461139" w:rsidRPr="00461139" w:rsidTr="00BC4908">
        <w:trPr>
          <w:trHeight w:val="55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МУП МГО «Расчетный центр»</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157,6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361,2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BC4908">
            <w:pPr>
              <w:spacing w:after="0" w:line="240" w:lineRule="auto"/>
              <w:ind w:right="-108"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200,0</w:t>
            </w:r>
          </w:p>
        </w:tc>
      </w:tr>
      <w:tr w:rsidR="00461139" w:rsidRPr="00461139" w:rsidTr="00BC4908">
        <w:trPr>
          <w:trHeight w:val="63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МУП МГО «Городская управляющая компания»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Убыток - 2780,0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138,9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125,0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1139" w:rsidRPr="00461139" w:rsidRDefault="00461139" w:rsidP="00461139">
            <w:pPr>
              <w:spacing w:after="0" w:line="240" w:lineRule="auto"/>
              <w:ind w:firstLine="269"/>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125,0</w:t>
            </w:r>
          </w:p>
        </w:tc>
      </w:tr>
      <w:tr w:rsidR="00461139" w:rsidRPr="00461139" w:rsidTr="00BC4908">
        <w:trPr>
          <w:trHeight w:val="31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sz w:val="20"/>
                <w:szCs w:val="20"/>
                <w:lang w:eastAsia="ru-RU"/>
              </w:rPr>
              <w:t>МУП  «Управление пассажирских перевозок Миасского городского округа»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Убыток - 2669,0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Убыток - 127,70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0</w:t>
            </w:r>
          </w:p>
        </w:tc>
      </w:tr>
      <w:tr w:rsidR="00461139" w:rsidRPr="00461139" w:rsidTr="00BC4908">
        <w:trPr>
          <w:trHeight w:val="494"/>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МУП МГО «Городское хозяйство»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Убыток - 119394,0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color w:val="000000"/>
                <w:sz w:val="20"/>
                <w:szCs w:val="20"/>
                <w:lang w:eastAsia="ru-RU"/>
              </w:rPr>
            </w:pPr>
            <w:r w:rsidRPr="00461139">
              <w:rPr>
                <w:rFonts w:ascii="Times New Roman" w:eastAsia="Times New Roman" w:hAnsi="Times New Roman" w:cs="Times New Roman"/>
                <w:color w:val="000000"/>
                <w:sz w:val="20"/>
                <w:szCs w:val="20"/>
                <w:lang w:eastAsia="ru-RU"/>
              </w:rPr>
              <w:t>Убыток - 51855,0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0</w:t>
            </w:r>
          </w:p>
        </w:tc>
      </w:tr>
      <w:tr w:rsidR="00461139" w:rsidRPr="00461139" w:rsidTr="00BC4908">
        <w:trPr>
          <w:trHeight w:val="33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70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157,6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500,1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325,0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firstLine="269"/>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325,0</w:t>
            </w:r>
          </w:p>
        </w:tc>
        <w:tc>
          <w:tcPr>
            <w:tcW w:w="1134"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ind w:firstLine="269"/>
              <w:jc w:val="center"/>
              <w:rPr>
                <w:rFonts w:ascii="Times New Roman" w:eastAsia="Times New Roman" w:hAnsi="Times New Roman" w:cs="Times New Roman"/>
                <w:bCs/>
                <w:sz w:val="20"/>
                <w:szCs w:val="20"/>
                <w:lang w:eastAsia="ru-RU"/>
              </w:rPr>
            </w:pPr>
            <w:r w:rsidRPr="00461139">
              <w:rPr>
                <w:rFonts w:ascii="Times New Roman" w:eastAsia="Times New Roman" w:hAnsi="Times New Roman" w:cs="Times New Roman"/>
                <w:bCs/>
                <w:sz w:val="20"/>
                <w:szCs w:val="20"/>
                <w:lang w:eastAsia="ru-RU"/>
              </w:rPr>
              <w:t>325,0</w:t>
            </w:r>
          </w:p>
        </w:tc>
      </w:tr>
    </w:tbl>
    <w:p w:rsidR="00461139" w:rsidRPr="00461139" w:rsidRDefault="00461139" w:rsidP="00461139">
      <w:pPr>
        <w:spacing w:after="0" w:line="240" w:lineRule="auto"/>
        <w:ind w:firstLine="709"/>
        <w:jc w:val="both"/>
        <w:rPr>
          <w:rFonts w:ascii="Times New Roman" w:eastAsia="Times New Roman" w:hAnsi="Times New Roman" w:cs="Times New Roman"/>
          <w:sz w:val="24"/>
          <w:szCs w:val="24"/>
          <w:highlight w:val="lightGray"/>
          <w:lang w:eastAsia="ru-RU"/>
        </w:rPr>
      </w:pP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u w:val="single"/>
          <w:lang w:eastAsia="ru-RU"/>
        </w:rPr>
        <w:t>- прочих поступлений от использования имущества, находящегося в собственности городских округов</w:t>
      </w:r>
      <w:r w:rsidRPr="00461139">
        <w:rPr>
          <w:rFonts w:ascii="Times New Roman" w:eastAsia="Times New Roman" w:hAnsi="Times New Roman" w:cs="Times New Roman"/>
          <w:b/>
          <w:sz w:val="24"/>
          <w:szCs w:val="24"/>
          <w:lang w:eastAsia="ru-RU"/>
        </w:rPr>
        <w:t>, -</w:t>
      </w:r>
      <w:r w:rsidRPr="00461139">
        <w:rPr>
          <w:rFonts w:ascii="Times New Roman" w:eastAsia="Times New Roman" w:hAnsi="Times New Roman" w:cs="Times New Roman"/>
          <w:sz w:val="24"/>
          <w:szCs w:val="24"/>
          <w:lang w:eastAsia="ru-RU"/>
        </w:rPr>
        <w:t xml:space="preserve"> на 2021 год - в сумме 8657,2 тыс. рублей, что выше первоначального бюджета 2020 года в 2,0 раза, или на 4189,3 тыс. рублей. </w:t>
      </w:r>
      <w:proofErr w:type="gramStart"/>
      <w:r w:rsidRPr="00461139">
        <w:rPr>
          <w:rFonts w:ascii="Times New Roman" w:eastAsia="Times New Roman" w:hAnsi="Times New Roman" w:cs="Times New Roman"/>
          <w:sz w:val="24"/>
          <w:szCs w:val="24"/>
          <w:lang w:eastAsia="ru-RU"/>
        </w:rPr>
        <w:t>Плановые показатели доходов на 2021 год сформированы главным администратором доходов - Администрацией Миасского городского округа с учетом фактического поступления за 2017-2019г., ожидаемого поступления в 2020 году от заключенных договоров на установку и эксплуатацию рекламных конструкций в сумме 2141,5 тыс. рублей и платой за пользование жилыми помещениями муниципального фонда (плата за наем) в сумме 2282,9 тыс. рублей;</w:t>
      </w:r>
      <w:proofErr w:type="gramEnd"/>
      <w:r w:rsidRPr="00461139">
        <w:rPr>
          <w:rFonts w:ascii="Times New Roman" w:eastAsia="Times New Roman" w:hAnsi="Times New Roman" w:cs="Times New Roman"/>
          <w:sz w:val="24"/>
          <w:szCs w:val="24"/>
          <w:lang w:eastAsia="ru-RU"/>
        </w:rPr>
        <w:t xml:space="preserve"> доходов от размещения нестационарных торговых объектов 3675,5 тыс. рублей, процентов по рассрочке платежей 159-ФЗ в сумме 557,3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На 2022 год запланировано поступление в сумме 8485,8 тыс. рублей, на 2023 год - в сумме 8341,8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ПЛАТА ЗА НЕГАТИВНОЕ ВОЗДЕЙСТВИЕ НА ОКРУЖАЮЩУЮ СРЕДУ</w:t>
      </w:r>
    </w:p>
    <w:p w:rsidR="00461139" w:rsidRPr="00461139" w:rsidRDefault="00461139" w:rsidP="00461139">
      <w:pPr>
        <w:spacing w:after="0" w:line="240" w:lineRule="auto"/>
        <w:ind w:firstLine="709"/>
        <w:jc w:val="center"/>
        <w:rPr>
          <w:rFonts w:ascii="Times New Roman" w:eastAsia="Times New Roman" w:hAnsi="Times New Roman" w:cs="Times New Roman"/>
          <w:b/>
          <w:sz w:val="24"/>
          <w:szCs w:val="24"/>
          <w:lang w:eastAsia="ru-RU"/>
        </w:rPr>
      </w:pPr>
    </w:p>
    <w:p w:rsidR="00461139" w:rsidRPr="00461139" w:rsidRDefault="00461139" w:rsidP="00461139">
      <w:pPr>
        <w:widowControl w:val="0"/>
        <w:spacing w:after="0" w:line="240" w:lineRule="auto"/>
        <w:ind w:firstLine="709"/>
        <w:jc w:val="both"/>
        <w:outlineLvl w:val="2"/>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 xml:space="preserve">Расчет поступления в бюджет Округа платы за негативное воздействие на окружающую среду произведен главным администратором данного вида неналогового дохода - Управлением Федеральной службы по надзору в сфере природопользования по Челябинской области в соответствии с постановлением Правительства Российской Федерации от 03.03.2017 № 255 «Об исчислении и взимании платы за негативное воздействие на окружающую среду». </w:t>
      </w:r>
      <w:proofErr w:type="gramEnd"/>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Норматив отчислений от данного налога в бюджет Округа составит с 2021 года 100 % </w:t>
      </w:r>
      <w:r w:rsidRPr="00461139">
        <w:rPr>
          <w:rFonts w:ascii="Times New Roman" w:eastAsia="Times New Roman" w:hAnsi="Times New Roman" w:cs="Times New Roman"/>
          <w:sz w:val="24"/>
          <w:szCs w:val="24"/>
          <w:lang w:eastAsia="ru-RU"/>
        </w:rPr>
        <w:t>согласно статье 62 Бюджетного кодекса Российской Федерации.</w:t>
      </w:r>
    </w:p>
    <w:p w:rsidR="00461139" w:rsidRPr="00461139" w:rsidRDefault="00461139" w:rsidP="00461139">
      <w:pPr>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Поступление на 2021 год запланировано в сумме</w:t>
      </w:r>
      <w:r w:rsidRPr="00461139">
        <w:rPr>
          <w:rFonts w:ascii="Times New Roman" w:eastAsia="Times New Roman" w:hAnsi="Times New Roman" w:cs="Times New Roman"/>
          <w:b/>
          <w:bCs/>
          <w:sz w:val="24"/>
          <w:szCs w:val="24"/>
          <w:lang w:eastAsia="ru-RU"/>
        </w:rPr>
        <w:t xml:space="preserve"> </w:t>
      </w:r>
      <w:r w:rsidRPr="00461139">
        <w:rPr>
          <w:rFonts w:ascii="Times New Roman" w:eastAsia="Times New Roman" w:hAnsi="Times New Roman" w:cs="Times New Roman"/>
          <w:bCs/>
          <w:sz w:val="24"/>
          <w:szCs w:val="24"/>
          <w:lang w:eastAsia="ru-RU"/>
        </w:rPr>
        <w:t xml:space="preserve">2133,5 тыс. рублей, на 2022 год – в сумме 2218,8 тыс. рублей, на 2023 год – в сумме 2307,7 тыс. рублей.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0"/>
          <w:lang w:eastAsia="ru-RU"/>
        </w:rPr>
        <w:t xml:space="preserve">Прогнозируемое поступление в 2021 году платы за негативное воздействие на окружающую среду по сравнению с утвержденным бюджетом на 2020 год </w:t>
      </w:r>
      <w:r w:rsidRPr="00461139">
        <w:rPr>
          <w:rFonts w:ascii="Times New Roman" w:eastAsia="Times New Roman" w:hAnsi="Times New Roman" w:cs="Times New Roman"/>
          <w:color w:val="000000" w:themeColor="text1"/>
          <w:sz w:val="24"/>
          <w:szCs w:val="20"/>
          <w:lang w:eastAsia="ru-RU"/>
        </w:rPr>
        <w:t>уменьшилось в 2,1 раза,</w:t>
      </w:r>
      <w:r w:rsidRPr="00461139">
        <w:rPr>
          <w:rFonts w:ascii="Times New Roman" w:eastAsia="Times New Roman" w:hAnsi="Times New Roman" w:cs="Times New Roman"/>
          <w:sz w:val="24"/>
          <w:szCs w:val="20"/>
          <w:lang w:eastAsia="ru-RU"/>
        </w:rPr>
        <w:t xml:space="preserve"> или на сумму 2429,7 тыс. рублей, в связи с изменением законодательства (в части изменения правил расчета и снижения ставок по уплате негативного воздействия).</w:t>
      </w:r>
    </w:p>
    <w:p w:rsidR="00461139" w:rsidRPr="00461139" w:rsidRDefault="00461139" w:rsidP="00461139">
      <w:pPr>
        <w:spacing w:after="0" w:line="240" w:lineRule="auto"/>
        <w:ind w:firstLine="709"/>
        <w:jc w:val="both"/>
        <w:rPr>
          <w:rFonts w:ascii="Times New Roman" w:eastAsia="Times New Roman" w:hAnsi="Times New Roman" w:cs="Times New Roman"/>
          <w:b/>
          <w:bCs/>
          <w:sz w:val="24"/>
          <w:szCs w:val="24"/>
          <w:highlight w:val="yellow"/>
          <w:lang w:eastAsia="ru-RU"/>
        </w:rPr>
      </w:pPr>
    </w:p>
    <w:p w:rsidR="00461139" w:rsidRPr="00461139" w:rsidRDefault="00461139" w:rsidP="00461139">
      <w:pPr>
        <w:spacing w:after="0" w:line="240" w:lineRule="auto"/>
        <w:ind w:firstLine="709"/>
        <w:jc w:val="center"/>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
          <w:bCs/>
          <w:sz w:val="24"/>
          <w:szCs w:val="24"/>
          <w:lang w:eastAsia="ru-RU"/>
        </w:rPr>
        <w:t>ДОХОДЫ ОТ ОКАЗАНИЯ ПЛАТНЫХ УСЛУГ (РАБОТ) И КОМПЕНСАЦИИ ЗАТРАТ ГОСУДАРСТВА</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0"/>
          <w:lang w:eastAsia="ru-RU"/>
        </w:rPr>
      </w:pPr>
      <w:r w:rsidRPr="00461139">
        <w:rPr>
          <w:rFonts w:ascii="Times New Roman" w:eastAsia="Times New Roman" w:hAnsi="Times New Roman" w:cs="Times New Roman"/>
          <w:sz w:val="24"/>
          <w:szCs w:val="20"/>
          <w:lang w:eastAsia="ru-RU"/>
        </w:rPr>
        <w:t xml:space="preserve">Поступление в бюджет Округа доходов от оказания платных услуг (работ) и доходов от компенсации затрат государства на 2021 год прогнозируется в сумме 18264,7 тыс. рублей, на 2022 год – 18338,8 тыс. рублей, на 2023 год – 18257,3 тыс. рублей.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Норматив отчислений доходов от оказания платных услуг и компенсации затрат государства в бюджет Округа определен </w:t>
      </w:r>
      <w:r w:rsidRPr="00461139">
        <w:rPr>
          <w:rFonts w:ascii="Times New Roman" w:eastAsia="Times New Roman" w:hAnsi="Times New Roman" w:cs="Times New Roman"/>
          <w:sz w:val="24"/>
          <w:szCs w:val="24"/>
          <w:lang w:eastAsia="ru-RU"/>
        </w:rPr>
        <w:t>статьей 62 Бюджетного кодекса Российской Федерации в размере 100%.</w:t>
      </w:r>
      <w:r w:rsidRPr="00461139">
        <w:rPr>
          <w:rFonts w:ascii="Times New Roman" w:eastAsia="Times New Roman" w:hAnsi="Times New Roman" w:cs="Times New Roman"/>
          <w:bCs/>
          <w:sz w:val="24"/>
          <w:szCs w:val="24"/>
          <w:lang w:eastAsia="ru-RU"/>
        </w:rPr>
        <w:t xml:space="preserve">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Главными администраторами доходов от оказания </w:t>
      </w:r>
      <w:r w:rsidRPr="00461139">
        <w:rPr>
          <w:rFonts w:ascii="Times New Roman" w:eastAsia="Times New Roman" w:hAnsi="Times New Roman" w:cs="Times New Roman"/>
          <w:bCs/>
          <w:sz w:val="24"/>
          <w:szCs w:val="24"/>
          <w:lang w:eastAsia="ru-RU"/>
        </w:rPr>
        <w:t>платных услуг являются:</w:t>
      </w:r>
      <w:r w:rsidRPr="00461139">
        <w:rPr>
          <w:rFonts w:ascii="Times New Roman" w:eastAsia="Times New Roman" w:hAnsi="Times New Roman" w:cs="Times New Roman"/>
          <w:sz w:val="24"/>
          <w:szCs w:val="24"/>
          <w:lang w:eastAsia="ru-RU"/>
        </w:rPr>
        <w:t xml:space="preserve"> Управление социальной защиты населения Администрации</w:t>
      </w:r>
      <w:r w:rsidRPr="00461139">
        <w:t xml:space="preserve"> </w:t>
      </w:r>
      <w:r w:rsidRPr="00461139">
        <w:rPr>
          <w:rFonts w:ascii="Times New Roman" w:eastAsia="Times New Roman" w:hAnsi="Times New Roman" w:cs="Times New Roman"/>
          <w:sz w:val="24"/>
          <w:szCs w:val="24"/>
          <w:lang w:eastAsia="ru-RU"/>
        </w:rPr>
        <w:t>Миасского городского округа, Управление образования Администрации Миасского городского округа, Управление культуры Администрации</w:t>
      </w:r>
      <w:r w:rsidRPr="00461139">
        <w:t xml:space="preserve"> </w:t>
      </w:r>
      <w:r w:rsidRPr="00461139">
        <w:rPr>
          <w:rFonts w:ascii="Times New Roman" w:eastAsia="Times New Roman" w:hAnsi="Times New Roman" w:cs="Times New Roman"/>
          <w:sz w:val="24"/>
          <w:szCs w:val="24"/>
          <w:lang w:eastAsia="ru-RU"/>
        </w:rPr>
        <w:t xml:space="preserve">Миасского городского округа.   </w:t>
      </w:r>
    </w:p>
    <w:p w:rsidR="00461139" w:rsidRPr="00461139" w:rsidRDefault="00461139" w:rsidP="00461139">
      <w:pPr>
        <w:autoSpaceDE w:val="0"/>
        <w:autoSpaceDN w:val="0"/>
        <w:adjustRightInd w:val="0"/>
        <w:spacing w:after="0" w:line="240" w:lineRule="auto"/>
        <w:jc w:val="both"/>
        <w:rPr>
          <w:rFonts w:ascii="Times New Roman" w:hAnsi="Times New Roman" w:cs="Times New Roman"/>
          <w:sz w:val="24"/>
          <w:szCs w:val="24"/>
        </w:rPr>
      </w:pPr>
      <w:r w:rsidRPr="00461139">
        <w:rPr>
          <w:rFonts w:ascii="Times New Roman" w:eastAsia="Times New Roman" w:hAnsi="Times New Roman" w:cs="Times New Roman"/>
          <w:sz w:val="24"/>
          <w:szCs w:val="24"/>
          <w:lang w:eastAsia="ru-RU"/>
        </w:rPr>
        <w:tab/>
        <w:t xml:space="preserve">На 2021 - 2023 годы запланировано поступление доходов от оказания </w:t>
      </w:r>
      <w:r w:rsidRPr="00461139">
        <w:rPr>
          <w:rFonts w:ascii="Times New Roman" w:eastAsia="Times New Roman" w:hAnsi="Times New Roman" w:cs="Times New Roman"/>
          <w:bCs/>
          <w:sz w:val="24"/>
          <w:szCs w:val="24"/>
          <w:lang w:eastAsia="ru-RU"/>
        </w:rPr>
        <w:t xml:space="preserve">платных услуг </w:t>
      </w:r>
      <w:r w:rsidRPr="00461139">
        <w:rPr>
          <w:rFonts w:ascii="Times New Roman" w:eastAsia="Times New Roman" w:hAnsi="Times New Roman" w:cs="Times New Roman"/>
          <w:sz w:val="24"/>
          <w:szCs w:val="24"/>
          <w:lang w:eastAsia="ru-RU"/>
        </w:rPr>
        <w:t xml:space="preserve">в сумме 16804,7 тыс. рублей. </w:t>
      </w:r>
      <w:proofErr w:type="gramStart"/>
      <w:r w:rsidRPr="00461139">
        <w:rPr>
          <w:rFonts w:ascii="Times New Roman" w:eastAsia="Times New Roman" w:hAnsi="Times New Roman" w:cs="Times New Roman"/>
          <w:sz w:val="24"/>
          <w:szCs w:val="20"/>
          <w:lang w:eastAsia="ru-RU"/>
        </w:rPr>
        <w:t xml:space="preserve">Прогнозируемое поступление в 2021 году по сравнению с утвержденным бюджетом на 2020 год </w:t>
      </w:r>
      <w:r w:rsidRPr="00461139">
        <w:rPr>
          <w:rFonts w:ascii="Times New Roman" w:eastAsia="Times New Roman" w:hAnsi="Times New Roman" w:cs="Times New Roman"/>
          <w:sz w:val="24"/>
          <w:szCs w:val="24"/>
          <w:lang w:eastAsia="ru-RU"/>
        </w:rPr>
        <w:t>ниже на 26,2 %, или на 5950,8 тыс. рублей, в основном, по причине снижения поступлений по родительской плате за содержание детей в муниципальных казенных дошкольных образовательных учреждениях (</w:t>
      </w:r>
      <w:r w:rsidRPr="00461139">
        <w:rPr>
          <w:rFonts w:ascii="Times New Roman" w:hAnsi="Times New Roman" w:cs="Times New Roman"/>
          <w:sz w:val="24"/>
          <w:szCs w:val="24"/>
        </w:rPr>
        <w:t xml:space="preserve">в связи с изменением типа МКДОУ № 50 на основании Постановления Администрации </w:t>
      </w:r>
      <w:r w:rsidRPr="00461139">
        <w:rPr>
          <w:rFonts w:ascii="Times New Roman" w:eastAsia="Times New Roman" w:hAnsi="Times New Roman" w:cs="Times New Roman"/>
          <w:sz w:val="24"/>
          <w:szCs w:val="24"/>
          <w:lang w:eastAsia="ru-RU"/>
        </w:rPr>
        <w:t>Миасского городского округа от 25.12.2019 № 6620, и снижением контингента ДДУ</w:t>
      </w:r>
      <w:proofErr w:type="gramEnd"/>
      <w:r w:rsidRPr="00461139">
        <w:rPr>
          <w:rFonts w:ascii="Times New Roman" w:eastAsia="Times New Roman" w:hAnsi="Times New Roman" w:cs="Times New Roman"/>
          <w:sz w:val="24"/>
          <w:szCs w:val="24"/>
          <w:lang w:eastAsia="ru-RU"/>
        </w:rPr>
        <w:t xml:space="preserve"> по результатам предварительного комплектования)</w:t>
      </w:r>
      <w:r w:rsidRPr="00461139">
        <w:rPr>
          <w:rFonts w:ascii="Times New Roman" w:hAnsi="Times New Roman" w:cs="Times New Roman"/>
          <w:sz w:val="24"/>
          <w:szCs w:val="24"/>
        </w:rPr>
        <w:t xml:space="preserve">, а также ведением режима повышенной готовности и отменой запланированных массовых мероприятий в соответствии с распоряжениями Правительства Челябинской области.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Главными администраторами доходов от компенсации затрат государства</w:t>
      </w:r>
      <w:r w:rsidRPr="00461139">
        <w:rPr>
          <w:rFonts w:ascii="Times New Roman" w:eastAsia="Times New Roman" w:hAnsi="Times New Roman" w:cs="Times New Roman"/>
          <w:bCs/>
          <w:sz w:val="24"/>
          <w:szCs w:val="24"/>
          <w:lang w:eastAsia="ru-RU"/>
        </w:rPr>
        <w:t xml:space="preserve"> являются: Администрация Миасского городского округа</w:t>
      </w:r>
      <w:r w:rsidRPr="00461139">
        <w:rPr>
          <w:rFonts w:ascii="Times New Roman" w:eastAsia="Times New Roman" w:hAnsi="Times New Roman" w:cs="Times New Roman"/>
          <w:sz w:val="24"/>
          <w:szCs w:val="24"/>
          <w:lang w:eastAsia="ru-RU"/>
        </w:rPr>
        <w:t xml:space="preserve">, Финансовое управление </w:t>
      </w:r>
      <w:r w:rsidRPr="00461139">
        <w:rPr>
          <w:rFonts w:ascii="Times New Roman" w:eastAsia="Times New Roman" w:hAnsi="Times New Roman" w:cs="Times New Roman"/>
          <w:bCs/>
          <w:sz w:val="24"/>
          <w:szCs w:val="24"/>
          <w:lang w:eastAsia="ru-RU"/>
        </w:rPr>
        <w:t>Администрации Миасского городского округа,</w:t>
      </w:r>
      <w:r w:rsidRPr="00461139">
        <w:rPr>
          <w:rFonts w:ascii="Times New Roman" w:eastAsia="Times New Roman" w:hAnsi="Times New Roman" w:cs="Times New Roman"/>
          <w:sz w:val="24"/>
          <w:szCs w:val="24"/>
          <w:lang w:eastAsia="ru-RU"/>
        </w:rPr>
        <w:t xml:space="preserve"> Управление социальной защиты населения Администрации</w:t>
      </w:r>
      <w:r w:rsidRPr="00461139">
        <w:t xml:space="preserve"> </w:t>
      </w:r>
      <w:r w:rsidRPr="00461139">
        <w:rPr>
          <w:rFonts w:ascii="Times New Roman" w:eastAsia="Times New Roman" w:hAnsi="Times New Roman" w:cs="Times New Roman"/>
          <w:sz w:val="24"/>
          <w:szCs w:val="24"/>
          <w:lang w:eastAsia="ru-RU"/>
        </w:rPr>
        <w:t>Миасского городского округа, Управление образования Администрации Миасского городского округа.</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На 2021 год запланировано доходов от компенсации затрат государства в сумме 1460,0 тыс. рублей. На 2022 год - в сумме 1534,1 тыс. рублей, на 2023 год - в сумме 1452,6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
    <w:p w:rsidR="00461139" w:rsidRPr="00461139" w:rsidRDefault="00461139" w:rsidP="00F30809">
      <w:pPr>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ДОХОДЫ ОТ ПРОДАЖИ МАТЕРИАЛЬНЫХ И НЕМАТЕРИАЛЬНЫХ АКТИВОВ</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bCs/>
          <w:sz w:val="24"/>
          <w:szCs w:val="24"/>
          <w:lang w:eastAsia="ru-RU"/>
        </w:rPr>
      </w:pP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 xml:space="preserve">Нормативы отчислений доходов от продажи имущества и земельных участков, находящихся в муниципальной собственности, в бюджет Округа определены </w:t>
      </w:r>
      <w:r w:rsidRPr="00461139">
        <w:rPr>
          <w:rFonts w:ascii="Times New Roman" w:eastAsia="Times New Roman" w:hAnsi="Times New Roman" w:cs="Times New Roman"/>
          <w:sz w:val="24"/>
          <w:szCs w:val="24"/>
          <w:lang w:eastAsia="ru-RU"/>
        </w:rPr>
        <w:t>статьей 62 Бюджетного кодекса Российской Федерации по н</w:t>
      </w:r>
      <w:r w:rsidRPr="00461139">
        <w:rPr>
          <w:rFonts w:ascii="Times New Roman" w:eastAsia="Times New Roman" w:hAnsi="Times New Roman" w:cs="Times New Roman"/>
          <w:bCs/>
          <w:sz w:val="24"/>
          <w:szCs w:val="24"/>
          <w:lang w:eastAsia="ru-RU"/>
        </w:rPr>
        <w:t>ормативу отчислений в бюджет Округа 100%.</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Согласно</w:t>
      </w:r>
      <w:proofErr w:type="gramEnd"/>
      <w:r w:rsidRPr="00461139">
        <w:rPr>
          <w:rFonts w:ascii="Times New Roman" w:eastAsia="Times New Roman" w:hAnsi="Times New Roman" w:cs="Times New Roman"/>
          <w:sz w:val="24"/>
          <w:szCs w:val="24"/>
          <w:lang w:eastAsia="ru-RU"/>
        </w:rPr>
        <w:t xml:space="preserve"> прогнозных показателей, предоставленных главными администраторами доходов, в бюджет Округа на 2021 год и плановый период 2022-2023 годов планируется поступление следующих неналоговых доходов:</w:t>
      </w:r>
    </w:p>
    <w:p w:rsidR="00461139" w:rsidRPr="00461139" w:rsidRDefault="00461139" w:rsidP="00461139">
      <w:pPr>
        <w:tabs>
          <w:tab w:val="left" w:pos="5954"/>
        </w:tabs>
        <w:spacing w:after="0" w:line="240" w:lineRule="auto"/>
        <w:ind w:firstLine="709"/>
        <w:jc w:val="both"/>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sz w:val="24"/>
          <w:szCs w:val="24"/>
          <w:u w:val="single"/>
          <w:lang w:eastAsia="ru-RU"/>
        </w:rPr>
        <w:t>доходов от реализации имущества, находящегося в оперативном управлении учреждений, находящихся в ведении органов управления городских округов</w:t>
      </w:r>
      <w:r w:rsidRPr="00461139">
        <w:rPr>
          <w:rFonts w:ascii="Times New Roman" w:eastAsia="Times New Roman" w:hAnsi="Times New Roman" w:cs="Times New Roman"/>
          <w:b/>
          <w:sz w:val="24"/>
          <w:szCs w:val="24"/>
          <w:lang w:eastAsia="ru-RU"/>
        </w:rPr>
        <w:t>:</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
          <w:sz w:val="24"/>
          <w:szCs w:val="24"/>
          <w:lang w:eastAsia="ru-RU"/>
        </w:rPr>
        <w:t xml:space="preserve">- </w:t>
      </w:r>
      <w:r w:rsidRPr="00461139">
        <w:rPr>
          <w:rFonts w:ascii="Times New Roman" w:eastAsia="Times New Roman" w:hAnsi="Times New Roman" w:cs="Times New Roman"/>
          <w:sz w:val="24"/>
          <w:szCs w:val="24"/>
          <w:lang w:eastAsia="ru-RU"/>
        </w:rPr>
        <w:t>Управлением социальной защиты населения Администрации</w:t>
      </w:r>
      <w:r w:rsidRPr="00461139">
        <w:rPr>
          <w:rFonts w:ascii="Times New Roman" w:eastAsia="Times New Roman" w:hAnsi="Times New Roman" w:cs="Times New Roman"/>
          <w:sz w:val="24"/>
          <w:szCs w:val="20"/>
          <w:lang w:eastAsia="ru-RU"/>
        </w:rPr>
        <w:t xml:space="preserve"> </w:t>
      </w:r>
      <w:r w:rsidRPr="00461139">
        <w:rPr>
          <w:rFonts w:ascii="Times New Roman" w:eastAsia="Times New Roman" w:hAnsi="Times New Roman" w:cs="Times New Roman"/>
          <w:sz w:val="24"/>
          <w:szCs w:val="24"/>
          <w:lang w:eastAsia="ru-RU"/>
        </w:rPr>
        <w:t>Миасского городского округа</w:t>
      </w:r>
      <w:r w:rsidRPr="00461139">
        <w:rPr>
          <w:rFonts w:ascii="Times New Roman" w:eastAsia="Times New Roman" w:hAnsi="Times New Roman" w:cs="Times New Roman"/>
          <w:bCs/>
          <w:sz w:val="24"/>
          <w:szCs w:val="24"/>
          <w:lang w:eastAsia="ru-RU"/>
        </w:rPr>
        <w:t xml:space="preserve"> - на 2021- 2023 годы - в сумме по 14,1 тыс. рублей ежегодно;</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bCs/>
          <w:sz w:val="24"/>
          <w:szCs w:val="24"/>
          <w:u w:val="single"/>
          <w:lang w:eastAsia="ru-RU"/>
        </w:rPr>
        <w:t>доходов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461139">
        <w:rPr>
          <w:rFonts w:ascii="Times New Roman" w:eastAsia="Times New Roman" w:hAnsi="Times New Roman" w:cs="Times New Roman"/>
          <w:b/>
          <w:bCs/>
          <w:sz w:val="24"/>
          <w:szCs w:val="24"/>
          <w:lang w:eastAsia="ru-RU"/>
        </w:rPr>
        <w:t>:</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xml:space="preserve">- Администрацией Миасского городского округа - на 2021 год - в сумме 3830,1 тыс. рублей, на 2022 год - в сумме 2432,3 тыс. рублей, на 2023 год – в сумме </w:t>
      </w:r>
      <w:r w:rsidRPr="00461139">
        <w:rPr>
          <w:rFonts w:ascii="Times New Roman" w:eastAsia="Times New Roman" w:hAnsi="Times New Roman" w:cs="Times New Roman"/>
          <w:bCs/>
          <w:color w:val="000000"/>
          <w:sz w:val="24"/>
          <w:szCs w:val="24"/>
          <w:lang w:eastAsia="ru-RU"/>
        </w:rPr>
        <w:t>2307,9</w:t>
      </w:r>
      <w:r w:rsidRPr="00461139">
        <w:rPr>
          <w:rFonts w:ascii="Times New Roman" w:eastAsia="Times New Roman" w:hAnsi="Times New Roman" w:cs="Times New Roman"/>
          <w:bCs/>
          <w:sz w:val="24"/>
          <w:szCs w:val="24"/>
          <w:lang w:eastAsia="ru-RU"/>
        </w:rPr>
        <w:t xml:space="preserve"> тыс. рублей;</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u w:val="single"/>
          <w:lang w:eastAsia="ru-RU"/>
        </w:rPr>
      </w:pPr>
      <w:r w:rsidRPr="00461139">
        <w:rPr>
          <w:rFonts w:ascii="Times New Roman" w:eastAsia="Times New Roman" w:hAnsi="Times New Roman" w:cs="Times New Roman"/>
          <w:sz w:val="24"/>
          <w:szCs w:val="24"/>
          <w:u w:val="single"/>
          <w:lang w:eastAsia="ru-RU"/>
        </w:rPr>
        <w:t xml:space="preserve">- </w:t>
      </w:r>
      <w:r w:rsidRPr="00461139">
        <w:rPr>
          <w:rFonts w:ascii="Times New Roman" w:eastAsia="Times New Roman" w:hAnsi="Times New Roman" w:cs="Times New Roman"/>
          <w:bCs/>
          <w:sz w:val="24"/>
          <w:szCs w:val="24"/>
          <w:u w:val="single"/>
          <w:lang w:eastAsia="ru-RU"/>
        </w:rPr>
        <w:t>доходов</w:t>
      </w:r>
      <w:r w:rsidRPr="00461139">
        <w:rPr>
          <w:rFonts w:ascii="Times New Roman" w:eastAsia="Times New Roman" w:hAnsi="Times New Roman" w:cs="Times New Roman"/>
          <w:sz w:val="24"/>
          <w:szCs w:val="24"/>
          <w:u w:val="single"/>
          <w:lang w:eastAsia="ru-RU"/>
        </w:rPr>
        <w:t xml:space="preserve">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Администрацией Миасского городского округа - на 2021- 2023 годы - в сумме по 195,5 тыс. рублей ежегодно;</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b/>
          <w:bCs/>
          <w:sz w:val="24"/>
          <w:szCs w:val="24"/>
          <w:lang w:eastAsia="ru-RU"/>
        </w:rPr>
      </w:pP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bCs/>
          <w:sz w:val="24"/>
          <w:szCs w:val="24"/>
          <w:u w:val="single"/>
          <w:lang w:eastAsia="ru-RU"/>
        </w:rPr>
        <w:t>доходов от продажи земельных участков, государственная собственность на которые не разграничена и которые расположены в границах городских округов:</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Администрацией Миасского городского округа - на 2021- 2023 годы - в сумме по 20250,0 тыс. рублей ежегодно;</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bCs/>
          <w:sz w:val="24"/>
          <w:szCs w:val="24"/>
          <w:u w:val="single"/>
          <w:lang w:eastAsia="ru-RU"/>
        </w:rPr>
      </w:pPr>
      <w:r w:rsidRPr="00461139">
        <w:rPr>
          <w:rFonts w:ascii="Times New Roman" w:eastAsia="Times New Roman" w:hAnsi="Times New Roman" w:cs="Times New Roman"/>
          <w:bCs/>
          <w:sz w:val="24"/>
          <w:szCs w:val="24"/>
          <w:u w:val="single"/>
          <w:lang w:eastAsia="ru-RU"/>
        </w:rPr>
        <w:t>- доходов от продажи земельных участков, находящихся в собственности городских округов:</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 Администрацией Миасского городского округа - на 2021- 2023 годы - в сумме по 1800,0 тыс. рублей ежегодно;</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u w:val="single"/>
          <w:lang w:eastAsia="ru-RU"/>
        </w:rPr>
      </w:pPr>
      <w:r w:rsidRPr="00461139">
        <w:rPr>
          <w:rFonts w:ascii="Times New Roman" w:eastAsia="Times New Roman" w:hAnsi="Times New Roman" w:cs="Times New Roman"/>
          <w:sz w:val="24"/>
          <w:szCs w:val="24"/>
          <w:lang w:eastAsia="ru-RU"/>
        </w:rPr>
        <w:t xml:space="preserve">- </w:t>
      </w:r>
      <w:r w:rsidRPr="00461139">
        <w:rPr>
          <w:rFonts w:ascii="Times New Roman" w:eastAsia="Times New Roman" w:hAnsi="Times New Roman" w:cs="Times New Roman"/>
          <w:sz w:val="24"/>
          <w:szCs w:val="24"/>
          <w:u w:val="single"/>
          <w:lang w:eastAsia="ru-RU"/>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 Администрацией Миасского городского округа - на 2021- 2023 годы - в сумме по 1800,0 тыс. рублей ежегодно;</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461139">
        <w:rPr>
          <w:rFonts w:ascii="Times New Roman" w:eastAsia="Times New Roman" w:hAnsi="Times New Roman" w:cs="Times New Roman"/>
          <w:bCs/>
          <w:sz w:val="24"/>
          <w:szCs w:val="24"/>
          <w:lang w:eastAsia="ru-RU"/>
        </w:rPr>
        <w:t xml:space="preserve">- </w:t>
      </w:r>
      <w:r w:rsidRPr="00461139">
        <w:rPr>
          <w:rFonts w:ascii="Times New Roman" w:eastAsia="Times New Roman" w:hAnsi="Times New Roman" w:cs="Times New Roman"/>
          <w:bCs/>
          <w:sz w:val="24"/>
          <w:szCs w:val="24"/>
          <w:u w:val="single"/>
          <w:lang w:eastAsia="ru-RU"/>
        </w:rPr>
        <w:t>доходов от приватизации имущества, находящегося в собственности городских округов, в части приватизации нефинансовых активов имущества казны</w:t>
      </w:r>
      <w:r w:rsidRPr="00461139">
        <w:rPr>
          <w:rFonts w:ascii="Times New Roman" w:eastAsia="Times New Roman" w:hAnsi="Times New Roman" w:cs="Times New Roman"/>
          <w:bCs/>
          <w:sz w:val="24"/>
          <w:szCs w:val="24"/>
          <w:lang w:eastAsia="ru-RU"/>
        </w:rPr>
        <w:t>:</w:t>
      </w:r>
    </w:p>
    <w:p w:rsidR="00461139" w:rsidRPr="00461139" w:rsidRDefault="00461139" w:rsidP="00461139">
      <w:pPr>
        <w:tabs>
          <w:tab w:val="left" w:pos="0"/>
        </w:tabs>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Cs/>
          <w:sz w:val="24"/>
          <w:szCs w:val="24"/>
          <w:lang w:eastAsia="ru-RU"/>
        </w:rPr>
        <w:t>- Администрацией Миасского городского округа - на 2021 год - в сумме 1500,0 тыс. рублей, на 2022-2023 годы поступления не запланированы.</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0"/>
          <w:lang w:eastAsia="ru-RU"/>
        </w:rPr>
      </w:pPr>
    </w:p>
    <w:p w:rsidR="00461139" w:rsidRPr="00461139" w:rsidRDefault="00461139" w:rsidP="00461139">
      <w:pPr>
        <w:tabs>
          <w:tab w:val="left" w:pos="5954"/>
        </w:tabs>
        <w:spacing w:after="0" w:line="240" w:lineRule="auto"/>
        <w:ind w:firstLine="709"/>
        <w:jc w:val="center"/>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ШТРАФЫ, САНКЦИИ, ВОЗМЕЩЕНИЕ УЩЕРБА</w:t>
      </w:r>
    </w:p>
    <w:p w:rsidR="00461139" w:rsidRPr="00461139" w:rsidRDefault="00461139" w:rsidP="00461139">
      <w:pPr>
        <w:tabs>
          <w:tab w:val="left" w:pos="5954"/>
        </w:tabs>
        <w:spacing w:after="0" w:line="240" w:lineRule="auto"/>
        <w:ind w:firstLine="709"/>
        <w:jc w:val="center"/>
        <w:rPr>
          <w:rFonts w:ascii="Times New Roman" w:eastAsia="Times New Roman" w:hAnsi="Times New Roman" w:cs="Times New Roman"/>
          <w:b/>
          <w:sz w:val="24"/>
          <w:szCs w:val="24"/>
          <w:u w:val="single"/>
          <w:lang w:eastAsia="ru-RU"/>
        </w:rPr>
      </w:pPr>
    </w:p>
    <w:p w:rsidR="00F30809" w:rsidRDefault="00461139" w:rsidP="00461139">
      <w:pPr>
        <w:spacing w:after="0" w:line="240" w:lineRule="auto"/>
        <w:ind w:firstLine="709"/>
        <w:jc w:val="both"/>
        <w:rPr>
          <w:rFonts w:ascii="Times New Roman" w:hAnsi="Times New Roman" w:cs="Times New Roman"/>
          <w:sz w:val="24"/>
          <w:szCs w:val="24"/>
        </w:rPr>
      </w:pPr>
      <w:r w:rsidRPr="00461139">
        <w:rPr>
          <w:rFonts w:ascii="Times New Roman" w:eastAsia="Times New Roman" w:hAnsi="Times New Roman" w:cs="Times New Roman"/>
          <w:bCs/>
          <w:sz w:val="24"/>
          <w:szCs w:val="24"/>
          <w:lang w:eastAsia="ru-RU"/>
        </w:rPr>
        <w:t xml:space="preserve">Нормативы отчислений штрафов, санкций и возмещения ущерба в бюджет Округа определены </w:t>
      </w:r>
      <w:r w:rsidRPr="00461139">
        <w:rPr>
          <w:rFonts w:ascii="Times New Roman" w:eastAsia="Times New Roman" w:hAnsi="Times New Roman" w:cs="Times New Roman"/>
          <w:sz w:val="24"/>
          <w:szCs w:val="24"/>
          <w:lang w:eastAsia="ru-RU"/>
        </w:rPr>
        <w:t>статьей 46 Бюджетного кодекса Российской Федерации</w:t>
      </w:r>
      <w:r w:rsidRPr="00461139">
        <w:rPr>
          <w:rFonts w:ascii="Times New Roman" w:eastAsia="Times New Roman" w:hAnsi="Times New Roman" w:cs="Times New Roman"/>
          <w:bCs/>
          <w:sz w:val="24"/>
          <w:szCs w:val="24"/>
          <w:lang w:eastAsia="ru-RU"/>
        </w:rPr>
        <w:t xml:space="preserve">. Расчет составлен исходя из фактического поступления  платежей за 2018-2019 годы, ожидаемого поступления в 2020 году и на основании данных </w:t>
      </w:r>
      <w:r w:rsidRPr="00461139">
        <w:rPr>
          <w:rFonts w:ascii="Times New Roman" w:hAnsi="Times New Roman" w:cs="Times New Roman"/>
          <w:sz w:val="24"/>
          <w:szCs w:val="24"/>
        </w:rPr>
        <w:t>Главных администраторов доходов, в том числе:</w:t>
      </w:r>
      <w:r w:rsidRPr="00461139">
        <w:t xml:space="preserve"> </w:t>
      </w:r>
      <w:r w:rsidRPr="00461139">
        <w:rPr>
          <w:rFonts w:ascii="Times New Roman" w:hAnsi="Times New Roman" w:cs="Times New Roman"/>
          <w:sz w:val="24"/>
          <w:szCs w:val="24"/>
        </w:rPr>
        <w:t>Администрации Миасского городского округа,</w:t>
      </w:r>
      <w:r w:rsidRPr="00461139">
        <w:rPr>
          <w:rFonts w:ascii="Times New Roman" w:eastAsia="Times New Roman" w:hAnsi="Times New Roman" w:cs="Times New Roman"/>
          <w:sz w:val="24"/>
          <w:szCs w:val="24"/>
          <w:lang w:eastAsia="ru-RU"/>
        </w:rPr>
        <w:t xml:space="preserve"> </w:t>
      </w:r>
      <w:r w:rsidRPr="00461139">
        <w:rPr>
          <w:rFonts w:ascii="Times New Roman" w:hAnsi="Times New Roman" w:cs="Times New Roman"/>
          <w:sz w:val="24"/>
          <w:szCs w:val="24"/>
        </w:rPr>
        <w:t>Главного управления Министерства внутренних дел Российской Федерации по Челябинской области, Главного управления юстиции Челябинской области,</w:t>
      </w:r>
      <w:r w:rsidRPr="00461139">
        <w:t xml:space="preserve"> </w:t>
      </w:r>
      <w:proofErr w:type="gramStart"/>
      <w:r w:rsidRPr="00461139">
        <w:rPr>
          <w:rFonts w:ascii="Times New Roman" w:eastAsia="Times New Roman" w:hAnsi="Times New Roman" w:cs="Times New Roman"/>
          <w:sz w:val="24"/>
          <w:szCs w:val="24"/>
          <w:lang w:eastAsia="ru-RU"/>
        </w:rPr>
        <w:t>МРИ</w:t>
      </w:r>
      <w:proofErr w:type="gramEnd"/>
      <w:r w:rsidRPr="00461139">
        <w:rPr>
          <w:rFonts w:ascii="Times New Roman" w:eastAsia="Times New Roman" w:hAnsi="Times New Roman" w:cs="Times New Roman"/>
          <w:sz w:val="24"/>
          <w:szCs w:val="24"/>
          <w:lang w:eastAsia="ru-RU"/>
        </w:rPr>
        <w:t xml:space="preserve"> ФНС № 23 по Челябинской области,</w:t>
      </w:r>
      <w:r w:rsidRPr="00461139">
        <w:rPr>
          <w:rFonts w:ascii="Times New Roman" w:hAnsi="Times New Roman" w:cs="Times New Roman"/>
          <w:sz w:val="24"/>
          <w:szCs w:val="24"/>
        </w:rPr>
        <w:t xml:space="preserve"> Министерства </w:t>
      </w:r>
    </w:p>
    <w:p w:rsidR="00F30809" w:rsidRDefault="00F30809" w:rsidP="00F30809">
      <w:pPr>
        <w:spacing w:after="0" w:line="240" w:lineRule="auto"/>
        <w:jc w:val="both"/>
        <w:rPr>
          <w:rFonts w:ascii="Times New Roman" w:hAnsi="Times New Roman" w:cs="Times New Roman"/>
          <w:sz w:val="24"/>
          <w:szCs w:val="24"/>
        </w:rPr>
      </w:pPr>
    </w:p>
    <w:p w:rsidR="00461139" w:rsidRPr="00461139" w:rsidRDefault="00461139" w:rsidP="00F30809">
      <w:pPr>
        <w:spacing w:after="0" w:line="240" w:lineRule="auto"/>
        <w:jc w:val="both"/>
        <w:rPr>
          <w:rFonts w:ascii="Times New Roman" w:eastAsia="Times New Roman" w:hAnsi="Times New Roman" w:cs="Times New Roman"/>
          <w:sz w:val="24"/>
          <w:szCs w:val="24"/>
          <w:highlight w:val="cyan"/>
          <w:lang w:eastAsia="ru-RU"/>
        </w:rPr>
      </w:pPr>
      <w:r w:rsidRPr="00461139">
        <w:rPr>
          <w:rFonts w:ascii="Times New Roman" w:hAnsi="Times New Roman" w:cs="Times New Roman"/>
          <w:sz w:val="24"/>
          <w:szCs w:val="24"/>
        </w:rPr>
        <w:t>экологии Челябинской области, Министерства образования и науки Челябинской области,</w:t>
      </w:r>
      <w:r w:rsidRPr="00461139">
        <w:t xml:space="preserve"> </w:t>
      </w:r>
      <w:r w:rsidRPr="00461139">
        <w:rPr>
          <w:rFonts w:ascii="Times New Roman" w:hAnsi="Times New Roman" w:cs="Times New Roman"/>
          <w:sz w:val="24"/>
          <w:szCs w:val="24"/>
        </w:rPr>
        <w:t>Министерства сельского хозяйства Челябинской области,</w:t>
      </w:r>
      <w:r w:rsidRPr="00461139">
        <w:t xml:space="preserve"> </w:t>
      </w:r>
      <w:r w:rsidRPr="00461139">
        <w:rPr>
          <w:rFonts w:ascii="Times New Roman" w:hAnsi="Times New Roman" w:cs="Times New Roman"/>
          <w:sz w:val="24"/>
          <w:szCs w:val="24"/>
        </w:rPr>
        <w:t>Управления социальной защиты населения</w:t>
      </w:r>
      <w:r w:rsidRPr="00461139">
        <w:rPr>
          <w:rFonts w:ascii="Times New Roman" w:eastAsia="Times New Roman" w:hAnsi="Times New Roman" w:cs="Times New Roman"/>
          <w:sz w:val="24"/>
          <w:szCs w:val="24"/>
          <w:lang w:eastAsia="ru-RU"/>
        </w:rPr>
        <w:t xml:space="preserve"> Администрации Миасского городского округа</w:t>
      </w:r>
      <w:r w:rsidRPr="00461139">
        <w:rPr>
          <w:rFonts w:ascii="Times New Roman" w:eastAsia="Times New Roman" w:hAnsi="Times New Roman" w:cs="Times New Roman"/>
          <w:sz w:val="24"/>
          <w:szCs w:val="24"/>
          <w:highlight w:val="cyan"/>
          <w:lang w:eastAsia="ru-RU"/>
        </w:rPr>
        <w:t xml:space="preserve"> </w:t>
      </w:r>
    </w:p>
    <w:p w:rsidR="00461139" w:rsidRPr="00461139" w:rsidRDefault="00461139" w:rsidP="00461139">
      <w:pPr>
        <w:spacing w:after="0" w:line="240" w:lineRule="auto"/>
        <w:ind w:firstLine="709"/>
        <w:jc w:val="both"/>
        <w:rPr>
          <w:rFonts w:ascii="Times New Roman" w:eastAsia="Times New Roman" w:hAnsi="Times New Roman" w:cs="Times New Roman"/>
          <w:b/>
          <w:bCs/>
          <w:sz w:val="24"/>
          <w:szCs w:val="24"/>
          <w:lang w:eastAsia="ru-RU"/>
        </w:rPr>
      </w:pPr>
      <w:proofErr w:type="gramStart"/>
      <w:r w:rsidRPr="00461139">
        <w:rPr>
          <w:rFonts w:ascii="Times New Roman" w:eastAsia="Times New Roman" w:hAnsi="Times New Roman" w:cs="Times New Roman"/>
          <w:sz w:val="24"/>
          <w:szCs w:val="24"/>
          <w:lang w:eastAsia="ru-RU"/>
        </w:rPr>
        <w:t>Поступление на 2021 год запланировано в сумме 15346,7 тыс. рублей, что выше первоначального бюджета на 2020 год в 3,5 раза, или на 10947,5 тыс. рублей, в связи с прогнозируемым поступлением доходов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согласно данным</w:t>
      </w:r>
      <w:proofErr w:type="gramEnd"/>
      <w:r w:rsidRPr="00461139">
        <w:rPr>
          <w:rFonts w:ascii="Times New Roman" w:eastAsia="Times New Roman" w:hAnsi="Times New Roman" w:cs="Times New Roman"/>
          <w:sz w:val="24"/>
          <w:szCs w:val="24"/>
          <w:lang w:eastAsia="ru-RU"/>
        </w:rPr>
        <w:t xml:space="preserve"> главных администраторов доходов.</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b/>
          <w:bCs/>
          <w:sz w:val="24"/>
          <w:szCs w:val="24"/>
          <w:lang w:eastAsia="ru-RU"/>
        </w:rPr>
        <w:t xml:space="preserve"> </w:t>
      </w:r>
      <w:r w:rsidRPr="00461139">
        <w:rPr>
          <w:rFonts w:ascii="Times New Roman" w:eastAsia="Times New Roman" w:hAnsi="Times New Roman" w:cs="Times New Roman"/>
          <w:bCs/>
          <w:sz w:val="24"/>
          <w:szCs w:val="24"/>
          <w:lang w:eastAsia="ru-RU"/>
        </w:rPr>
        <w:t xml:space="preserve">На плановый период 2022-2023 гг. запланировано поступление </w:t>
      </w:r>
      <w:r w:rsidRPr="00461139">
        <w:rPr>
          <w:rFonts w:ascii="Times New Roman" w:eastAsia="Times New Roman" w:hAnsi="Times New Roman" w:cs="Times New Roman"/>
          <w:sz w:val="24"/>
          <w:szCs w:val="24"/>
          <w:lang w:eastAsia="ru-RU"/>
        </w:rPr>
        <w:t xml:space="preserve">в сумме по 14080,0 тыс. рублей ежегодно. В разрезе главных администраторов доходов: </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 Администрация Миасского городского округа на 2021 год в сумме 10182,5 тыс. рублей, на 2022-2023 годы - в сумме по 8915,8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Главное управление Министерства внутренних дел Российской Федерации по Челябинской области на 2021 - 2023 гг. - в сумме по 3500,0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Главное управление юстиции Челябинской области на 2021-2023 годы - в сумме по 1071,3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w:t>
      </w:r>
      <w:proofErr w:type="gramStart"/>
      <w:r w:rsidRPr="00461139">
        <w:rPr>
          <w:rFonts w:ascii="Times New Roman" w:eastAsia="Times New Roman" w:hAnsi="Times New Roman" w:cs="Times New Roman"/>
          <w:sz w:val="24"/>
          <w:szCs w:val="24"/>
          <w:lang w:eastAsia="ru-RU"/>
        </w:rPr>
        <w:t>МРИ</w:t>
      </w:r>
      <w:proofErr w:type="gramEnd"/>
      <w:r w:rsidRPr="00461139">
        <w:rPr>
          <w:rFonts w:ascii="Times New Roman" w:eastAsia="Times New Roman" w:hAnsi="Times New Roman" w:cs="Times New Roman"/>
          <w:sz w:val="24"/>
          <w:szCs w:val="24"/>
          <w:lang w:eastAsia="ru-RU"/>
        </w:rPr>
        <w:t xml:space="preserve"> ФНС № 23 по Челябинской области на 2021-2023 годы - в сумме по 350,0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Министерство экологии Челябинской области на 2021-2023 годы - в сумме по 166,7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Министерство образования и науки Челябинской области на 2021-2023 гг. - в сумме по 70,0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w:t>
      </w:r>
      <w:r w:rsidRPr="00461139">
        <w:rPr>
          <w:rFonts w:ascii="Times New Roman" w:hAnsi="Times New Roman" w:cs="Times New Roman"/>
          <w:sz w:val="24"/>
          <w:szCs w:val="24"/>
        </w:rPr>
        <w:t>Министерство сельского хозяйства Челябинской области</w:t>
      </w:r>
      <w:r w:rsidRPr="00461139">
        <w:rPr>
          <w:rFonts w:ascii="Times New Roman" w:eastAsia="Times New Roman" w:hAnsi="Times New Roman" w:cs="Times New Roman"/>
          <w:sz w:val="24"/>
          <w:szCs w:val="24"/>
          <w:lang w:eastAsia="ru-RU"/>
        </w:rPr>
        <w:t xml:space="preserve"> на 2021-2023 годы - в сумме по 3,4 тыс. рублей ежегодно;</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Управление социальной защиты населения Администрации Миасского городского округа на 2021-2023 годы - в сумме по 2,8 тыс. рублей ежегодно.</w:t>
      </w:r>
    </w:p>
    <w:p w:rsidR="00461139" w:rsidRPr="00461139" w:rsidRDefault="00461139" w:rsidP="00461139">
      <w:pPr>
        <w:spacing w:after="0" w:line="240" w:lineRule="auto"/>
        <w:jc w:val="center"/>
        <w:rPr>
          <w:rFonts w:ascii="Times New Roman" w:eastAsia="Times New Roman" w:hAnsi="Times New Roman" w:cs="Times New Roman"/>
          <w:b/>
          <w:bCs/>
          <w:sz w:val="24"/>
          <w:szCs w:val="24"/>
          <w:lang w:eastAsia="ru-RU"/>
        </w:rPr>
      </w:pPr>
    </w:p>
    <w:p w:rsidR="00461139" w:rsidRPr="00461139" w:rsidRDefault="00461139" w:rsidP="00461139">
      <w:pPr>
        <w:keepNext/>
        <w:spacing w:after="0" w:line="240" w:lineRule="auto"/>
        <w:jc w:val="center"/>
        <w:outlineLvl w:val="1"/>
        <w:rPr>
          <w:rFonts w:ascii="Times New Roman" w:eastAsia="Times New Roman" w:hAnsi="Times New Roman" w:cs="Times New Roman"/>
          <w:b/>
          <w:sz w:val="24"/>
          <w:szCs w:val="24"/>
          <w:lang w:eastAsia="ru-RU"/>
        </w:rPr>
      </w:pPr>
      <w:r w:rsidRPr="00461139">
        <w:rPr>
          <w:rFonts w:ascii="Times New Roman" w:eastAsia="Times New Roman" w:hAnsi="Times New Roman" w:cs="Times New Roman"/>
          <w:b/>
          <w:sz w:val="24"/>
          <w:szCs w:val="24"/>
          <w:lang w:eastAsia="ru-RU"/>
        </w:rPr>
        <w:t>ПРОЧИЕ НЕНАЛОГОВЫЕ ДОХОДЫ</w:t>
      </w:r>
    </w:p>
    <w:p w:rsidR="00461139" w:rsidRPr="00461139" w:rsidRDefault="00461139" w:rsidP="00461139">
      <w:pPr>
        <w:keepNext/>
        <w:spacing w:after="0" w:line="240" w:lineRule="auto"/>
        <w:jc w:val="center"/>
        <w:outlineLvl w:val="1"/>
        <w:rPr>
          <w:rFonts w:ascii="Times New Roman" w:eastAsia="Times New Roman" w:hAnsi="Times New Roman" w:cs="Times New Roman"/>
          <w:b/>
          <w:bCs/>
          <w:sz w:val="24"/>
          <w:szCs w:val="24"/>
          <w:lang w:eastAsia="ru-RU"/>
        </w:rPr>
      </w:pP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Прочие неналоговые доходы в проекте бюджета Округа </w:t>
      </w:r>
      <w:r w:rsidRPr="00461139">
        <w:rPr>
          <w:rFonts w:ascii="Times New Roman" w:eastAsia="Times New Roman" w:hAnsi="Times New Roman" w:cs="Times New Roman"/>
          <w:bCs/>
          <w:sz w:val="24"/>
          <w:szCs w:val="24"/>
          <w:lang w:eastAsia="ru-RU"/>
        </w:rPr>
        <w:t>на 2021 год запланированы в сумме</w:t>
      </w:r>
      <w:r w:rsidRPr="00461139">
        <w:rPr>
          <w:rFonts w:ascii="Times New Roman" w:eastAsia="Times New Roman" w:hAnsi="Times New Roman" w:cs="Times New Roman"/>
          <w:b/>
          <w:bCs/>
          <w:sz w:val="24"/>
          <w:szCs w:val="24"/>
          <w:lang w:eastAsia="ru-RU"/>
        </w:rPr>
        <w:t xml:space="preserve"> </w:t>
      </w:r>
      <w:r w:rsidRPr="00461139">
        <w:rPr>
          <w:rFonts w:ascii="Times New Roman" w:eastAsia="Times New Roman" w:hAnsi="Times New Roman" w:cs="Times New Roman"/>
          <w:bCs/>
          <w:sz w:val="24"/>
          <w:szCs w:val="24"/>
          <w:lang w:eastAsia="ru-RU"/>
        </w:rPr>
        <w:t xml:space="preserve">1656,5 тыс. рублей, на </w:t>
      </w:r>
      <w:r w:rsidRPr="00461139">
        <w:rPr>
          <w:rFonts w:ascii="Times New Roman" w:eastAsia="Times New Roman" w:hAnsi="Times New Roman" w:cs="Times New Roman"/>
          <w:sz w:val="24"/>
          <w:szCs w:val="24"/>
          <w:lang w:eastAsia="ru-RU"/>
        </w:rPr>
        <w:t>2022 год – в сумме 1331,4 тыс. рублей, на 2023 годы - в сумме 1403,8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Согласно прогнозных показателей, предоставленных главным администратором доходов Администрацией Миасского городского округа, сумма поступлений от компенсационной стоимости за вырубку зеленых насаждений на</w:t>
      </w:r>
      <w:r w:rsidRPr="00461139">
        <w:rPr>
          <w:rFonts w:ascii="Times New Roman" w:eastAsia="Times New Roman" w:hAnsi="Times New Roman" w:cs="Times New Roman"/>
          <w:b/>
          <w:sz w:val="24"/>
          <w:szCs w:val="24"/>
          <w:lang w:eastAsia="ru-RU"/>
        </w:rPr>
        <w:t xml:space="preserve"> </w:t>
      </w:r>
      <w:r w:rsidRPr="00461139">
        <w:rPr>
          <w:rFonts w:ascii="Times New Roman" w:eastAsia="Times New Roman" w:hAnsi="Times New Roman" w:cs="Times New Roman"/>
          <w:sz w:val="24"/>
          <w:szCs w:val="24"/>
          <w:lang w:eastAsia="ru-RU"/>
        </w:rPr>
        <w:t>2021 год составит 1435,9 тыс. рублей, на 2022 год – 1134,2 тыс. рублей, на 2023 год – 1264,6 тыс. рублей, от оплаты по договору купли-продажи лесных насаждений поступления на 2021 год запланированы в сумме 220,6 тыс. рублей, на 2022 год – в</w:t>
      </w:r>
      <w:proofErr w:type="gramEnd"/>
      <w:r w:rsidRPr="00461139">
        <w:rPr>
          <w:rFonts w:ascii="Times New Roman" w:eastAsia="Times New Roman" w:hAnsi="Times New Roman" w:cs="Times New Roman"/>
          <w:sz w:val="24"/>
          <w:szCs w:val="24"/>
          <w:lang w:eastAsia="ru-RU"/>
        </w:rPr>
        <w:t xml:space="preserve"> сумме 197,2 тыс. рублей, на 2023 год – в сумме 139,2 тыс. рублей.</w:t>
      </w:r>
    </w:p>
    <w:p w:rsidR="00461139" w:rsidRP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proofErr w:type="gramStart"/>
      <w:r w:rsidRPr="00461139">
        <w:rPr>
          <w:rFonts w:ascii="Times New Roman" w:eastAsia="Times New Roman" w:hAnsi="Times New Roman" w:cs="Times New Roman"/>
          <w:sz w:val="24"/>
          <w:szCs w:val="24"/>
          <w:lang w:eastAsia="ru-RU"/>
        </w:rPr>
        <w:t>Прогнозируемое поступление доходов в 2021 году по сравнению с первоначально утвержденным бюджетом на 2020 год уменьшились в 2,7 раза, или на 2868,8 тыс. рублей, в основном, в связи с изменениями в Порядке применения кодов бюджетной классификации, и отражением поступлений доходов от размещения нестационарных торговых объектов на КБК 111 09044 04 0000 120 «Прочие поступления от использования имущества, находящегося в собственности</w:t>
      </w:r>
      <w:proofErr w:type="gramEnd"/>
      <w:r w:rsidRPr="00461139">
        <w:rPr>
          <w:rFonts w:ascii="Times New Roman" w:eastAsia="Times New Roman" w:hAnsi="Times New Roman" w:cs="Times New Roman"/>
          <w:sz w:val="24"/>
          <w:szCs w:val="24"/>
          <w:lang w:eastAsia="ru-RU"/>
        </w:rPr>
        <w:t xml:space="preserve">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p w:rsidR="00461139" w:rsidRDefault="00461139" w:rsidP="00461139">
      <w:pPr>
        <w:spacing w:after="0" w:line="240" w:lineRule="auto"/>
        <w:ind w:firstLine="709"/>
        <w:jc w:val="both"/>
        <w:rPr>
          <w:rFonts w:ascii="Times New Roman" w:eastAsia="Times New Roman" w:hAnsi="Times New Roman" w:cs="Times New Roman"/>
          <w:sz w:val="24"/>
          <w:szCs w:val="24"/>
          <w:lang w:eastAsia="ru-RU"/>
        </w:rPr>
      </w:pPr>
      <w:r w:rsidRPr="00461139">
        <w:rPr>
          <w:rFonts w:ascii="Times New Roman" w:eastAsia="Times New Roman" w:hAnsi="Times New Roman" w:cs="Times New Roman"/>
          <w:sz w:val="24"/>
          <w:szCs w:val="24"/>
          <w:lang w:eastAsia="ru-RU"/>
        </w:rPr>
        <w:t xml:space="preserve"> Более подробная информация приведена в таблице ниже. </w:t>
      </w:r>
    </w:p>
    <w:p w:rsidR="00F30809" w:rsidRDefault="00F30809" w:rsidP="00461139">
      <w:pPr>
        <w:spacing w:after="0" w:line="240" w:lineRule="auto"/>
        <w:ind w:firstLine="709"/>
        <w:jc w:val="both"/>
        <w:rPr>
          <w:rFonts w:ascii="Times New Roman" w:eastAsia="Times New Roman" w:hAnsi="Times New Roman" w:cs="Times New Roman"/>
          <w:sz w:val="24"/>
          <w:szCs w:val="24"/>
          <w:lang w:eastAsia="ru-RU"/>
        </w:rPr>
      </w:pPr>
    </w:p>
    <w:p w:rsidR="00F30809" w:rsidRDefault="00F30809" w:rsidP="00461139">
      <w:pPr>
        <w:spacing w:after="0" w:line="240" w:lineRule="auto"/>
        <w:ind w:firstLine="709"/>
        <w:jc w:val="both"/>
        <w:rPr>
          <w:rFonts w:ascii="Times New Roman" w:eastAsia="Times New Roman" w:hAnsi="Times New Roman" w:cs="Times New Roman"/>
          <w:sz w:val="24"/>
          <w:szCs w:val="24"/>
          <w:lang w:eastAsia="ru-RU"/>
        </w:rPr>
      </w:pPr>
    </w:p>
    <w:p w:rsidR="00F30809" w:rsidRDefault="00F30809" w:rsidP="00461139">
      <w:pPr>
        <w:spacing w:after="0" w:line="240" w:lineRule="auto"/>
        <w:ind w:firstLine="709"/>
        <w:jc w:val="both"/>
        <w:rPr>
          <w:rFonts w:ascii="Times New Roman" w:eastAsia="Times New Roman" w:hAnsi="Times New Roman" w:cs="Times New Roman"/>
          <w:sz w:val="24"/>
          <w:szCs w:val="24"/>
          <w:lang w:eastAsia="ru-RU"/>
        </w:rPr>
      </w:pPr>
    </w:p>
    <w:p w:rsidR="00F30809" w:rsidRPr="00461139" w:rsidRDefault="00F30809" w:rsidP="00461139">
      <w:pPr>
        <w:spacing w:after="0" w:line="240" w:lineRule="auto"/>
        <w:ind w:firstLine="709"/>
        <w:jc w:val="both"/>
        <w:rPr>
          <w:rFonts w:ascii="Times New Roman" w:eastAsia="Times New Roman" w:hAnsi="Times New Roman" w:cs="Times New Roman"/>
          <w:sz w:val="24"/>
          <w:szCs w:val="24"/>
          <w:lang w:eastAsia="ru-RU"/>
        </w:rPr>
      </w:pPr>
    </w:p>
    <w:p w:rsidR="00461139" w:rsidRPr="00461139" w:rsidRDefault="000059F0" w:rsidP="00461139">
      <w:pPr>
        <w:spacing w:after="0" w:line="240" w:lineRule="auto"/>
        <w:ind w:firstLine="709"/>
        <w:jc w:val="right"/>
        <w:rPr>
          <w:rFonts w:ascii="Times New Roman" w:eastAsia="Times New Roman" w:hAnsi="Times New Roman" w:cs="Times New Roman"/>
          <w:sz w:val="24"/>
          <w:szCs w:val="24"/>
          <w:highlight w:val="cyan"/>
          <w:lang w:eastAsia="ru-RU"/>
        </w:rPr>
      </w:pPr>
      <w:r>
        <w:rPr>
          <w:rFonts w:ascii="Times New Roman" w:eastAsia="Times New Roman" w:hAnsi="Times New Roman" w:cs="Times New Roman"/>
          <w:sz w:val="24"/>
          <w:szCs w:val="24"/>
          <w:lang w:eastAsia="ru-RU"/>
        </w:rPr>
        <w:t>т</w:t>
      </w:r>
      <w:r w:rsidR="00461139" w:rsidRPr="00461139">
        <w:rPr>
          <w:rFonts w:ascii="Times New Roman" w:eastAsia="Times New Roman" w:hAnsi="Times New Roman" w:cs="Times New Roman"/>
          <w:sz w:val="24"/>
          <w:szCs w:val="24"/>
          <w:lang w:eastAsia="ru-RU"/>
        </w:rPr>
        <w:t>ыс. рублей</w:t>
      </w:r>
    </w:p>
    <w:tbl>
      <w:tblPr>
        <w:tblW w:w="10070" w:type="dxa"/>
        <w:tblInd w:w="103" w:type="dxa"/>
        <w:tblLayout w:type="fixed"/>
        <w:tblLook w:val="04A0" w:firstRow="1" w:lastRow="0" w:firstColumn="1" w:lastColumn="0" w:noHBand="0" w:noVBand="1"/>
      </w:tblPr>
      <w:tblGrid>
        <w:gridCol w:w="2982"/>
        <w:gridCol w:w="1560"/>
        <w:gridCol w:w="1275"/>
        <w:gridCol w:w="1560"/>
        <w:gridCol w:w="1275"/>
        <w:gridCol w:w="1418"/>
      </w:tblGrid>
      <w:tr w:rsidR="00461139" w:rsidRPr="00461139" w:rsidTr="00461139">
        <w:trPr>
          <w:trHeight w:val="361"/>
        </w:trPr>
        <w:tc>
          <w:tcPr>
            <w:tcW w:w="298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Перечень видов доходов</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461139" w:rsidRDefault="00B37BFC" w:rsidP="00461139">
            <w:pPr>
              <w:spacing w:after="0" w:line="240" w:lineRule="auto"/>
              <w:jc w:val="center"/>
              <w:rPr>
                <w:rFonts w:ascii="Times New Roman CYR" w:eastAsia="Times New Roman" w:hAnsi="Times New Roman CYR" w:cs="Times New Roman CYR"/>
                <w:sz w:val="20"/>
                <w:szCs w:val="20"/>
                <w:lang w:eastAsia="ru-RU"/>
              </w:rPr>
            </w:pPr>
            <w:proofErr w:type="spellStart"/>
            <w:r>
              <w:rPr>
                <w:rFonts w:ascii="Times New Roman CYR" w:eastAsia="Times New Roman" w:hAnsi="Times New Roman CYR" w:cs="Times New Roman CYR"/>
                <w:sz w:val="20"/>
                <w:szCs w:val="20"/>
                <w:lang w:eastAsia="ru-RU"/>
              </w:rPr>
              <w:t>Первоначальноу</w:t>
            </w:r>
            <w:r w:rsidR="00461139" w:rsidRPr="00461139">
              <w:rPr>
                <w:rFonts w:ascii="Times New Roman CYR" w:eastAsia="Times New Roman" w:hAnsi="Times New Roman CYR" w:cs="Times New Roman CYR"/>
                <w:sz w:val="20"/>
                <w:szCs w:val="20"/>
                <w:lang w:eastAsia="ru-RU"/>
              </w:rPr>
              <w:t>твержденный</w:t>
            </w:r>
            <w:proofErr w:type="spellEnd"/>
            <w:r w:rsidR="00461139" w:rsidRPr="00461139">
              <w:rPr>
                <w:rFonts w:ascii="Times New Roman CYR" w:eastAsia="Times New Roman" w:hAnsi="Times New Roman CYR" w:cs="Times New Roman CYR"/>
                <w:sz w:val="20"/>
                <w:szCs w:val="20"/>
                <w:lang w:eastAsia="ru-RU"/>
              </w:rPr>
              <w:t xml:space="preserve"> бюджет </w:t>
            </w:r>
          </w:p>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на 2020 год</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xml:space="preserve">Прогноз </w:t>
            </w:r>
          </w:p>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на 2021 год</w:t>
            </w:r>
          </w:p>
        </w:tc>
        <w:tc>
          <w:tcPr>
            <w:tcW w:w="1560"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Прогноз</w:t>
            </w:r>
          </w:p>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на 2022 год</w:t>
            </w:r>
          </w:p>
        </w:tc>
        <w:tc>
          <w:tcPr>
            <w:tcW w:w="1275"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Прогноз</w:t>
            </w:r>
          </w:p>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на 2023 год</w:t>
            </w:r>
          </w:p>
        </w:tc>
        <w:tc>
          <w:tcPr>
            <w:tcW w:w="1418"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Отклонение</w:t>
            </w:r>
          </w:p>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xml:space="preserve"> 2021 /2020</w:t>
            </w:r>
          </w:p>
        </w:tc>
      </w:tr>
      <w:tr w:rsidR="00461139" w:rsidRPr="00461139" w:rsidTr="00461139">
        <w:trPr>
          <w:trHeight w:val="558"/>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ind w:right="33"/>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Доходы от размещения нестационарных торговых объектов (НТО)</w:t>
            </w:r>
          </w:p>
        </w:tc>
        <w:tc>
          <w:tcPr>
            <w:tcW w:w="1560"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val="en-US" w:eastAsia="ru-RU"/>
              </w:rPr>
            </w:pPr>
            <w:r w:rsidRPr="00461139">
              <w:rPr>
                <w:rFonts w:ascii="Times New Roman CYR" w:eastAsia="Times New Roman" w:hAnsi="Times New Roman CYR" w:cs="Times New Roman CYR"/>
                <w:sz w:val="20"/>
                <w:szCs w:val="20"/>
                <w:lang w:val="en-US" w:eastAsia="ru-RU"/>
              </w:rPr>
              <w:t>2500</w:t>
            </w:r>
            <w:r w:rsidRPr="00461139">
              <w:rPr>
                <w:rFonts w:ascii="Times New Roman CYR" w:eastAsia="Times New Roman" w:hAnsi="Times New Roman CYR" w:cs="Times New Roman CYR"/>
                <w:sz w:val="20"/>
                <w:szCs w:val="20"/>
                <w:lang w:eastAsia="ru-RU"/>
              </w:rPr>
              <w:t>,</w:t>
            </w:r>
            <w:r w:rsidRPr="00461139">
              <w:rPr>
                <w:rFonts w:ascii="Times New Roman CYR" w:eastAsia="Times New Roman" w:hAnsi="Times New Roman CYR" w:cs="Times New Roman CYR"/>
                <w:sz w:val="20"/>
                <w:szCs w:val="20"/>
                <w:lang w:val="en-US"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0,0</w:t>
            </w:r>
          </w:p>
        </w:tc>
        <w:tc>
          <w:tcPr>
            <w:tcW w:w="1560" w:type="dxa"/>
            <w:tcBorders>
              <w:top w:val="single" w:sz="4" w:space="0" w:color="auto"/>
              <w:left w:val="nil"/>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0,0</w:t>
            </w:r>
          </w:p>
        </w:tc>
        <w:tc>
          <w:tcPr>
            <w:tcW w:w="1275"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0,0</w:t>
            </w:r>
          </w:p>
        </w:tc>
        <w:tc>
          <w:tcPr>
            <w:tcW w:w="1418"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- 2500,0</w:t>
            </w:r>
          </w:p>
        </w:tc>
      </w:tr>
      <w:tr w:rsidR="00461139" w:rsidRPr="00461139" w:rsidTr="00461139">
        <w:trPr>
          <w:trHeight w:val="611"/>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Компенсационная стоимость за вырубку зеленых насаждений</w:t>
            </w:r>
          </w:p>
        </w:tc>
        <w:tc>
          <w:tcPr>
            <w:tcW w:w="1560"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val="en-US" w:eastAsia="ru-RU"/>
              </w:rPr>
              <w:t>1749</w:t>
            </w:r>
            <w:r w:rsidRPr="00461139">
              <w:rPr>
                <w:rFonts w:ascii="Times New Roman CYR" w:eastAsia="Times New Roman" w:hAnsi="Times New Roman CYR" w:cs="Times New Roman CYR"/>
                <w:sz w:val="20"/>
                <w:szCs w:val="20"/>
                <w:lang w:eastAsia="ru-RU"/>
              </w:rPr>
              <w:t>,</w:t>
            </w:r>
            <w:r w:rsidRPr="00461139">
              <w:rPr>
                <w:rFonts w:ascii="Times New Roman CYR" w:eastAsia="Times New Roman" w:hAnsi="Times New Roman CYR" w:cs="Times New Roman CYR"/>
                <w:sz w:val="20"/>
                <w:szCs w:val="20"/>
                <w:lang w:val="en-US" w:eastAsia="ru-RU"/>
              </w:rPr>
              <w:t>5</w:t>
            </w:r>
            <w:r w:rsidRPr="00461139">
              <w:rPr>
                <w:rFonts w:ascii="Times New Roman CYR" w:eastAsia="Times New Roman" w:hAnsi="Times New Roman CYR" w:cs="Times New Roman CYR"/>
                <w:sz w:val="20"/>
                <w:szCs w:val="20"/>
                <w:lang w:eastAsia="ru-RU"/>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1435,9</w:t>
            </w:r>
          </w:p>
        </w:tc>
        <w:tc>
          <w:tcPr>
            <w:tcW w:w="1560" w:type="dxa"/>
            <w:tcBorders>
              <w:top w:val="single" w:sz="4" w:space="0" w:color="auto"/>
              <w:left w:val="nil"/>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1134,2</w:t>
            </w:r>
          </w:p>
        </w:tc>
        <w:tc>
          <w:tcPr>
            <w:tcW w:w="1275"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1264,6</w:t>
            </w:r>
          </w:p>
        </w:tc>
        <w:tc>
          <w:tcPr>
            <w:tcW w:w="1418"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- 313,6</w:t>
            </w:r>
          </w:p>
        </w:tc>
      </w:tr>
      <w:tr w:rsidR="00461139" w:rsidRPr="00461139" w:rsidTr="00461139">
        <w:trPr>
          <w:trHeight w:val="549"/>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Оплата по договору купли-продажи лесных насаждений</w:t>
            </w:r>
          </w:p>
        </w:tc>
        <w:tc>
          <w:tcPr>
            <w:tcW w:w="1560"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275,8</w:t>
            </w:r>
          </w:p>
        </w:tc>
        <w:tc>
          <w:tcPr>
            <w:tcW w:w="1275"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xml:space="preserve">220,6 </w:t>
            </w:r>
          </w:p>
        </w:tc>
        <w:tc>
          <w:tcPr>
            <w:tcW w:w="1560" w:type="dxa"/>
            <w:tcBorders>
              <w:top w:val="single" w:sz="4" w:space="0" w:color="auto"/>
              <w:left w:val="nil"/>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197,2</w:t>
            </w:r>
          </w:p>
        </w:tc>
        <w:tc>
          <w:tcPr>
            <w:tcW w:w="1275"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139,2</w:t>
            </w:r>
          </w:p>
        </w:tc>
        <w:tc>
          <w:tcPr>
            <w:tcW w:w="1418"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- 55,2</w:t>
            </w:r>
          </w:p>
        </w:tc>
      </w:tr>
      <w:tr w:rsidR="00461139" w:rsidRPr="00461139" w:rsidTr="00461139">
        <w:trPr>
          <w:trHeight w:val="312"/>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w:eastAsia="Times New Roman" w:hAnsi="Times New Roman" w:cs="Times New Roman"/>
                <w:sz w:val="20"/>
                <w:szCs w:val="20"/>
                <w:lang w:eastAsia="ru-RU"/>
              </w:rPr>
            </w:pPr>
            <w:r w:rsidRPr="00461139">
              <w:rPr>
                <w:rFonts w:ascii="Times New Roman" w:eastAsia="Times New Roman" w:hAnsi="Times New Roman" w:cs="Times New Roman"/>
                <w:sz w:val="20"/>
                <w:szCs w:val="20"/>
                <w:lang w:eastAsia="ru-RU"/>
              </w:rPr>
              <w:t>ИТОГО:</w:t>
            </w:r>
          </w:p>
        </w:tc>
        <w:tc>
          <w:tcPr>
            <w:tcW w:w="1560"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4525,3</w:t>
            </w:r>
          </w:p>
        </w:tc>
        <w:tc>
          <w:tcPr>
            <w:tcW w:w="1275" w:type="dxa"/>
            <w:tcBorders>
              <w:top w:val="nil"/>
              <w:left w:val="nil"/>
              <w:bottom w:val="single" w:sz="4" w:space="0" w:color="auto"/>
              <w:right w:val="single" w:sz="4" w:space="0" w:color="auto"/>
            </w:tcBorders>
            <w:shd w:val="clear" w:color="auto" w:fill="auto"/>
            <w:vAlign w:val="center"/>
            <w:hideMark/>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val="en-US" w:eastAsia="ru-RU"/>
              </w:rPr>
            </w:pPr>
            <w:r w:rsidRPr="00461139">
              <w:rPr>
                <w:rFonts w:ascii="Times New Roman CYR" w:eastAsia="Times New Roman" w:hAnsi="Times New Roman CYR" w:cs="Times New Roman CYR"/>
                <w:sz w:val="20"/>
                <w:szCs w:val="20"/>
                <w:lang w:eastAsia="ru-RU"/>
              </w:rPr>
              <w:t>1656,5</w:t>
            </w:r>
          </w:p>
        </w:tc>
        <w:tc>
          <w:tcPr>
            <w:tcW w:w="1560" w:type="dxa"/>
            <w:tcBorders>
              <w:top w:val="single" w:sz="4" w:space="0" w:color="auto"/>
              <w:left w:val="nil"/>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1331,4</w:t>
            </w:r>
          </w:p>
        </w:tc>
        <w:tc>
          <w:tcPr>
            <w:tcW w:w="1275"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1403,8</w:t>
            </w:r>
          </w:p>
        </w:tc>
        <w:tc>
          <w:tcPr>
            <w:tcW w:w="1418" w:type="dxa"/>
            <w:tcBorders>
              <w:top w:val="single" w:sz="4" w:space="0" w:color="auto"/>
              <w:left w:val="single" w:sz="4" w:space="0" w:color="auto"/>
              <w:bottom w:val="single" w:sz="4" w:space="0" w:color="auto"/>
              <w:right w:val="single" w:sz="4" w:space="0" w:color="auto"/>
            </w:tcBorders>
            <w:vAlign w:val="center"/>
          </w:tcPr>
          <w:p w:rsidR="00461139" w:rsidRPr="00461139" w:rsidRDefault="00461139" w:rsidP="00461139">
            <w:pPr>
              <w:spacing w:after="0" w:line="240" w:lineRule="auto"/>
              <w:jc w:val="center"/>
              <w:rPr>
                <w:rFonts w:ascii="Times New Roman CYR" w:eastAsia="Times New Roman" w:hAnsi="Times New Roman CYR" w:cs="Times New Roman CYR"/>
                <w:sz w:val="20"/>
                <w:szCs w:val="20"/>
                <w:lang w:eastAsia="ru-RU"/>
              </w:rPr>
            </w:pPr>
            <w:r w:rsidRPr="00461139">
              <w:rPr>
                <w:rFonts w:ascii="Times New Roman CYR" w:eastAsia="Times New Roman" w:hAnsi="Times New Roman CYR" w:cs="Times New Roman CYR"/>
                <w:sz w:val="20"/>
                <w:szCs w:val="20"/>
                <w:lang w:eastAsia="ru-RU"/>
              </w:rPr>
              <w:t>- 2868,8</w:t>
            </w:r>
          </w:p>
        </w:tc>
      </w:tr>
    </w:tbl>
    <w:p w:rsidR="00461139" w:rsidRPr="00461139" w:rsidRDefault="00461139" w:rsidP="00461139">
      <w:pPr>
        <w:spacing w:after="0" w:line="240" w:lineRule="auto"/>
        <w:ind w:firstLine="709"/>
        <w:jc w:val="both"/>
        <w:rPr>
          <w:rFonts w:ascii="Times New Roman" w:eastAsia="Times New Roman" w:hAnsi="Times New Roman" w:cs="Times New Roman"/>
          <w:sz w:val="24"/>
          <w:szCs w:val="24"/>
          <w:u w:val="single"/>
          <w:lang w:eastAsia="ru-RU"/>
        </w:rPr>
      </w:pPr>
    </w:p>
    <w:p w:rsidR="00C331CD" w:rsidRPr="00C331CD" w:rsidRDefault="00C331CD" w:rsidP="00C331CD">
      <w:pPr>
        <w:spacing w:after="0" w:line="240" w:lineRule="auto"/>
        <w:jc w:val="both"/>
        <w:rPr>
          <w:rFonts w:ascii="Times New Roman" w:eastAsia="Times New Roman" w:hAnsi="Times New Roman" w:cs="Times New Roman"/>
          <w:sz w:val="24"/>
          <w:szCs w:val="24"/>
          <w:lang w:eastAsia="ru-RU"/>
        </w:rPr>
      </w:pPr>
    </w:p>
    <w:p w:rsidR="00C331CD" w:rsidRPr="00C331CD" w:rsidRDefault="00C331CD" w:rsidP="00C331CD">
      <w:pPr>
        <w:spacing w:after="0" w:line="240" w:lineRule="auto"/>
        <w:jc w:val="both"/>
        <w:rPr>
          <w:rFonts w:ascii="Times New Roman" w:eastAsia="Times New Roman" w:hAnsi="Times New Roman" w:cs="Times New Roman"/>
          <w:b/>
          <w:i/>
          <w:sz w:val="20"/>
          <w:szCs w:val="20"/>
          <w:lang w:eastAsia="ru-RU"/>
        </w:rPr>
      </w:pPr>
    </w:p>
    <w:p w:rsidR="00C331CD" w:rsidRDefault="00C331CD" w:rsidP="00C331CD">
      <w:pPr>
        <w:spacing w:after="0" w:line="240" w:lineRule="auto"/>
        <w:jc w:val="center"/>
        <w:rPr>
          <w:rFonts w:ascii="Times New Roman" w:eastAsia="Times New Roman" w:hAnsi="Times New Roman" w:cs="Times New Roman"/>
          <w:b/>
          <w:i/>
          <w:sz w:val="28"/>
          <w:szCs w:val="28"/>
          <w:lang w:eastAsia="ru-RU"/>
        </w:rPr>
      </w:pPr>
      <w:r w:rsidRPr="00C331CD">
        <w:rPr>
          <w:rFonts w:ascii="Times New Roman" w:eastAsia="Times New Roman" w:hAnsi="Times New Roman" w:cs="Times New Roman"/>
          <w:b/>
          <w:i/>
          <w:sz w:val="28"/>
          <w:szCs w:val="28"/>
          <w:lang w:eastAsia="ru-RU"/>
        </w:rPr>
        <w:t>РАСХОДЫ  ПРОЕКТА  БЮДЖЕТА ОКРУГА</w:t>
      </w:r>
    </w:p>
    <w:p w:rsidR="00F30809" w:rsidRPr="00C331CD" w:rsidRDefault="00F30809" w:rsidP="00C331CD">
      <w:pPr>
        <w:spacing w:after="0" w:line="240" w:lineRule="auto"/>
        <w:jc w:val="center"/>
        <w:rPr>
          <w:rFonts w:ascii="Times New Roman" w:eastAsia="Times New Roman" w:hAnsi="Times New Roman" w:cs="Times New Roman"/>
          <w:b/>
          <w:i/>
          <w:sz w:val="28"/>
          <w:szCs w:val="28"/>
          <w:lang w:eastAsia="ru-RU"/>
        </w:rPr>
      </w:pPr>
    </w:p>
    <w:p w:rsidR="00C331CD" w:rsidRDefault="00C331CD" w:rsidP="00C331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331CD">
        <w:rPr>
          <w:rFonts w:ascii="Times New Roman" w:eastAsia="Times New Roman" w:hAnsi="Times New Roman" w:cs="Times New Roman"/>
          <w:iCs/>
          <w:sz w:val="24"/>
          <w:szCs w:val="24"/>
          <w:lang w:eastAsia="ru-RU"/>
        </w:rPr>
        <w:t>Общий объем расходов</w:t>
      </w:r>
      <w:r w:rsidRPr="00C331CD">
        <w:rPr>
          <w:rFonts w:ascii="Times New Roman" w:eastAsia="Times New Roman" w:hAnsi="Times New Roman" w:cs="Times New Roman"/>
          <w:sz w:val="24"/>
          <w:szCs w:val="24"/>
          <w:lang w:eastAsia="ru-RU"/>
        </w:rPr>
        <w:t xml:space="preserve"> бюджета Миасского городского округа на 2021 год составляет  5228408,2  тыс. рублей, или 100,7 % к первоначальному уровню  бюджета 2020 года, на 2022 год – 6010350,2 тыс. рублей, с ростом на 115,0 % к  2021 году, и на 2023 год – 5352408,8 тыс. рублей, со снижение объема к уровню 2022 года на 10,9%.</w:t>
      </w:r>
      <w:proofErr w:type="gramEnd"/>
    </w:p>
    <w:p w:rsidR="00F30809" w:rsidRPr="00C331CD" w:rsidRDefault="00F30809" w:rsidP="00C331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331CD" w:rsidRPr="00C331CD" w:rsidRDefault="00C331CD" w:rsidP="00C331CD">
      <w:p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C331CD">
        <w:rPr>
          <w:noProof/>
          <w:lang w:eastAsia="ru-RU"/>
        </w:rPr>
        <w:drawing>
          <wp:inline distT="0" distB="0" distL="0" distR="0">
            <wp:extent cx="6505575" cy="4410075"/>
            <wp:effectExtent l="57150" t="57150" r="28575" b="285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31CD" w:rsidRPr="00C331CD" w:rsidRDefault="00C331CD" w:rsidP="00C331CD">
      <w:p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p>
    <w:p w:rsidR="00C331CD" w:rsidRPr="00C331CD" w:rsidRDefault="00C331CD" w:rsidP="00C331CD">
      <w:pPr>
        <w:spacing w:after="0" w:line="240" w:lineRule="auto"/>
        <w:ind w:firstLine="709"/>
        <w:contextualSpacing/>
        <w:jc w:val="both"/>
        <w:rPr>
          <w:rFonts w:ascii="Times New Roman" w:eastAsia="Times New Roman" w:hAnsi="Times New Roman" w:cs="Times New Roman"/>
          <w:bCs/>
          <w:sz w:val="24"/>
          <w:szCs w:val="24"/>
          <w:lang w:eastAsia="ru-RU"/>
        </w:rPr>
      </w:pPr>
      <w:r w:rsidRPr="00C331CD">
        <w:rPr>
          <w:rFonts w:ascii="Times New Roman" w:eastAsia="Times New Roman" w:hAnsi="Times New Roman" w:cs="Times New Roman"/>
          <w:bCs/>
          <w:sz w:val="24"/>
          <w:szCs w:val="24"/>
          <w:lang w:eastAsia="ru-RU"/>
        </w:rPr>
        <w:t xml:space="preserve">Более подробная информация представлена </w:t>
      </w:r>
      <w:r w:rsidR="00251A32" w:rsidRPr="00251A32">
        <w:rPr>
          <w:rFonts w:ascii="Times New Roman" w:eastAsia="Times New Roman" w:hAnsi="Times New Roman" w:cs="Times New Roman"/>
          <w:bCs/>
          <w:sz w:val="24"/>
          <w:szCs w:val="24"/>
          <w:lang w:eastAsia="ru-RU"/>
        </w:rPr>
        <w:t xml:space="preserve">в приложении 3 </w:t>
      </w:r>
      <w:r w:rsidRPr="00C331CD">
        <w:rPr>
          <w:rFonts w:ascii="Times New Roman" w:eastAsia="Times New Roman" w:hAnsi="Times New Roman" w:cs="Times New Roman"/>
          <w:bCs/>
          <w:sz w:val="24"/>
          <w:szCs w:val="24"/>
          <w:lang w:eastAsia="ru-RU"/>
        </w:rPr>
        <w:t>к пояснительной записке.</w:t>
      </w:r>
    </w:p>
    <w:p w:rsidR="00F30809" w:rsidRDefault="00F30809" w:rsidP="00C331CD">
      <w:pPr>
        <w:spacing w:after="0" w:line="240" w:lineRule="auto"/>
        <w:ind w:firstLine="709"/>
        <w:contextualSpacing/>
        <w:jc w:val="both"/>
        <w:rPr>
          <w:rFonts w:ascii="Times New Roman" w:eastAsia="Times New Roman" w:hAnsi="Times New Roman" w:cs="Times New Roman"/>
          <w:bCs/>
          <w:sz w:val="24"/>
          <w:szCs w:val="24"/>
          <w:lang w:eastAsia="ru-RU"/>
        </w:rPr>
      </w:pPr>
    </w:p>
    <w:p w:rsidR="00F30809" w:rsidRDefault="00F30809" w:rsidP="00C331CD">
      <w:pPr>
        <w:spacing w:after="0" w:line="240" w:lineRule="auto"/>
        <w:ind w:firstLine="709"/>
        <w:contextualSpacing/>
        <w:jc w:val="both"/>
        <w:rPr>
          <w:rFonts w:ascii="Times New Roman" w:eastAsia="Times New Roman" w:hAnsi="Times New Roman" w:cs="Times New Roman"/>
          <w:bCs/>
          <w:sz w:val="24"/>
          <w:szCs w:val="24"/>
          <w:lang w:eastAsia="ru-RU"/>
        </w:rPr>
      </w:pPr>
    </w:p>
    <w:p w:rsidR="00C331CD" w:rsidRPr="00C331CD" w:rsidRDefault="00C331CD" w:rsidP="00C331CD">
      <w:pPr>
        <w:spacing w:after="0" w:line="240" w:lineRule="auto"/>
        <w:ind w:firstLine="709"/>
        <w:contextualSpacing/>
        <w:jc w:val="both"/>
        <w:rPr>
          <w:rFonts w:ascii="Times New Roman" w:eastAsia="Times New Roman" w:hAnsi="Times New Roman" w:cs="Times New Roman"/>
          <w:bCs/>
          <w:sz w:val="24"/>
          <w:szCs w:val="24"/>
          <w:lang w:eastAsia="ru-RU"/>
        </w:rPr>
      </w:pPr>
      <w:r w:rsidRPr="00C331CD">
        <w:rPr>
          <w:rFonts w:ascii="Times New Roman" w:eastAsia="Times New Roman" w:hAnsi="Times New Roman" w:cs="Times New Roman"/>
          <w:bCs/>
          <w:sz w:val="24"/>
          <w:szCs w:val="24"/>
          <w:lang w:eastAsia="ru-RU"/>
        </w:rPr>
        <w:t>Особенности формирования расходной части бюджета  Округа на 2021-2013 годы обусловлены:</w:t>
      </w:r>
    </w:p>
    <w:p w:rsidR="00C331CD" w:rsidRPr="00C331CD" w:rsidRDefault="00C331CD" w:rsidP="00C331CD">
      <w:pPr>
        <w:spacing w:after="0" w:line="240" w:lineRule="auto"/>
        <w:ind w:firstLine="709"/>
        <w:jc w:val="both"/>
        <w:rPr>
          <w:rFonts w:ascii="Times New Roman" w:eastAsia="Calibri" w:hAnsi="Times New Roman" w:cs="Times New Roman"/>
          <w:sz w:val="24"/>
          <w:szCs w:val="24"/>
        </w:rPr>
      </w:pPr>
      <w:r w:rsidRPr="00C331CD">
        <w:rPr>
          <w:rFonts w:ascii="Times New Roman" w:eastAsia="Times New Roman" w:hAnsi="Times New Roman" w:cs="Times New Roman"/>
          <w:sz w:val="24"/>
          <w:szCs w:val="24"/>
          <w:lang w:eastAsia="ru-RU"/>
        </w:rPr>
        <w:t xml:space="preserve">1) </w:t>
      </w:r>
      <w:r w:rsidRPr="00C331CD">
        <w:rPr>
          <w:rFonts w:ascii="Times New Roman" w:eastAsia="Calibri" w:hAnsi="Times New Roman" w:cs="Times New Roman"/>
          <w:sz w:val="24"/>
          <w:szCs w:val="24"/>
        </w:rPr>
        <w:t xml:space="preserve">реализацией мероприятий, предусмотренных Указом Президента Российской Федерации </w:t>
      </w:r>
      <w:r w:rsidRPr="00C331CD">
        <w:rPr>
          <w:rFonts w:ascii="Times New Roman" w:eastAsia="Times New Roman" w:hAnsi="Times New Roman" w:cs="Times New Roman"/>
          <w:sz w:val="24"/>
          <w:szCs w:val="24"/>
          <w:lang w:eastAsia="ru-RU"/>
        </w:rPr>
        <w:t xml:space="preserve">от 21 июля 2020 года № 474 «О национальных целях развития Российской Федерации на период до 2030 года», </w:t>
      </w:r>
      <w:r w:rsidRPr="00C331CD">
        <w:rPr>
          <w:rFonts w:ascii="Times New Roman" w:eastAsia="Calibri" w:hAnsi="Times New Roman" w:cs="Times New Roman"/>
          <w:sz w:val="24"/>
          <w:szCs w:val="24"/>
        </w:rPr>
        <w:t>и включением бюджетных ассигнований на их реализацию в соответствующие муниципальные программы;</w:t>
      </w:r>
    </w:p>
    <w:p w:rsidR="00C331CD" w:rsidRPr="00C331CD" w:rsidRDefault="00C331CD" w:rsidP="00C331CD">
      <w:pPr>
        <w:spacing w:after="0" w:line="240" w:lineRule="auto"/>
        <w:ind w:firstLine="709"/>
        <w:jc w:val="both"/>
        <w:rPr>
          <w:rFonts w:ascii="Times New Roman" w:eastAsia="Calibri" w:hAnsi="Times New Roman" w:cs="Times New Roman"/>
          <w:sz w:val="24"/>
          <w:szCs w:val="24"/>
        </w:rPr>
      </w:pPr>
      <w:r w:rsidRPr="00C331CD">
        <w:rPr>
          <w:rFonts w:ascii="Times New Roman" w:eastAsia="Calibri" w:hAnsi="Times New Roman" w:cs="Times New Roman"/>
          <w:sz w:val="24"/>
          <w:szCs w:val="24"/>
        </w:rPr>
        <w:t xml:space="preserve">2) необходимостью </w:t>
      </w:r>
      <w:proofErr w:type="gramStart"/>
      <w:r w:rsidRPr="00C331CD">
        <w:rPr>
          <w:rFonts w:ascii="Times New Roman" w:eastAsia="Calibri" w:hAnsi="Times New Roman" w:cs="Times New Roman"/>
          <w:sz w:val="24"/>
          <w:szCs w:val="24"/>
        </w:rPr>
        <w:t>сохранения достигнутого уровня целевых показателей Указов Президента</w:t>
      </w:r>
      <w:proofErr w:type="gramEnd"/>
      <w:r w:rsidRPr="00C331CD">
        <w:rPr>
          <w:rFonts w:ascii="Times New Roman" w:eastAsia="Calibri" w:hAnsi="Times New Roman" w:cs="Times New Roman"/>
          <w:sz w:val="24"/>
          <w:szCs w:val="24"/>
        </w:rPr>
        <w:t xml:space="preserve"> Российской Федерации от 07.05.2012 г. в части оплаты труда отдельных категорий работников бюджетного сектора, а также обеспечения минимального размера оплаты труда в соответствии с Федеральным законом «О минимальном размере оплаты труда»;</w:t>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3) необходимостью выполнения  мероприятий, связанных с профилактикой и устранением последствий распространения коронавирусной инфекции;</w:t>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4) уточнением объема бюджетных ассигнований с учетом:</w:t>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увеличения фондов оплаты труда работникам органов местного самоуправления и муниципальных учреждений с учетом повышения окладов с 01.10.2020 года на 3,0%;</w:t>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 установления минимального </w:t>
      </w:r>
      <w:proofErr w:type="gramStart"/>
      <w:r w:rsidRPr="00C331CD">
        <w:rPr>
          <w:rFonts w:ascii="Times New Roman" w:eastAsia="Times New Roman" w:hAnsi="Times New Roman" w:cs="Times New Roman"/>
          <w:sz w:val="24"/>
          <w:szCs w:val="24"/>
          <w:lang w:eastAsia="ru-RU"/>
        </w:rPr>
        <w:t>размера оплаты труда</w:t>
      </w:r>
      <w:proofErr w:type="gramEnd"/>
      <w:r w:rsidRPr="00C331CD">
        <w:rPr>
          <w:rFonts w:ascii="Times New Roman" w:eastAsia="Times New Roman" w:hAnsi="Times New Roman" w:cs="Times New Roman"/>
          <w:sz w:val="24"/>
          <w:szCs w:val="24"/>
          <w:lang w:eastAsia="ru-RU"/>
        </w:rPr>
        <w:t xml:space="preserve"> на основе принятых изменений в федеральное законодательство; </w:t>
      </w:r>
    </w:p>
    <w:p w:rsidR="00C331CD" w:rsidRPr="00C331CD" w:rsidRDefault="00C331CD" w:rsidP="00F30809">
      <w:pPr>
        <w:spacing w:after="12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индексации размеров социальных выплат, установленных нормативно-правовыми актами  Челябинской области и Миасского городского округа.</w:t>
      </w:r>
    </w:p>
    <w:p w:rsidR="00C331CD" w:rsidRPr="00C331CD" w:rsidRDefault="00C331CD" w:rsidP="00F30809">
      <w:pPr>
        <w:spacing w:before="120" w:after="0" w:line="240" w:lineRule="auto"/>
        <w:ind w:firstLine="709"/>
        <w:contextualSpacing/>
        <w:jc w:val="both"/>
        <w:rPr>
          <w:rFonts w:ascii="Times New Roman" w:eastAsia="Times New Roman" w:hAnsi="Times New Roman" w:cs="Times New Roman"/>
          <w:color w:val="000000"/>
          <w:sz w:val="24"/>
          <w:szCs w:val="24"/>
          <w:lang w:eastAsia="ru-RU"/>
        </w:rPr>
      </w:pPr>
      <w:r w:rsidRPr="00C331CD">
        <w:rPr>
          <w:rFonts w:ascii="Times New Roman" w:eastAsia="Times New Roman" w:hAnsi="Times New Roman" w:cs="Times New Roman"/>
          <w:bCs/>
          <w:sz w:val="24"/>
          <w:szCs w:val="24"/>
          <w:lang w:eastAsia="ru-RU"/>
        </w:rPr>
        <w:t>Планирование бюджетных ассигнований Миасского городского округа  на 2021-2023 годы осуществлялось в соответствии с Методикой и порядком планирования бюджетных ассигнований бюджета Миасского городского округа на 2021 год и на плановый период 2022 и 2023 годов, утвержденных Приказом Финансового управления Администрации Миасского городского округа  09.09</w:t>
      </w:r>
      <w:r w:rsidRPr="00C331CD">
        <w:rPr>
          <w:rFonts w:ascii="Times New Roman" w:eastAsia="Times New Roman" w:hAnsi="Times New Roman" w:cs="Times New Roman"/>
          <w:color w:val="000000"/>
          <w:sz w:val="24"/>
          <w:szCs w:val="24"/>
          <w:lang w:eastAsia="ru-RU"/>
        </w:rPr>
        <w:t>.2020 г. № 55.</w:t>
      </w:r>
    </w:p>
    <w:p w:rsidR="00C331CD" w:rsidRPr="00C331CD" w:rsidRDefault="00C331CD" w:rsidP="00F30809">
      <w:pPr>
        <w:autoSpaceDE w:val="0"/>
        <w:autoSpaceDN w:val="0"/>
        <w:adjustRightInd w:val="0"/>
        <w:spacing w:before="120" w:after="0" w:line="240" w:lineRule="auto"/>
        <w:ind w:firstLine="709"/>
        <w:jc w:val="both"/>
        <w:rPr>
          <w:rFonts w:ascii="Times New Roman" w:hAnsi="Times New Roman" w:cs="Times New Roman"/>
          <w:sz w:val="24"/>
          <w:szCs w:val="24"/>
        </w:rPr>
      </w:pPr>
      <w:proofErr w:type="gramStart"/>
      <w:r w:rsidRPr="00C331CD">
        <w:rPr>
          <w:rFonts w:ascii="Times New Roman" w:eastAsia="Times New Roman" w:hAnsi="Times New Roman" w:cs="Times New Roman"/>
          <w:sz w:val="24"/>
          <w:szCs w:val="24"/>
          <w:lang w:eastAsia="ru-RU"/>
        </w:rPr>
        <w:t>Объем условно утверждаемых расходов на первый год планового периода включен в размере 2,7 %</w:t>
      </w:r>
      <w:r w:rsidRPr="00C331CD">
        <w:rPr>
          <w:rFonts w:ascii="Times New Roman" w:hAnsi="Times New Roman" w:cs="Times New Roman"/>
          <w:sz w:val="24"/>
          <w:szCs w:val="24"/>
        </w:rPr>
        <w:t>),</w:t>
      </w:r>
      <w:r w:rsidRPr="00C331CD">
        <w:rPr>
          <w:rFonts w:ascii="Times New Roman" w:eastAsia="Times New Roman" w:hAnsi="Times New Roman" w:cs="Times New Roman"/>
          <w:sz w:val="24"/>
          <w:szCs w:val="24"/>
          <w:lang w:eastAsia="ru-RU"/>
        </w:rPr>
        <w:t xml:space="preserve"> или в сумме 50000,0 тыс. рублей  от </w:t>
      </w:r>
      <w:r w:rsidRPr="00C331CD">
        <w:rPr>
          <w:rFonts w:ascii="Times New Roman" w:hAnsi="Times New Roman" w:cs="Times New Roman"/>
          <w:sz w:val="24"/>
          <w:szCs w:val="24"/>
        </w:rPr>
        <w:t>общего объема расходов проекта бюджета Округа (без учета расходов, предусмотренных за счет межбюджетных трансфертов из других бюджетов бюджетной системы Российской Федерации, имеющих целевое назначение)</w:t>
      </w:r>
      <w:r w:rsidRPr="00C331CD">
        <w:rPr>
          <w:rFonts w:ascii="Times New Roman" w:eastAsia="Times New Roman" w:hAnsi="Times New Roman" w:cs="Times New Roman"/>
          <w:sz w:val="24"/>
          <w:szCs w:val="24"/>
          <w:lang w:eastAsia="ru-RU"/>
        </w:rPr>
        <w:t>.</w:t>
      </w:r>
      <w:proofErr w:type="gramEnd"/>
      <w:r w:rsidRPr="00C331CD">
        <w:rPr>
          <w:rFonts w:ascii="Times New Roman" w:eastAsia="Times New Roman" w:hAnsi="Times New Roman" w:cs="Times New Roman"/>
          <w:sz w:val="24"/>
          <w:szCs w:val="24"/>
          <w:lang w:eastAsia="ru-RU"/>
        </w:rPr>
        <w:t xml:space="preserve"> На второй год планового периода – в размере 5,4 %</w:t>
      </w:r>
      <w:r w:rsidRPr="00C331CD">
        <w:rPr>
          <w:rFonts w:ascii="Times New Roman" w:hAnsi="Times New Roman" w:cs="Times New Roman"/>
          <w:sz w:val="24"/>
          <w:szCs w:val="24"/>
        </w:rPr>
        <w:t xml:space="preserve">, </w:t>
      </w:r>
      <w:r w:rsidRPr="00C331CD">
        <w:rPr>
          <w:rFonts w:ascii="Times New Roman" w:eastAsia="Times New Roman" w:hAnsi="Times New Roman" w:cs="Times New Roman"/>
          <w:sz w:val="24"/>
          <w:szCs w:val="24"/>
          <w:lang w:eastAsia="ru-RU"/>
        </w:rPr>
        <w:t xml:space="preserve">или в сумме 105000,0 тыс. рублей от </w:t>
      </w:r>
      <w:r w:rsidRPr="00C331CD">
        <w:rPr>
          <w:rFonts w:ascii="Times New Roman" w:hAnsi="Times New Roman" w:cs="Times New Roman"/>
          <w:sz w:val="24"/>
          <w:szCs w:val="24"/>
        </w:rPr>
        <w:t>общего объема расходов проекта бюджета (без учета расходов, предусмотренных за счет межбюджетных трансфертов из других бюджетов бюджетной системы Российской Федерации, имеющих целевое назначение)</w:t>
      </w:r>
      <w:r w:rsidRPr="00C331CD">
        <w:rPr>
          <w:rFonts w:ascii="Times New Roman" w:eastAsia="Times New Roman" w:hAnsi="Times New Roman" w:cs="Times New Roman"/>
          <w:sz w:val="24"/>
          <w:szCs w:val="24"/>
          <w:lang w:eastAsia="ru-RU"/>
        </w:rPr>
        <w:t>.</w:t>
      </w:r>
      <w:r w:rsidRPr="00C331CD">
        <w:rPr>
          <w:rFonts w:ascii="Times New Roman" w:hAnsi="Times New Roman" w:cs="Times New Roman"/>
          <w:sz w:val="24"/>
          <w:szCs w:val="24"/>
        </w:rPr>
        <w:t xml:space="preserve"> Данные расходы утверждаются в плановом периоде одной строкой без распределения по кодам классификации расходов бюджетов (в соответствии со статьей 184.1 пунктом 3 и пунктом 5 Бюджетного Кодекса РФ) и являются аккумулятором средств на плановый период. В связи со снижением поступления сре</w:t>
      </w:r>
      <w:proofErr w:type="gramStart"/>
      <w:r w:rsidRPr="00C331CD">
        <w:rPr>
          <w:rFonts w:ascii="Times New Roman" w:hAnsi="Times New Roman" w:cs="Times New Roman"/>
          <w:sz w:val="24"/>
          <w:szCs w:val="24"/>
        </w:rPr>
        <w:t>дств в пл</w:t>
      </w:r>
      <w:proofErr w:type="gramEnd"/>
      <w:r w:rsidRPr="00C331CD">
        <w:rPr>
          <w:rFonts w:ascii="Times New Roman" w:hAnsi="Times New Roman" w:cs="Times New Roman"/>
          <w:sz w:val="24"/>
          <w:szCs w:val="24"/>
        </w:rPr>
        <w:t>ановом периоде из областного бюджета и необходимостью принятия условно утверждаемых расходов, уменьшаются расходы по Главным распорядителям бюджетных средств бюджета Округа и кодам бюджетной классификации расходов бюджетов.</w:t>
      </w:r>
    </w:p>
    <w:p w:rsidR="00C331CD" w:rsidRPr="00C331CD" w:rsidRDefault="00C331CD" w:rsidP="00F30809">
      <w:pPr>
        <w:spacing w:before="120" w:after="0" w:line="240" w:lineRule="auto"/>
        <w:ind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Основные принципы и расчеты по взаимоотношениям областного бюджета и бюджета Округа в части расходов определены и производятся в соответствии с Бюджетным Кодексом Российской Федерации, Законами Челябинской области о бюджетном процессе в Челябинской области и о бюджете Челябинской области на очередной финансовый год и на плановый период. </w:t>
      </w:r>
    </w:p>
    <w:p w:rsidR="00C331CD" w:rsidRPr="00C331CD" w:rsidRDefault="00C331CD" w:rsidP="00F30809">
      <w:pPr>
        <w:spacing w:before="120" w:after="0" w:line="240" w:lineRule="auto"/>
        <w:ind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Структура расходов  проекта бюджета Миасского городского округа в части полномочий на 2021 год и плановый период 2022 и 2023 годов в сравнении с 2020 годом приведена в представленной ниже диаграмме.</w:t>
      </w:r>
    </w:p>
    <w:p w:rsidR="00C331CD" w:rsidRDefault="00C331CD" w:rsidP="00C331CD">
      <w:pPr>
        <w:spacing w:after="0" w:line="240" w:lineRule="auto"/>
        <w:jc w:val="both"/>
        <w:rPr>
          <w:rFonts w:ascii="Times New Roman" w:eastAsia="Times New Roman" w:hAnsi="Times New Roman" w:cs="Times New Roman"/>
          <w:sz w:val="24"/>
          <w:szCs w:val="24"/>
          <w:lang w:eastAsia="ru-RU"/>
        </w:rPr>
      </w:pPr>
      <w:r w:rsidRPr="00C331CD">
        <w:rPr>
          <w:noProof/>
          <w:lang w:eastAsia="ru-RU"/>
        </w:rPr>
        <w:drawing>
          <wp:inline distT="0" distB="0" distL="0" distR="0">
            <wp:extent cx="5943600" cy="4057650"/>
            <wp:effectExtent l="95250" t="57150" r="76200" b="952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Процентное соотношение составляющих расходов бюджета Округа представлено в таблице:</w:t>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r>
      <w:r w:rsidRPr="00C331CD">
        <w:rPr>
          <w:rFonts w:ascii="Times New Roman" w:eastAsia="Times New Roman" w:hAnsi="Times New Roman" w:cs="Times New Roman"/>
          <w:sz w:val="24"/>
          <w:szCs w:val="24"/>
          <w:lang w:eastAsia="ru-RU"/>
        </w:rPr>
        <w:tab/>
        <w:t>(проценты)</w:t>
      </w:r>
    </w:p>
    <w:tbl>
      <w:tblPr>
        <w:tblStyle w:val="29"/>
        <w:tblW w:w="0" w:type="auto"/>
        <w:jc w:val="center"/>
        <w:tblLook w:val="04A0" w:firstRow="1" w:lastRow="0" w:firstColumn="1" w:lastColumn="0" w:noHBand="0" w:noVBand="1"/>
      </w:tblPr>
      <w:tblGrid>
        <w:gridCol w:w="2219"/>
        <w:gridCol w:w="1838"/>
        <w:gridCol w:w="1838"/>
        <w:gridCol w:w="1838"/>
        <w:gridCol w:w="1838"/>
      </w:tblGrid>
      <w:tr w:rsidR="00C331CD" w:rsidRPr="00C331CD" w:rsidTr="00C331CD">
        <w:trPr>
          <w:jc w:val="center"/>
        </w:trPr>
        <w:tc>
          <w:tcPr>
            <w:tcW w:w="2219" w:type="dxa"/>
            <w:vAlign w:val="center"/>
          </w:tcPr>
          <w:p w:rsidR="00C331CD" w:rsidRPr="00C331CD" w:rsidRDefault="00C331CD" w:rsidP="00C331CD">
            <w:pPr>
              <w:jc w:val="center"/>
              <w:rPr>
                <w:sz w:val="24"/>
                <w:szCs w:val="24"/>
              </w:rPr>
            </w:pPr>
            <w:r w:rsidRPr="00C331CD">
              <w:rPr>
                <w:sz w:val="24"/>
                <w:szCs w:val="24"/>
              </w:rPr>
              <w:t>Наименование</w:t>
            </w:r>
          </w:p>
        </w:tc>
        <w:tc>
          <w:tcPr>
            <w:tcW w:w="1838" w:type="dxa"/>
            <w:vAlign w:val="center"/>
          </w:tcPr>
          <w:p w:rsidR="00C331CD" w:rsidRPr="00C331CD" w:rsidRDefault="00C331CD" w:rsidP="00C331CD">
            <w:pPr>
              <w:jc w:val="center"/>
              <w:rPr>
                <w:sz w:val="24"/>
                <w:szCs w:val="24"/>
              </w:rPr>
            </w:pPr>
            <w:r w:rsidRPr="00C331CD">
              <w:rPr>
                <w:sz w:val="24"/>
                <w:szCs w:val="24"/>
              </w:rPr>
              <w:t>Первоначально утвержденный бюджет на 2020 год</w:t>
            </w:r>
          </w:p>
        </w:tc>
        <w:tc>
          <w:tcPr>
            <w:tcW w:w="1838" w:type="dxa"/>
            <w:vAlign w:val="center"/>
          </w:tcPr>
          <w:p w:rsidR="00C331CD" w:rsidRPr="00C331CD" w:rsidRDefault="00C331CD" w:rsidP="00C331CD">
            <w:pPr>
              <w:jc w:val="center"/>
              <w:rPr>
                <w:sz w:val="24"/>
                <w:szCs w:val="24"/>
              </w:rPr>
            </w:pPr>
            <w:r w:rsidRPr="00C331CD">
              <w:rPr>
                <w:sz w:val="24"/>
                <w:szCs w:val="24"/>
              </w:rPr>
              <w:t xml:space="preserve">Проект </w:t>
            </w:r>
            <w:proofErr w:type="gramStart"/>
            <w:r w:rsidRPr="00C331CD">
              <w:rPr>
                <w:sz w:val="24"/>
                <w:szCs w:val="24"/>
              </w:rPr>
              <w:t>на</w:t>
            </w:r>
            <w:proofErr w:type="gramEnd"/>
            <w:r w:rsidRPr="00C331CD">
              <w:rPr>
                <w:sz w:val="24"/>
                <w:szCs w:val="24"/>
              </w:rPr>
              <w:t xml:space="preserve"> </w:t>
            </w:r>
          </w:p>
          <w:p w:rsidR="00C331CD" w:rsidRPr="00C331CD" w:rsidRDefault="00C331CD" w:rsidP="00C331CD">
            <w:pPr>
              <w:jc w:val="center"/>
              <w:rPr>
                <w:sz w:val="24"/>
                <w:szCs w:val="24"/>
              </w:rPr>
            </w:pPr>
            <w:r w:rsidRPr="00C331CD">
              <w:rPr>
                <w:sz w:val="24"/>
                <w:szCs w:val="24"/>
              </w:rPr>
              <w:t>2021 год</w:t>
            </w:r>
          </w:p>
        </w:tc>
        <w:tc>
          <w:tcPr>
            <w:tcW w:w="1838" w:type="dxa"/>
            <w:vAlign w:val="center"/>
          </w:tcPr>
          <w:p w:rsidR="00C331CD" w:rsidRPr="00C331CD" w:rsidRDefault="00C331CD" w:rsidP="00C331CD">
            <w:pPr>
              <w:jc w:val="center"/>
              <w:rPr>
                <w:sz w:val="24"/>
                <w:szCs w:val="24"/>
              </w:rPr>
            </w:pPr>
            <w:r w:rsidRPr="00C331CD">
              <w:rPr>
                <w:sz w:val="24"/>
                <w:szCs w:val="24"/>
              </w:rPr>
              <w:t xml:space="preserve">Проект </w:t>
            </w:r>
            <w:proofErr w:type="gramStart"/>
            <w:r w:rsidRPr="00C331CD">
              <w:rPr>
                <w:sz w:val="24"/>
                <w:szCs w:val="24"/>
              </w:rPr>
              <w:t>на</w:t>
            </w:r>
            <w:proofErr w:type="gramEnd"/>
            <w:r w:rsidRPr="00C331CD">
              <w:rPr>
                <w:sz w:val="24"/>
                <w:szCs w:val="24"/>
              </w:rPr>
              <w:t xml:space="preserve"> </w:t>
            </w:r>
          </w:p>
          <w:p w:rsidR="00C331CD" w:rsidRPr="00C331CD" w:rsidRDefault="00C331CD" w:rsidP="00C331CD">
            <w:pPr>
              <w:jc w:val="center"/>
              <w:rPr>
                <w:sz w:val="24"/>
                <w:szCs w:val="24"/>
              </w:rPr>
            </w:pPr>
            <w:r w:rsidRPr="00C331CD">
              <w:rPr>
                <w:sz w:val="24"/>
                <w:szCs w:val="24"/>
              </w:rPr>
              <w:t>2022 год</w:t>
            </w:r>
          </w:p>
        </w:tc>
        <w:tc>
          <w:tcPr>
            <w:tcW w:w="1838" w:type="dxa"/>
            <w:vAlign w:val="center"/>
          </w:tcPr>
          <w:p w:rsidR="00C331CD" w:rsidRPr="00C331CD" w:rsidRDefault="00C331CD" w:rsidP="00C331CD">
            <w:pPr>
              <w:jc w:val="center"/>
              <w:rPr>
                <w:sz w:val="24"/>
                <w:szCs w:val="24"/>
              </w:rPr>
            </w:pPr>
            <w:r w:rsidRPr="00C331CD">
              <w:rPr>
                <w:sz w:val="24"/>
                <w:szCs w:val="24"/>
              </w:rPr>
              <w:t xml:space="preserve">Проект </w:t>
            </w:r>
            <w:proofErr w:type="gramStart"/>
            <w:r w:rsidRPr="00C331CD">
              <w:rPr>
                <w:sz w:val="24"/>
                <w:szCs w:val="24"/>
              </w:rPr>
              <w:t>на</w:t>
            </w:r>
            <w:proofErr w:type="gramEnd"/>
          </w:p>
          <w:p w:rsidR="00C331CD" w:rsidRPr="00C331CD" w:rsidRDefault="00C331CD" w:rsidP="00C331CD">
            <w:pPr>
              <w:jc w:val="center"/>
              <w:rPr>
                <w:sz w:val="24"/>
                <w:szCs w:val="24"/>
              </w:rPr>
            </w:pPr>
            <w:r w:rsidRPr="00C331CD">
              <w:rPr>
                <w:sz w:val="24"/>
                <w:szCs w:val="24"/>
              </w:rPr>
              <w:t xml:space="preserve"> 2023 год</w:t>
            </w:r>
          </w:p>
          <w:p w:rsidR="00C331CD" w:rsidRPr="00C331CD" w:rsidRDefault="00C331CD" w:rsidP="00C331CD">
            <w:pPr>
              <w:jc w:val="center"/>
              <w:rPr>
                <w:sz w:val="24"/>
                <w:szCs w:val="24"/>
              </w:rPr>
            </w:pPr>
          </w:p>
        </w:tc>
      </w:tr>
      <w:tr w:rsidR="00C331CD" w:rsidRPr="00C331CD" w:rsidTr="00C331CD">
        <w:trPr>
          <w:jc w:val="center"/>
        </w:trPr>
        <w:tc>
          <w:tcPr>
            <w:tcW w:w="2219" w:type="dxa"/>
            <w:vAlign w:val="center"/>
          </w:tcPr>
          <w:p w:rsidR="00C331CD" w:rsidRPr="00C331CD" w:rsidRDefault="00C331CD" w:rsidP="00C331CD">
            <w:pPr>
              <w:jc w:val="center"/>
              <w:rPr>
                <w:sz w:val="24"/>
                <w:szCs w:val="24"/>
              </w:rPr>
            </w:pPr>
            <w:r w:rsidRPr="00C331CD">
              <w:rPr>
                <w:sz w:val="24"/>
                <w:szCs w:val="24"/>
              </w:rPr>
              <w:t>Переданные государственные полномочия</w:t>
            </w:r>
          </w:p>
        </w:tc>
        <w:tc>
          <w:tcPr>
            <w:tcW w:w="1838" w:type="dxa"/>
            <w:vAlign w:val="center"/>
          </w:tcPr>
          <w:p w:rsidR="00C331CD" w:rsidRPr="00C331CD" w:rsidRDefault="00C331CD" w:rsidP="00C331CD">
            <w:pPr>
              <w:jc w:val="center"/>
              <w:rPr>
                <w:sz w:val="24"/>
                <w:szCs w:val="24"/>
              </w:rPr>
            </w:pPr>
            <w:r w:rsidRPr="00C331CD">
              <w:rPr>
                <w:sz w:val="24"/>
                <w:szCs w:val="24"/>
              </w:rPr>
              <w:t>52,0</w:t>
            </w:r>
          </w:p>
        </w:tc>
        <w:tc>
          <w:tcPr>
            <w:tcW w:w="1838" w:type="dxa"/>
            <w:vAlign w:val="center"/>
          </w:tcPr>
          <w:p w:rsidR="00C331CD" w:rsidRPr="00C331CD" w:rsidRDefault="00C331CD" w:rsidP="00C331CD">
            <w:pPr>
              <w:jc w:val="center"/>
              <w:rPr>
                <w:sz w:val="24"/>
                <w:szCs w:val="24"/>
              </w:rPr>
            </w:pPr>
            <w:r w:rsidRPr="00C331CD">
              <w:rPr>
                <w:sz w:val="24"/>
                <w:szCs w:val="24"/>
              </w:rPr>
              <w:t>52,3</w:t>
            </w:r>
          </w:p>
        </w:tc>
        <w:tc>
          <w:tcPr>
            <w:tcW w:w="1838" w:type="dxa"/>
            <w:vAlign w:val="center"/>
          </w:tcPr>
          <w:p w:rsidR="00C331CD" w:rsidRPr="00C331CD" w:rsidRDefault="00C331CD" w:rsidP="00C331CD">
            <w:pPr>
              <w:jc w:val="center"/>
              <w:rPr>
                <w:sz w:val="24"/>
                <w:szCs w:val="24"/>
              </w:rPr>
            </w:pPr>
            <w:r w:rsidRPr="00C331CD">
              <w:rPr>
                <w:sz w:val="24"/>
                <w:szCs w:val="24"/>
              </w:rPr>
              <w:t>46,5</w:t>
            </w:r>
          </w:p>
        </w:tc>
        <w:tc>
          <w:tcPr>
            <w:tcW w:w="1838" w:type="dxa"/>
            <w:vAlign w:val="center"/>
          </w:tcPr>
          <w:p w:rsidR="00C331CD" w:rsidRPr="00C331CD" w:rsidRDefault="00C331CD" w:rsidP="00C331CD">
            <w:pPr>
              <w:jc w:val="center"/>
              <w:rPr>
                <w:sz w:val="24"/>
                <w:szCs w:val="24"/>
              </w:rPr>
            </w:pPr>
            <w:r w:rsidRPr="00C331CD">
              <w:rPr>
                <w:sz w:val="24"/>
                <w:szCs w:val="24"/>
              </w:rPr>
              <w:t>53,3</w:t>
            </w:r>
          </w:p>
        </w:tc>
      </w:tr>
      <w:tr w:rsidR="00C331CD" w:rsidRPr="00C331CD" w:rsidTr="00C331CD">
        <w:trPr>
          <w:jc w:val="center"/>
        </w:trPr>
        <w:tc>
          <w:tcPr>
            <w:tcW w:w="2219" w:type="dxa"/>
            <w:vAlign w:val="center"/>
          </w:tcPr>
          <w:p w:rsidR="00C331CD" w:rsidRPr="00C331CD" w:rsidRDefault="00C331CD" w:rsidP="00C331CD">
            <w:pPr>
              <w:jc w:val="center"/>
              <w:rPr>
                <w:sz w:val="24"/>
                <w:szCs w:val="24"/>
              </w:rPr>
            </w:pPr>
            <w:r w:rsidRPr="00C331CD">
              <w:rPr>
                <w:sz w:val="24"/>
                <w:szCs w:val="24"/>
              </w:rPr>
              <w:t>Полномочия Округа</w:t>
            </w:r>
          </w:p>
        </w:tc>
        <w:tc>
          <w:tcPr>
            <w:tcW w:w="1838" w:type="dxa"/>
            <w:vAlign w:val="center"/>
          </w:tcPr>
          <w:p w:rsidR="00C331CD" w:rsidRPr="00C331CD" w:rsidRDefault="00C331CD" w:rsidP="00C331CD">
            <w:pPr>
              <w:jc w:val="center"/>
              <w:rPr>
                <w:sz w:val="24"/>
                <w:szCs w:val="24"/>
              </w:rPr>
            </w:pPr>
            <w:r w:rsidRPr="00C331CD">
              <w:rPr>
                <w:sz w:val="24"/>
                <w:szCs w:val="24"/>
              </w:rPr>
              <w:t>48,0</w:t>
            </w:r>
          </w:p>
        </w:tc>
        <w:tc>
          <w:tcPr>
            <w:tcW w:w="1838" w:type="dxa"/>
            <w:vAlign w:val="center"/>
          </w:tcPr>
          <w:p w:rsidR="00C331CD" w:rsidRPr="00C331CD" w:rsidRDefault="00C331CD" w:rsidP="00C331CD">
            <w:pPr>
              <w:jc w:val="center"/>
              <w:rPr>
                <w:sz w:val="24"/>
                <w:szCs w:val="24"/>
              </w:rPr>
            </w:pPr>
            <w:r w:rsidRPr="00C331CD">
              <w:rPr>
                <w:sz w:val="24"/>
                <w:szCs w:val="24"/>
              </w:rPr>
              <w:t>47,7</w:t>
            </w:r>
          </w:p>
        </w:tc>
        <w:tc>
          <w:tcPr>
            <w:tcW w:w="1838" w:type="dxa"/>
            <w:vAlign w:val="center"/>
          </w:tcPr>
          <w:p w:rsidR="00C331CD" w:rsidRPr="00C331CD" w:rsidRDefault="00C331CD" w:rsidP="00C331CD">
            <w:pPr>
              <w:jc w:val="center"/>
              <w:rPr>
                <w:sz w:val="24"/>
                <w:szCs w:val="24"/>
              </w:rPr>
            </w:pPr>
            <w:r w:rsidRPr="00C331CD">
              <w:rPr>
                <w:sz w:val="24"/>
                <w:szCs w:val="24"/>
              </w:rPr>
              <w:t>53,5</w:t>
            </w:r>
          </w:p>
        </w:tc>
        <w:tc>
          <w:tcPr>
            <w:tcW w:w="1838" w:type="dxa"/>
            <w:vAlign w:val="center"/>
          </w:tcPr>
          <w:p w:rsidR="00C331CD" w:rsidRPr="00C331CD" w:rsidRDefault="00C331CD" w:rsidP="00C331CD">
            <w:pPr>
              <w:jc w:val="center"/>
              <w:rPr>
                <w:sz w:val="24"/>
                <w:szCs w:val="24"/>
              </w:rPr>
            </w:pPr>
            <w:r w:rsidRPr="00C331CD">
              <w:rPr>
                <w:sz w:val="24"/>
                <w:szCs w:val="24"/>
              </w:rPr>
              <w:t>46,7</w:t>
            </w:r>
          </w:p>
        </w:tc>
      </w:tr>
      <w:tr w:rsidR="00C331CD" w:rsidRPr="00C331CD" w:rsidTr="00C331CD">
        <w:trPr>
          <w:jc w:val="center"/>
        </w:trPr>
        <w:tc>
          <w:tcPr>
            <w:tcW w:w="2219" w:type="dxa"/>
            <w:vAlign w:val="center"/>
          </w:tcPr>
          <w:p w:rsidR="00C331CD" w:rsidRPr="00C331CD" w:rsidRDefault="00C331CD" w:rsidP="00C331CD">
            <w:pPr>
              <w:jc w:val="center"/>
              <w:rPr>
                <w:sz w:val="24"/>
                <w:szCs w:val="24"/>
              </w:rPr>
            </w:pPr>
            <w:r w:rsidRPr="00C331CD">
              <w:rPr>
                <w:sz w:val="24"/>
                <w:szCs w:val="24"/>
              </w:rPr>
              <w:t>Итого</w:t>
            </w:r>
          </w:p>
        </w:tc>
        <w:tc>
          <w:tcPr>
            <w:tcW w:w="1838" w:type="dxa"/>
            <w:vAlign w:val="center"/>
          </w:tcPr>
          <w:p w:rsidR="00C331CD" w:rsidRPr="00C331CD" w:rsidRDefault="00C331CD" w:rsidP="00C331CD">
            <w:pPr>
              <w:jc w:val="center"/>
              <w:rPr>
                <w:sz w:val="24"/>
                <w:szCs w:val="24"/>
              </w:rPr>
            </w:pPr>
            <w:r w:rsidRPr="00C331CD">
              <w:rPr>
                <w:sz w:val="24"/>
                <w:szCs w:val="24"/>
              </w:rPr>
              <w:t>100</w:t>
            </w:r>
          </w:p>
        </w:tc>
        <w:tc>
          <w:tcPr>
            <w:tcW w:w="1838" w:type="dxa"/>
            <w:vAlign w:val="center"/>
          </w:tcPr>
          <w:p w:rsidR="00C331CD" w:rsidRPr="00C331CD" w:rsidRDefault="00C331CD" w:rsidP="00C331CD">
            <w:pPr>
              <w:jc w:val="center"/>
              <w:rPr>
                <w:sz w:val="24"/>
                <w:szCs w:val="24"/>
              </w:rPr>
            </w:pPr>
            <w:r w:rsidRPr="00C331CD">
              <w:rPr>
                <w:sz w:val="24"/>
                <w:szCs w:val="24"/>
              </w:rPr>
              <w:t>100,0</w:t>
            </w:r>
          </w:p>
        </w:tc>
        <w:tc>
          <w:tcPr>
            <w:tcW w:w="1838" w:type="dxa"/>
            <w:vAlign w:val="center"/>
          </w:tcPr>
          <w:p w:rsidR="00C331CD" w:rsidRPr="00C331CD" w:rsidRDefault="00C331CD" w:rsidP="00C331CD">
            <w:pPr>
              <w:jc w:val="center"/>
              <w:rPr>
                <w:sz w:val="24"/>
                <w:szCs w:val="24"/>
              </w:rPr>
            </w:pPr>
            <w:r w:rsidRPr="00C331CD">
              <w:rPr>
                <w:sz w:val="24"/>
                <w:szCs w:val="24"/>
              </w:rPr>
              <w:t>100,0</w:t>
            </w:r>
          </w:p>
        </w:tc>
        <w:tc>
          <w:tcPr>
            <w:tcW w:w="1838" w:type="dxa"/>
            <w:vAlign w:val="center"/>
          </w:tcPr>
          <w:p w:rsidR="00C331CD" w:rsidRPr="00C331CD" w:rsidRDefault="00C331CD" w:rsidP="00C331CD">
            <w:pPr>
              <w:jc w:val="center"/>
              <w:rPr>
                <w:sz w:val="24"/>
                <w:szCs w:val="24"/>
              </w:rPr>
            </w:pPr>
            <w:r w:rsidRPr="00C331CD">
              <w:rPr>
                <w:sz w:val="24"/>
                <w:szCs w:val="24"/>
              </w:rPr>
              <w:t>100,0</w:t>
            </w:r>
          </w:p>
        </w:tc>
      </w:tr>
    </w:tbl>
    <w:p w:rsidR="00C331CD" w:rsidRPr="00C331CD" w:rsidRDefault="00C331CD" w:rsidP="00E47CDA">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Снижение расходов по полномочиям Округа на 2023 год, связано с уменьшением сумм, предусмотренных Миасскому городскому округу в проекте Закона Челябинской области «Об областном бюджете на 2021 год и на плановый период 2022 и 2023 годов» по дотациям и субсидиям. </w:t>
      </w:r>
    </w:p>
    <w:p w:rsidR="00C331CD" w:rsidRDefault="00C331CD" w:rsidP="00E47CDA">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Распределение и структура бюджетных ассигнований  проекта бюджета  Миасского городского округа на 2021 год и на плановый период 2022 и 2023 годов   </w:t>
      </w:r>
      <w:r w:rsidRPr="00C331CD">
        <w:rPr>
          <w:rFonts w:ascii="Times New Roman" w:eastAsia="Times New Roman" w:hAnsi="Times New Roman" w:cs="Times New Roman"/>
          <w:bCs/>
          <w:sz w:val="24"/>
          <w:szCs w:val="24"/>
          <w:lang w:eastAsia="ru-RU"/>
        </w:rPr>
        <w:t xml:space="preserve">по </w:t>
      </w:r>
      <w:r w:rsidRPr="00C331CD">
        <w:rPr>
          <w:rFonts w:ascii="Times New Roman" w:eastAsia="Times New Roman" w:hAnsi="Times New Roman" w:cs="Times New Roman"/>
          <w:sz w:val="24"/>
          <w:szCs w:val="24"/>
          <w:lang w:eastAsia="ru-RU"/>
        </w:rPr>
        <w:t>разделам бюджетной классификации Российской Федерации представлены следующим образом:</w:t>
      </w:r>
    </w:p>
    <w:tbl>
      <w:tblPr>
        <w:tblStyle w:val="29"/>
        <w:tblW w:w="11057" w:type="dxa"/>
        <w:tblInd w:w="-1026" w:type="dxa"/>
        <w:tblLayout w:type="fixed"/>
        <w:tblLook w:val="04A0" w:firstRow="1" w:lastRow="0" w:firstColumn="1" w:lastColumn="0" w:noHBand="0" w:noVBand="1"/>
      </w:tblPr>
      <w:tblGrid>
        <w:gridCol w:w="2268"/>
        <w:gridCol w:w="1418"/>
        <w:gridCol w:w="850"/>
        <w:gridCol w:w="1276"/>
        <w:gridCol w:w="851"/>
        <w:gridCol w:w="1417"/>
        <w:gridCol w:w="851"/>
        <w:gridCol w:w="1275"/>
        <w:gridCol w:w="851"/>
      </w:tblGrid>
      <w:tr w:rsidR="00C331CD" w:rsidRPr="00C331CD" w:rsidTr="00C331CD">
        <w:trPr>
          <w:trHeight w:val="570"/>
        </w:trPr>
        <w:tc>
          <w:tcPr>
            <w:tcW w:w="2268" w:type="dxa"/>
            <w:noWrap/>
            <w:vAlign w:val="center"/>
            <w:hideMark/>
          </w:tcPr>
          <w:p w:rsidR="00C331CD" w:rsidRPr="00C331CD" w:rsidRDefault="00C331CD" w:rsidP="00C331CD">
            <w:pPr>
              <w:jc w:val="center"/>
            </w:pPr>
            <w:r w:rsidRPr="00C331CD">
              <w:t>Наименование разделов</w:t>
            </w:r>
          </w:p>
        </w:tc>
        <w:tc>
          <w:tcPr>
            <w:tcW w:w="1418" w:type="dxa"/>
            <w:vAlign w:val="center"/>
          </w:tcPr>
          <w:p w:rsidR="00C331CD" w:rsidRPr="00C331CD" w:rsidRDefault="00C331CD" w:rsidP="00C331CD">
            <w:pPr>
              <w:jc w:val="center"/>
            </w:pPr>
            <w:r w:rsidRPr="00C331CD">
              <w:t xml:space="preserve">Первоначально </w:t>
            </w:r>
            <w:proofErr w:type="spellStart"/>
            <w:proofErr w:type="gramStart"/>
            <w:r w:rsidRPr="00C331CD">
              <w:t>утверж</w:t>
            </w:r>
            <w:proofErr w:type="spellEnd"/>
            <w:r w:rsidRPr="00C331CD">
              <w:t>-денный</w:t>
            </w:r>
            <w:proofErr w:type="gramEnd"/>
            <w:r w:rsidRPr="00C331CD">
              <w:t xml:space="preserve"> бюджет на 2020 год (тыс. руб.)</w:t>
            </w:r>
          </w:p>
        </w:tc>
        <w:tc>
          <w:tcPr>
            <w:tcW w:w="850" w:type="dxa"/>
          </w:tcPr>
          <w:p w:rsidR="00C331CD" w:rsidRPr="00C331CD" w:rsidRDefault="00C331CD" w:rsidP="00C331CD">
            <w:pPr>
              <w:jc w:val="center"/>
            </w:pPr>
            <w:r w:rsidRPr="00C331CD">
              <w:t xml:space="preserve">Доля в общем объеме </w:t>
            </w:r>
            <w:proofErr w:type="spellStart"/>
            <w:proofErr w:type="gramStart"/>
            <w:r w:rsidRPr="00C331CD">
              <w:t>расхо-дов</w:t>
            </w:r>
            <w:proofErr w:type="spellEnd"/>
            <w:proofErr w:type="gramEnd"/>
            <w:r w:rsidRPr="00C331CD">
              <w:t xml:space="preserve"> (%)</w:t>
            </w:r>
          </w:p>
        </w:tc>
        <w:tc>
          <w:tcPr>
            <w:tcW w:w="1276" w:type="dxa"/>
            <w:noWrap/>
            <w:vAlign w:val="center"/>
            <w:hideMark/>
          </w:tcPr>
          <w:p w:rsidR="00C331CD" w:rsidRPr="00C331CD" w:rsidRDefault="00C331CD" w:rsidP="00C331CD">
            <w:pPr>
              <w:jc w:val="center"/>
            </w:pPr>
            <w:r w:rsidRPr="00C331CD">
              <w:t>Проект</w:t>
            </w:r>
          </w:p>
          <w:p w:rsidR="00C331CD" w:rsidRPr="00C331CD" w:rsidRDefault="00C331CD" w:rsidP="00C331CD">
            <w:pPr>
              <w:jc w:val="center"/>
            </w:pPr>
            <w:r w:rsidRPr="00C331CD">
              <w:t>на 2021 год (тыс. руб.)</w:t>
            </w:r>
          </w:p>
        </w:tc>
        <w:tc>
          <w:tcPr>
            <w:tcW w:w="851" w:type="dxa"/>
            <w:vAlign w:val="center"/>
            <w:hideMark/>
          </w:tcPr>
          <w:p w:rsidR="00C331CD" w:rsidRPr="00C331CD" w:rsidRDefault="00C331CD" w:rsidP="00C331CD">
            <w:pPr>
              <w:jc w:val="center"/>
            </w:pPr>
            <w:r w:rsidRPr="00C331CD">
              <w:t xml:space="preserve">Доля в общем объеме </w:t>
            </w:r>
            <w:proofErr w:type="spellStart"/>
            <w:proofErr w:type="gramStart"/>
            <w:r w:rsidRPr="00C331CD">
              <w:t>расхо-дов</w:t>
            </w:r>
            <w:proofErr w:type="spellEnd"/>
            <w:proofErr w:type="gramEnd"/>
            <w:r w:rsidRPr="00C331CD">
              <w:t xml:space="preserve"> (%)</w:t>
            </w:r>
          </w:p>
        </w:tc>
        <w:tc>
          <w:tcPr>
            <w:tcW w:w="1417" w:type="dxa"/>
            <w:noWrap/>
            <w:vAlign w:val="center"/>
            <w:hideMark/>
          </w:tcPr>
          <w:p w:rsidR="00C331CD" w:rsidRPr="00C331CD" w:rsidRDefault="00C331CD" w:rsidP="00C331CD">
            <w:pPr>
              <w:jc w:val="center"/>
            </w:pPr>
            <w:r w:rsidRPr="00C331CD">
              <w:t>Проект</w:t>
            </w:r>
          </w:p>
          <w:p w:rsidR="00C331CD" w:rsidRPr="00C331CD" w:rsidRDefault="00C331CD" w:rsidP="00C331CD">
            <w:pPr>
              <w:jc w:val="center"/>
            </w:pPr>
            <w:r w:rsidRPr="00C331CD">
              <w:t>на 2022 год (тыс. руб.)</w:t>
            </w:r>
          </w:p>
        </w:tc>
        <w:tc>
          <w:tcPr>
            <w:tcW w:w="851" w:type="dxa"/>
            <w:vAlign w:val="center"/>
            <w:hideMark/>
          </w:tcPr>
          <w:p w:rsidR="00C331CD" w:rsidRPr="00C331CD" w:rsidRDefault="00C331CD" w:rsidP="00C331CD">
            <w:pPr>
              <w:jc w:val="center"/>
            </w:pPr>
            <w:r w:rsidRPr="00C331CD">
              <w:t xml:space="preserve">Доля в общем объеме </w:t>
            </w:r>
            <w:proofErr w:type="spellStart"/>
            <w:proofErr w:type="gramStart"/>
            <w:r w:rsidRPr="00C331CD">
              <w:t>расхо-дов</w:t>
            </w:r>
            <w:proofErr w:type="spellEnd"/>
            <w:proofErr w:type="gramEnd"/>
            <w:r w:rsidRPr="00C331CD">
              <w:t xml:space="preserve"> (%)</w:t>
            </w:r>
          </w:p>
        </w:tc>
        <w:tc>
          <w:tcPr>
            <w:tcW w:w="1275" w:type="dxa"/>
            <w:noWrap/>
            <w:vAlign w:val="center"/>
            <w:hideMark/>
          </w:tcPr>
          <w:p w:rsidR="00C331CD" w:rsidRPr="00C331CD" w:rsidRDefault="00C331CD" w:rsidP="00C331CD">
            <w:pPr>
              <w:jc w:val="center"/>
            </w:pPr>
            <w:r w:rsidRPr="00C331CD">
              <w:t>Проект</w:t>
            </w:r>
          </w:p>
          <w:p w:rsidR="00C331CD" w:rsidRPr="00C331CD" w:rsidRDefault="00C331CD" w:rsidP="00C331CD">
            <w:pPr>
              <w:jc w:val="center"/>
            </w:pPr>
            <w:r w:rsidRPr="00C331CD">
              <w:t>на 2023 год (тыс. руб.)</w:t>
            </w:r>
          </w:p>
        </w:tc>
        <w:tc>
          <w:tcPr>
            <w:tcW w:w="851" w:type="dxa"/>
            <w:vAlign w:val="center"/>
            <w:hideMark/>
          </w:tcPr>
          <w:p w:rsidR="00C331CD" w:rsidRPr="00C331CD" w:rsidRDefault="00C331CD" w:rsidP="00C331CD">
            <w:pPr>
              <w:jc w:val="center"/>
            </w:pPr>
            <w:r w:rsidRPr="00C331CD">
              <w:t xml:space="preserve">Доля в общем объеме </w:t>
            </w:r>
            <w:proofErr w:type="spellStart"/>
            <w:proofErr w:type="gramStart"/>
            <w:r w:rsidRPr="00C331CD">
              <w:t>расхо-дов</w:t>
            </w:r>
            <w:proofErr w:type="spellEnd"/>
            <w:proofErr w:type="gramEnd"/>
            <w:r w:rsidRPr="00C331CD">
              <w:t xml:space="preserve"> (%)</w:t>
            </w:r>
          </w:p>
        </w:tc>
      </w:tr>
      <w:tr w:rsidR="00C331CD" w:rsidRPr="00C331CD" w:rsidTr="00C331CD">
        <w:trPr>
          <w:trHeight w:val="540"/>
        </w:trPr>
        <w:tc>
          <w:tcPr>
            <w:tcW w:w="2268" w:type="dxa"/>
            <w:vAlign w:val="center"/>
            <w:hideMark/>
          </w:tcPr>
          <w:p w:rsidR="00C331CD" w:rsidRPr="00C331CD" w:rsidRDefault="00C331CD" w:rsidP="00C331CD">
            <w:proofErr w:type="spellStart"/>
            <w:proofErr w:type="gramStart"/>
            <w:r w:rsidRPr="00C331CD">
              <w:t>Общегосударствен-ные</w:t>
            </w:r>
            <w:proofErr w:type="spellEnd"/>
            <w:proofErr w:type="gramEnd"/>
            <w:r w:rsidRPr="00C331CD">
              <w:t xml:space="preserve"> вопросы</w:t>
            </w:r>
          </w:p>
        </w:tc>
        <w:tc>
          <w:tcPr>
            <w:tcW w:w="1418" w:type="dxa"/>
            <w:vAlign w:val="center"/>
          </w:tcPr>
          <w:p w:rsidR="00C331CD" w:rsidRPr="00C331CD" w:rsidRDefault="00C331CD" w:rsidP="00C331CD">
            <w:pPr>
              <w:jc w:val="center"/>
              <w:rPr>
                <w:bCs/>
              </w:rPr>
            </w:pPr>
            <w:r w:rsidRPr="00C331CD">
              <w:rPr>
                <w:bCs/>
              </w:rPr>
              <w:t>316 691,8</w:t>
            </w:r>
          </w:p>
        </w:tc>
        <w:tc>
          <w:tcPr>
            <w:tcW w:w="850" w:type="dxa"/>
            <w:vAlign w:val="center"/>
          </w:tcPr>
          <w:p w:rsidR="00C331CD" w:rsidRPr="00C331CD" w:rsidRDefault="00C331CD" w:rsidP="00C331CD">
            <w:pPr>
              <w:jc w:val="center"/>
            </w:pPr>
            <w:r w:rsidRPr="00C331CD">
              <w:t>6,1</w:t>
            </w:r>
          </w:p>
        </w:tc>
        <w:tc>
          <w:tcPr>
            <w:tcW w:w="1276" w:type="dxa"/>
            <w:noWrap/>
            <w:vAlign w:val="center"/>
          </w:tcPr>
          <w:p w:rsidR="00C331CD" w:rsidRPr="00C331CD" w:rsidRDefault="00C331CD" w:rsidP="00C331CD">
            <w:pPr>
              <w:jc w:val="center"/>
              <w:rPr>
                <w:bCs/>
              </w:rPr>
            </w:pPr>
            <w:r w:rsidRPr="00C331CD">
              <w:rPr>
                <w:bCs/>
              </w:rPr>
              <w:t>266 942,5</w:t>
            </w:r>
          </w:p>
        </w:tc>
        <w:tc>
          <w:tcPr>
            <w:tcW w:w="851" w:type="dxa"/>
            <w:noWrap/>
            <w:vAlign w:val="center"/>
          </w:tcPr>
          <w:p w:rsidR="00C331CD" w:rsidRPr="00C331CD" w:rsidRDefault="00C331CD" w:rsidP="00C331CD">
            <w:pPr>
              <w:jc w:val="center"/>
            </w:pPr>
            <w:r w:rsidRPr="00C331CD">
              <w:t>5,1</w:t>
            </w:r>
          </w:p>
        </w:tc>
        <w:tc>
          <w:tcPr>
            <w:tcW w:w="1417" w:type="dxa"/>
            <w:noWrap/>
            <w:vAlign w:val="center"/>
          </w:tcPr>
          <w:p w:rsidR="00C331CD" w:rsidRPr="00C331CD" w:rsidRDefault="00C331CD" w:rsidP="00C331CD">
            <w:pPr>
              <w:jc w:val="center"/>
              <w:rPr>
                <w:bCs/>
              </w:rPr>
            </w:pPr>
            <w:r w:rsidRPr="00C331CD">
              <w:rPr>
                <w:bCs/>
              </w:rPr>
              <w:t>231 251,0</w:t>
            </w:r>
          </w:p>
        </w:tc>
        <w:tc>
          <w:tcPr>
            <w:tcW w:w="851" w:type="dxa"/>
            <w:noWrap/>
            <w:vAlign w:val="center"/>
          </w:tcPr>
          <w:p w:rsidR="00C331CD" w:rsidRPr="00C331CD" w:rsidRDefault="00C331CD" w:rsidP="00C331CD">
            <w:pPr>
              <w:jc w:val="center"/>
            </w:pPr>
            <w:r w:rsidRPr="00C331CD">
              <w:t>3,9</w:t>
            </w:r>
          </w:p>
        </w:tc>
        <w:tc>
          <w:tcPr>
            <w:tcW w:w="1275" w:type="dxa"/>
            <w:noWrap/>
            <w:vAlign w:val="center"/>
          </w:tcPr>
          <w:p w:rsidR="00C331CD" w:rsidRPr="00C331CD" w:rsidRDefault="00C331CD" w:rsidP="00C331CD">
            <w:pPr>
              <w:jc w:val="center"/>
              <w:rPr>
                <w:bCs/>
              </w:rPr>
            </w:pPr>
            <w:r w:rsidRPr="00C331CD">
              <w:rPr>
                <w:bCs/>
              </w:rPr>
              <w:t>249 063,9</w:t>
            </w:r>
          </w:p>
        </w:tc>
        <w:tc>
          <w:tcPr>
            <w:tcW w:w="851" w:type="dxa"/>
            <w:noWrap/>
            <w:vAlign w:val="center"/>
          </w:tcPr>
          <w:p w:rsidR="00C331CD" w:rsidRPr="00C331CD" w:rsidRDefault="00C331CD" w:rsidP="00C331CD">
            <w:pPr>
              <w:jc w:val="center"/>
            </w:pPr>
            <w:r w:rsidRPr="00C331CD">
              <w:t>4,7</w:t>
            </w:r>
          </w:p>
        </w:tc>
      </w:tr>
      <w:tr w:rsidR="00C331CD" w:rsidRPr="00C331CD" w:rsidTr="00C331CD">
        <w:trPr>
          <w:trHeight w:val="780"/>
        </w:trPr>
        <w:tc>
          <w:tcPr>
            <w:tcW w:w="2268" w:type="dxa"/>
            <w:vAlign w:val="center"/>
            <w:hideMark/>
          </w:tcPr>
          <w:p w:rsidR="00C331CD" w:rsidRPr="00C331CD" w:rsidRDefault="00C331CD" w:rsidP="00C331CD">
            <w:r w:rsidRPr="00C331CD">
              <w:t>Национальная безопасность и правоохранительная деятельность</w:t>
            </w:r>
          </w:p>
        </w:tc>
        <w:tc>
          <w:tcPr>
            <w:tcW w:w="1418" w:type="dxa"/>
            <w:vAlign w:val="center"/>
          </w:tcPr>
          <w:p w:rsidR="00C331CD" w:rsidRPr="00C331CD" w:rsidRDefault="00C331CD" w:rsidP="00C331CD">
            <w:pPr>
              <w:jc w:val="center"/>
              <w:rPr>
                <w:bCs/>
              </w:rPr>
            </w:pPr>
            <w:r w:rsidRPr="00C331CD">
              <w:rPr>
                <w:bCs/>
              </w:rPr>
              <w:t>31 260,9</w:t>
            </w:r>
          </w:p>
        </w:tc>
        <w:tc>
          <w:tcPr>
            <w:tcW w:w="850" w:type="dxa"/>
            <w:vAlign w:val="center"/>
          </w:tcPr>
          <w:p w:rsidR="00C331CD" w:rsidRPr="00C331CD" w:rsidRDefault="00C331CD" w:rsidP="00C331CD">
            <w:pPr>
              <w:jc w:val="center"/>
            </w:pPr>
            <w:r w:rsidRPr="00C331CD">
              <w:t>0,6</w:t>
            </w:r>
          </w:p>
        </w:tc>
        <w:tc>
          <w:tcPr>
            <w:tcW w:w="1276" w:type="dxa"/>
            <w:noWrap/>
            <w:vAlign w:val="center"/>
          </w:tcPr>
          <w:p w:rsidR="00C331CD" w:rsidRPr="00C331CD" w:rsidRDefault="00C331CD" w:rsidP="00C331CD">
            <w:pPr>
              <w:jc w:val="center"/>
              <w:rPr>
                <w:bCs/>
              </w:rPr>
            </w:pPr>
            <w:r w:rsidRPr="00C331CD">
              <w:rPr>
                <w:bCs/>
              </w:rPr>
              <w:t>28 458,9</w:t>
            </w:r>
          </w:p>
        </w:tc>
        <w:tc>
          <w:tcPr>
            <w:tcW w:w="851" w:type="dxa"/>
            <w:noWrap/>
            <w:vAlign w:val="center"/>
          </w:tcPr>
          <w:p w:rsidR="00C331CD" w:rsidRPr="00C331CD" w:rsidRDefault="00C331CD" w:rsidP="00C331CD">
            <w:pPr>
              <w:jc w:val="center"/>
            </w:pPr>
            <w:r w:rsidRPr="00C331CD">
              <w:t>0,5</w:t>
            </w:r>
          </w:p>
        </w:tc>
        <w:tc>
          <w:tcPr>
            <w:tcW w:w="1417" w:type="dxa"/>
            <w:noWrap/>
            <w:vAlign w:val="center"/>
          </w:tcPr>
          <w:p w:rsidR="00C331CD" w:rsidRPr="00C331CD" w:rsidRDefault="00C331CD" w:rsidP="00C331CD">
            <w:pPr>
              <w:jc w:val="center"/>
              <w:rPr>
                <w:bCs/>
              </w:rPr>
            </w:pPr>
            <w:r w:rsidRPr="00C331CD">
              <w:rPr>
                <w:bCs/>
              </w:rPr>
              <w:t>26 440,9</w:t>
            </w:r>
          </w:p>
        </w:tc>
        <w:tc>
          <w:tcPr>
            <w:tcW w:w="851" w:type="dxa"/>
            <w:noWrap/>
            <w:vAlign w:val="center"/>
          </w:tcPr>
          <w:p w:rsidR="00C331CD" w:rsidRPr="00C331CD" w:rsidRDefault="00C331CD" w:rsidP="00C331CD">
            <w:pPr>
              <w:jc w:val="center"/>
            </w:pPr>
            <w:r w:rsidRPr="00C331CD">
              <w:t>0,4</w:t>
            </w:r>
          </w:p>
        </w:tc>
        <w:tc>
          <w:tcPr>
            <w:tcW w:w="1275" w:type="dxa"/>
            <w:noWrap/>
            <w:vAlign w:val="center"/>
          </w:tcPr>
          <w:p w:rsidR="00C331CD" w:rsidRPr="00C331CD" w:rsidRDefault="00C331CD" w:rsidP="00C331CD">
            <w:pPr>
              <w:jc w:val="center"/>
              <w:rPr>
                <w:bCs/>
              </w:rPr>
            </w:pPr>
            <w:r w:rsidRPr="00C331CD">
              <w:rPr>
                <w:bCs/>
              </w:rPr>
              <w:t>27 047,7</w:t>
            </w:r>
          </w:p>
        </w:tc>
        <w:tc>
          <w:tcPr>
            <w:tcW w:w="851" w:type="dxa"/>
            <w:noWrap/>
            <w:vAlign w:val="center"/>
          </w:tcPr>
          <w:p w:rsidR="00C331CD" w:rsidRPr="00C331CD" w:rsidRDefault="00C331CD" w:rsidP="00C331CD">
            <w:pPr>
              <w:jc w:val="center"/>
            </w:pPr>
            <w:r w:rsidRPr="00C331CD">
              <w:t>0,5</w:t>
            </w:r>
          </w:p>
        </w:tc>
      </w:tr>
      <w:tr w:rsidR="00C331CD" w:rsidRPr="00C331CD" w:rsidTr="00C331CD">
        <w:trPr>
          <w:trHeight w:val="495"/>
        </w:trPr>
        <w:tc>
          <w:tcPr>
            <w:tcW w:w="2268" w:type="dxa"/>
            <w:vAlign w:val="center"/>
            <w:hideMark/>
          </w:tcPr>
          <w:p w:rsidR="00C331CD" w:rsidRPr="00C331CD" w:rsidRDefault="00C331CD" w:rsidP="00C331CD">
            <w:r w:rsidRPr="00C331CD">
              <w:t>Национальная экономика</w:t>
            </w:r>
          </w:p>
        </w:tc>
        <w:tc>
          <w:tcPr>
            <w:tcW w:w="1418" w:type="dxa"/>
            <w:vAlign w:val="center"/>
          </w:tcPr>
          <w:p w:rsidR="00C331CD" w:rsidRPr="00C331CD" w:rsidRDefault="00C331CD" w:rsidP="00C331CD">
            <w:pPr>
              <w:jc w:val="center"/>
              <w:rPr>
                <w:bCs/>
              </w:rPr>
            </w:pPr>
            <w:r w:rsidRPr="00C331CD">
              <w:rPr>
                <w:bCs/>
              </w:rPr>
              <w:t>305 725,0</w:t>
            </w:r>
          </w:p>
        </w:tc>
        <w:tc>
          <w:tcPr>
            <w:tcW w:w="850" w:type="dxa"/>
            <w:vAlign w:val="center"/>
          </w:tcPr>
          <w:p w:rsidR="00C331CD" w:rsidRPr="00C331CD" w:rsidRDefault="00C331CD" w:rsidP="00C331CD">
            <w:pPr>
              <w:jc w:val="center"/>
            </w:pPr>
            <w:r w:rsidRPr="00C331CD">
              <w:t>5,9</w:t>
            </w:r>
          </w:p>
        </w:tc>
        <w:tc>
          <w:tcPr>
            <w:tcW w:w="1276" w:type="dxa"/>
            <w:noWrap/>
            <w:vAlign w:val="center"/>
          </w:tcPr>
          <w:p w:rsidR="00C331CD" w:rsidRPr="00C331CD" w:rsidRDefault="00C331CD" w:rsidP="00C331CD">
            <w:pPr>
              <w:jc w:val="center"/>
              <w:rPr>
                <w:bCs/>
              </w:rPr>
            </w:pPr>
            <w:r w:rsidRPr="00C331CD">
              <w:rPr>
                <w:bCs/>
              </w:rPr>
              <w:t>355 753,2</w:t>
            </w:r>
          </w:p>
        </w:tc>
        <w:tc>
          <w:tcPr>
            <w:tcW w:w="851" w:type="dxa"/>
            <w:noWrap/>
            <w:vAlign w:val="center"/>
          </w:tcPr>
          <w:p w:rsidR="00C331CD" w:rsidRPr="00C331CD" w:rsidRDefault="00C331CD" w:rsidP="00C331CD">
            <w:pPr>
              <w:jc w:val="center"/>
            </w:pPr>
            <w:r w:rsidRPr="00C331CD">
              <w:t>6,8</w:t>
            </w:r>
          </w:p>
        </w:tc>
        <w:tc>
          <w:tcPr>
            <w:tcW w:w="1417" w:type="dxa"/>
            <w:noWrap/>
            <w:vAlign w:val="center"/>
          </w:tcPr>
          <w:p w:rsidR="00C331CD" w:rsidRPr="00C331CD" w:rsidRDefault="00C331CD" w:rsidP="00C331CD">
            <w:pPr>
              <w:jc w:val="center"/>
              <w:rPr>
                <w:bCs/>
              </w:rPr>
            </w:pPr>
            <w:r w:rsidRPr="00C331CD">
              <w:rPr>
                <w:bCs/>
              </w:rPr>
              <w:t>326 309,9</w:t>
            </w:r>
          </w:p>
        </w:tc>
        <w:tc>
          <w:tcPr>
            <w:tcW w:w="851" w:type="dxa"/>
            <w:noWrap/>
            <w:vAlign w:val="center"/>
          </w:tcPr>
          <w:p w:rsidR="00C331CD" w:rsidRPr="00C331CD" w:rsidRDefault="00C331CD" w:rsidP="00C331CD">
            <w:pPr>
              <w:jc w:val="center"/>
            </w:pPr>
            <w:r w:rsidRPr="00C331CD">
              <w:t>5,4</w:t>
            </w:r>
          </w:p>
        </w:tc>
        <w:tc>
          <w:tcPr>
            <w:tcW w:w="1275" w:type="dxa"/>
            <w:noWrap/>
            <w:vAlign w:val="center"/>
          </w:tcPr>
          <w:p w:rsidR="00C331CD" w:rsidRPr="00C331CD" w:rsidRDefault="00C331CD" w:rsidP="00C331CD">
            <w:pPr>
              <w:jc w:val="center"/>
              <w:rPr>
                <w:bCs/>
              </w:rPr>
            </w:pPr>
            <w:r w:rsidRPr="00C331CD">
              <w:rPr>
                <w:bCs/>
              </w:rPr>
              <w:t>336 019,9</w:t>
            </w:r>
          </w:p>
        </w:tc>
        <w:tc>
          <w:tcPr>
            <w:tcW w:w="851" w:type="dxa"/>
            <w:noWrap/>
            <w:vAlign w:val="center"/>
          </w:tcPr>
          <w:p w:rsidR="00C331CD" w:rsidRPr="00C331CD" w:rsidRDefault="00C331CD" w:rsidP="00C331CD">
            <w:pPr>
              <w:jc w:val="center"/>
            </w:pPr>
            <w:r w:rsidRPr="00C331CD">
              <w:t>6,3</w:t>
            </w:r>
          </w:p>
        </w:tc>
      </w:tr>
      <w:tr w:rsidR="00C331CD" w:rsidRPr="00C331CD" w:rsidTr="00C331CD">
        <w:trPr>
          <w:trHeight w:val="480"/>
        </w:trPr>
        <w:tc>
          <w:tcPr>
            <w:tcW w:w="2268" w:type="dxa"/>
            <w:vAlign w:val="center"/>
            <w:hideMark/>
          </w:tcPr>
          <w:p w:rsidR="00C331CD" w:rsidRPr="00C331CD" w:rsidRDefault="00C331CD" w:rsidP="00C331CD">
            <w:r w:rsidRPr="00C331CD">
              <w:t>Жилищно-коммунальное хозяйство</w:t>
            </w:r>
          </w:p>
        </w:tc>
        <w:tc>
          <w:tcPr>
            <w:tcW w:w="1418" w:type="dxa"/>
            <w:vAlign w:val="center"/>
          </w:tcPr>
          <w:p w:rsidR="00C331CD" w:rsidRPr="00C331CD" w:rsidRDefault="00C331CD" w:rsidP="00C331CD">
            <w:pPr>
              <w:jc w:val="center"/>
              <w:rPr>
                <w:bCs/>
              </w:rPr>
            </w:pPr>
            <w:r w:rsidRPr="00C331CD">
              <w:rPr>
                <w:bCs/>
              </w:rPr>
              <w:t>300 338,8</w:t>
            </w:r>
          </w:p>
        </w:tc>
        <w:tc>
          <w:tcPr>
            <w:tcW w:w="850" w:type="dxa"/>
            <w:vAlign w:val="center"/>
          </w:tcPr>
          <w:p w:rsidR="00C331CD" w:rsidRPr="00C331CD" w:rsidRDefault="00C331CD" w:rsidP="00C331CD">
            <w:pPr>
              <w:jc w:val="center"/>
            </w:pPr>
            <w:r w:rsidRPr="00C331CD">
              <w:t>5,8</w:t>
            </w:r>
          </w:p>
        </w:tc>
        <w:tc>
          <w:tcPr>
            <w:tcW w:w="1276" w:type="dxa"/>
            <w:noWrap/>
            <w:vAlign w:val="center"/>
          </w:tcPr>
          <w:p w:rsidR="00C331CD" w:rsidRPr="00C331CD" w:rsidRDefault="00C331CD" w:rsidP="00C331CD">
            <w:pPr>
              <w:jc w:val="center"/>
              <w:rPr>
                <w:bCs/>
              </w:rPr>
            </w:pPr>
            <w:r w:rsidRPr="00C331CD">
              <w:rPr>
                <w:bCs/>
              </w:rPr>
              <w:t>302 833,3</w:t>
            </w:r>
          </w:p>
        </w:tc>
        <w:tc>
          <w:tcPr>
            <w:tcW w:w="851" w:type="dxa"/>
            <w:noWrap/>
            <w:vAlign w:val="center"/>
          </w:tcPr>
          <w:p w:rsidR="00C331CD" w:rsidRPr="00C331CD" w:rsidRDefault="00C331CD" w:rsidP="00C331CD">
            <w:pPr>
              <w:jc w:val="center"/>
            </w:pPr>
            <w:r w:rsidRPr="00C331CD">
              <w:t>5,8</w:t>
            </w:r>
          </w:p>
        </w:tc>
        <w:tc>
          <w:tcPr>
            <w:tcW w:w="1417" w:type="dxa"/>
            <w:noWrap/>
            <w:vAlign w:val="center"/>
          </w:tcPr>
          <w:p w:rsidR="00C331CD" w:rsidRPr="00C331CD" w:rsidRDefault="00C331CD" w:rsidP="00C331CD">
            <w:pPr>
              <w:jc w:val="center"/>
              <w:rPr>
                <w:bCs/>
              </w:rPr>
            </w:pPr>
            <w:r w:rsidRPr="00C331CD">
              <w:rPr>
                <w:bCs/>
              </w:rPr>
              <w:t>302 797,9</w:t>
            </w:r>
          </w:p>
        </w:tc>
        <w:tc>
          <w:tcPr>
            <w:tcW w:w="851" w:type="dxa"/>
            <w:noWrap/>
            <w:vAlign w:val="center"/>
          </w:tcPr>
          <w:p w:rsidR="00C331CD" w:rsidRPr="00C331CD" w:rsidRDefault="00C331CD" w:rsidP="00C331CD">
            <w:pPr>
              <w:jc w:val="center"/>
            </w:pPr>
            <w:r w:rsidRPr="00C331CD">
              <w:t>5,1</w:t>
            </w:r>
          </w:p>
        </w:tc>
        <w:tc>
          <w:tcPr>
            <w:tcW w:w="1275" w:type="dxa"/>
            <w:noWrap/>
            <w:vAlign w:val="center"/>
          </w:tcPr>
          <w:p w:rsidR="00C331CD" w:rsidRPr="00C331CD" w:rsidRDefault="00C331CD" w:rsidP="00C331CD">
            <w:pPr>
              <w:jc w:val="center"/>
              <w:rPr>
                <w:bCs/>
              </w:rPr>
            </w:pPr>
            <w:r w:rsidRPr="00C331CD">
              <w:rPr>
                <w:bCs/>
              </w:rPr>
              <w:t>318 353,4</w:t>
            </w:r>
          </w:p>
        </w:tc>
        <w:tc>
          <w:tcPr>
            <w:tcW w:w="851" w:type="dxa"/>
            <w:noWrap/>
            <w:vAlign w:val="center"/>
          </w:tcPr>
          <w:p w:rsidR="00C331CD" w:rsidRPr="00C331CD" w:rsidRDefault="00C331CD" w:rsidP="00C331CD">
            <w:pPr>
              <w:jc w:val="center"/>
            </w:pPr>
            <w:r w:rsidRPr="00C331CD">
              <w:t>5,9</w:t>
            </w:r>
          </w:p>
        </w:tc>
      </w:tr>
      <w:tr w:rsidR="00C331CD" w:rsidRPr="00C331CD" w:rsidTr="00C331CD">
        <w:trPr>
          <w:trHeight w:val="750"/>
        </w:trPr>
        <w:tc>
          <w:tcPr>
            <w:tcW w:w="2268" w:type="dxa"/>
            <w:vAlign w:val="center"/>
            <w:hideMark/>
          </w:tcPr>
          <w:p w:rsidR="00C331CD" w:rsidRPr="00C331CD" w:rsidRDefault="00C331CD" w:rsidP="00C331CD">
            <w:r w:rsidRPr="00C331CD">
              <w:t>Охр</w:t>
            </w:r>
            <w:proofErr w:type="gramStart"/>
            <w:r w:rsidRPr="00C331CD">
              <w:t>.</w:t>
            </w:r>
            <w:proofErr w:type="gramEnd"/>
            <w:r w:rsidRPr="00C331CD">
              <w:t xml:space="preserve"> </w:t>
            </w:r>
            <w:proofErr w:type="gramStart"/>
            <w:r w:rsidRPr="00C331CD">
              <w:t>о</w:t>
            </w:r>
            <w:proofErr w:type="gramEnd"/>
            <w:r w:rsidRPr="00C331CD">
              <w:t>кружающей среды и природных ресурсов</w:t>
            </w:r>
          </w:p>
        </w:tc>
        <w:tc>
          <w:tcPr>
            <w:tcW w:w="1418" w:type="dxa"/>
            <w:vAlign w:val="center"/>
          </w:tcPr>
          <w:p w:rsidR="00C331CD" w:rsidRPr="00C331CD" w:rsidRDefault="00C331CD" w:rsidP="00C331CD">
            <w:pPr>
              <w:jc w:val="center"/>
              <w:rPr>
                <w:bCs/>
              </w:rPr>
            </w:pPr>
            <w:r w:rsidRPr="00C331CD">
              <w:rPr>
                <w:bCs/>
              </w:rPr>
              <w:t>15 884,1</w:t>
            </w:r>
          </w:p>
        </w:tc>
        <w:tc>
          <w:tcPr>
            <w:tcW w:w="850" w:type="dxa"/>
            <w:vAlign w:val="center"/>
          </w:tcPr>
          <w:p w:rsidR="00C331CD" w:rsidRPr="00C331CD" w:rsidRDefault="00C331CD" w:rsidP="00C331CD">
            <w:pPr>
              <w:jc w:val="center"/>
            </w:pPr>
            <w:r w:rsidRPr="00C331CD">
              <w:t>0,3</w:t>
            </w:r>
          </w:p>
        </w:tc>
        <w:tc>
          <w:tcPr>
            <w:tcW w:w="1276" w:type="dxa"/>
            <w:noWrap/>
            <w:vAlign w:val="center"/>
          </w:tcPr>
          <w:p w:rsidR="00C331CD" w:rsidRPr="00C331CD" w:rsidRDefault="00C331CD" w:rsidP="00C331CD">
            <w:pPr>
              <w:jc w:val="center"/>
              <w:rPr>
                <w:bCs/>
              </w:rPr>
            </w:pPr>
            <w:r w:rsidRPr="00C331CD">
              <w:rPr>
                <w:bCs/>
              </w:rPr>
              <w:t>17 683,6</w:t>
            </w:r>
          </w:p>
        </w:tc>
        <w:tc>
          <w:tcPr>
            <w:tcW w:w="851" w:type="dxa"/>
            <w:noWrap/>
            <w:vAlign w:val="center"/>
          </w:tcPr>
          <w:p w:rsidR="00C331CD" w:rsidRPr="00C331CD" w:rsidRDefault="00C331CD" w:rsidP="00C331CD">
            <w:pPr>
              <w:jc w:val="center"/>
            </w:pPr>
            <w:r w:rsidRPr="00C331CD">
              <w:t>0,3</w:t>
            </w:r>
          </w:p>
        </w:tc>
        <w:tc>
          <w:tcPr>
            <w:tcW w:w="1417" w:type="dxa"/>
            <w:noWrap/>
            <w:vAlign w:val="center"/>
          </w:tcPr>
          <w:p w:rsidR="00C331CD" w:rsidRPr="00C331CD" w:rsidRDefault="00C331CD" w:rsidP="00C331CD">
            <w:pPr>
              <w:jc w:val="center"/>
              <w:rPr>
                <w:bCs/>
              </w:rPr>
            </w:pPr>
            <w:r w:rsidRPr="00C331CD">
              <w:rPr>
                <w:bCs/>
              </w:rPr>
              <w:t>8 939,4</w:t>
            </w:r>
          </w:p>
        </w:tc>
        <w:tc>
          <w:tcPr>
            <w:tcW w:w="851" w:type="dxa"/>
            <w:noWrap/>
            <w:vAlign w:val="center"/>
          </w:tcPr>
          <w:p w:rsidR="00C331CD" w:rsidRPr="00C331CD" w:rsidRDefault="00C331CD" w:rsidP="00C331CD">
            <w:pPr>
              <w:jc w:val="center"/>
            </w:pPr>
            <w:r w:rsidRPr="00C331CD">
              <w:t>0,1</w:t>
            </w:r>
          </w:p>
        </w:tc>
        <w:tc>
          <w:tcPr>
            <w:tcW w:w="1275" w:type="dxa"/>
            <w:noWrap/>
            <w:vAlign w:val="center"/>
          </w:tcPr>
          <w:p w:rsidR="00C331CD" w:rsidRPr="00C331CD" w:rsidRDefault="00C331CD" w:rsidP="00C331CD">
            <w:pPr>
              <w:jc w:val="center"/>
              <w:rPr>
                <w:bCs/>
              </w:rPr>
            </w:pPr>
            <w:r w:rsidRPr="00C331CD">
              <w:rPr>
                <w:bCs/>
              </w:rPr>
              <w:t>22 099,4</w:t>
            </w:r>
          </w:p>
        </w:tc>
        <w:tc>
          <w:tcPr>
            <w:tcW w:w="851" w:type="dxa"/>
            <w:noWrap/>
            <w:vAlign w:val="center"/>
          </w:tcPr>
          <w:p w:rsidR="00C331CD" w:rsidRPr="00C331CD" w:rsidRDefault="00C331CD" w:rsidP="00C331CD">
            <w:pPr>
              <w:jc w:val="center"/>
            </w:pPr>
            <w:r w:rsidRPr="00C331CD">
              <w:t>0,4</w:t>
            </w:r>
          </w:p>
        </w:tc>
      </w:tr>
      <w:tr w:rsidR="00C331CD" w:rsidRPr="00C331CD" w:rsidTr="00C331CD">
        <w:trPr>
          <w:trHeight w:val="525"/>
        </w:trPr>
        <w:tc>
          <w:tcPr>
            <w:tcW w:w="2268" w:type="dxa"/>
            <w:vAlign w:val="center"/>
            <w:hideMark/>
          </w:tcPr>
          <w:p w:rsidR="00C331CD" w:rsidRPr="00C331CD" w:rsidRDefault="00C331CD" w:rsidP="00C331CD">
            <w:r w:rsidRPr="00C331CD">
              <w:t>Образование</w:t>
            </w:r>
          </w:p>
        </w:tc>
        <w:tc>
          <w:tcPr>
            <w:tcW w:w="1418" w:type="dxa"/>
            <w:vAlign w:val="center"/>
          </w:tcPr>
          <w:p w:rsidR="00C331CD" w:rsidRPr="00C331CD" w:rsidRDefault="00C331CD" w:rsidP="00C331CD">
            <w:pPr>
              <w:jc w:val="center"/>
              <w:rPr>
                <w:bCs/>
              </w:rPr>
            </w:pPr>
            <w:r w:rsidRPr="00C331CD">
              <w:rPr>
                <w:bCs/>
              </w:rPr>
              <w:t>2 459 369,8</w:t>
            </w:r>
          </w:p>
        </w:tc>
        <w:tc>
          <w:tcPr>
            <w:tcW w:w="850" w:type="dxa"/>
            <w:vAlign w:val="center"/>
          </w:tcPr>
          <w:p w:rsidR="00C331CD" w:rsidRPr="00C331CD" w:rsidRDefault="00C331CD" w:rsidP="00C331CD">
            <w:pPr>
              <w:jc w:val="center"/>
            </w:pPr>
            <w:r w:rsidRPr="00C331CD">
              <w:t>47,3</w:t>
            </w:r>
          </w:p>
        </w:tc>
        <w:tc>
          <w:tcPr>
            <w:tcW w:w="1276" w:type="dxa"/>
            <w:noWrap/>
            <w:vAlign w:val="center"/>
          </w:tcPr>
          <w:p w:rsidR="00C331CD" w:rsidRPr="00C331CD" w:rsidRDefault="00C331CD" w:rsidP="00C331CD">
            <w:pPr>
              <w:jc w:val="center"/>
              <w:rPr>
                <w:bCs/>
              </w:rPr>
            </w:pPr>
            <w:r w:rsidRPr="00C331CD">
              <w:rPr>
                <w:bCs/>
              </w:rPr>
              <w:t>2 552 086,2</w:t>
            </w:r>
          </w:p>
        </w:tc>
        <w:tc>
          <w:tcPr>
            <w:tcW w:w="851" w:type="dxa"/>
            <w:noWrap/>
            <w:vAlign w:val="center"/>
          </w:tcPr>
          <w:p w:rsidR="00C331CD" w:rsidRPr="00C331CD" w:rsidRDefault="00C331CD" w:rsidP="00C331CD">
            <w:pPr>
              <w:jc w:val="center"/>
            </w:pPr>
            <w:r w:rsidRPr="00C331CD">
              <w:t>48,9</w:t>
            </w:r>
          </w:p>
        </w:tc>
        <w:tc>
          <w:tcPr>
            <w:tcW w:w="1417" w:type="dxa"/>
            <w:noWrap/>
            <w:vAlign w:val="center"/>
          </w:tcPr>
          <w:p w:rsidR="00C331CD" w:rsidRPr="00C331CD" w:rsidRDefault="00C331CD" w:rsidP="00C331CD">
            <w:pPr>
              <w:jc w:val="center"/>
              <w:rPr>
                <w:bCs/>
              </w:rPr>
            </w:pPr>
            <w:r w:rsidRPr="00C331CD">
              <w:rPr>
                <w:bCs/>
              </w:rPr>
              <w:t>3 344 599,8</w:t>
            </w:r>
          </w:p>
        </w:tc>
        <w:tc>
          <w:tcPr>
            <w:tcW w:w="851" w:type="dxa"/>
            <w:noWrap/>
            <w:vAlign w:val="center"/>
          </w:tcPr>
          <w:p w:rsidR="00C331CD" w:rsidRPr="00C331CD" w:rsidRDefault="00C331CD" w:rsidP="00C331CD">
            <w:pPr>
              <w:jc w:val="center"/>
            </w:pPr>
            <w:r w:rsidRPr="00C331CD">
              <w:t>55,7</w:t>
            </w:r>
          </w:p>
        </w:tc>
        <w:tc>
          <w:tcPr>
            <w:tcW w:w="1275" w:type="dxa"/>
            <w:noWrap/>
            <w:vAlign w:val="center"/>
          </w:tcPr>
          <w:p w:rsidR="00C331CD" w:rsidRPr="00C331CD" w:rsidRDefault="00C331CD" w:rsidP="00C331CD">
            <w:pPr>
              <w:jc w:val="center"/>
              <w:rPr>
                <w:bCs/>
              </w:rPr>
            </w:pPr>
            <w:r w:rsidRPr="00C331CD">
              <w:rPr>
                <w:bCs/>
              </w:rPr>
              <w:t>2 500 557,1</w:t>
            </w:r>
          </w:p>
        </w:tc>
        <w:tc>
          <w:tcPr>
            <w:tcW w:w="851" w:type="dxa"/>
            <w:noWrap/>
            <w:vAlign w:val="center"/>
          </w:tcPr>
          <w:p w:rsidR="00C331CD" w:rsidRPr="00C331CD" w:rsidRDefault="00C331CD" w:rsidP="00C331CD">
            <w:pPr>
              <w:jc w:val="center"/>
            </w:pPr>
            <w:r w:rsidRPr="00C331CD">
              <w:t>46,7</w:t>
            </w:r>
          </w:p>
        </w:tc>
      </w:tr>
      <w:tr w:rsidR="00C331CD" w:rsidRPr="00C331CD" w:rsidTr="00C331CD">
        <w:trPr>
          <w:trHeight w:val="525"/>
        </w:trPr>
        <w:tc>
          <w:tcPr>
            <w:tcW w:w="2268" w:type="dxa"/>
            <w:vAlign w:val="center"/>
            <w:hideMark/>
          </w:tcPr>
          <w:p w:rsidR="00C331CD" w:rsidRPr="00C331CD" w:rsidRDefault="00C331CD" w:rsidP="00C331CD">
            <w:r w:rsidRPr="00C331CD">
              <w:t>Культура</w:t>
            </w:r>
          </w:p>
        </w:tc>
        <w:tc>
          <w:tcPr>
            <w:tcW w:w="1418" w:type="dxa"/>
            <w:vAlign w:val="center"/>
          </w:tcPr>
          <w:p w:rsidR="00C331CD" w:rsidRPr="00C331CD" w:rsidRDefault="00C331CD" w:rsidP="00C331CD">
            <w:pPr>
              <w:jc w:val="center"/>
              <w:rPr>
                <w:bCs/>
              </w:rPr>
            </w:pPr>
            <w:r w:rsidRPr="00C331CD">
              <w:rPr>
                <w:bCs/>
              </w:rPr>
              <w:t>171 621,6</w:t>
            </w:r>
          </w:p>
        </w:tc>
        <w:tc>
          <w:tcPr>
            <w:tcW w:w="850" w:type="dxa"/>
            <w:vAlign w:val="center"/>
          </w:tcPr>
          <w:p w:rsidR="00C331CD" w:rsidRPr="00C331CD" w:rsidRDefault="00C331CD" w:rsidP="00C331CD">
            <w:pPr>
              <w:jc w:val="center"/>
            </w:pPr>
            <w:r w:rsidRPr="00C331CD">
              <w:t>3,3</w:t>
            </w:r>
          </w:p>
        </w:tc>
        <w:tc>
          <w:tcPr>
            <w:tcW w:w="1276" w:type="dxa"/>
            <w:noWrap/>
            <w:vAlign w:val="center"/>
          </w:tcPr>
          <w:p w:rsidR="00C331CD" w:rsidRPr="00C331CD" w:rsidRDefault="00C331CD" w:rsidP="00C331CD">
            <w:pPr>
              <w:jc w:val="center"/>
              <w:rPr>
                <w:bCs/>
              </w:rPr>
            </w:pPr>
            <w:r w:rsidRPr="00C331CD">
              <w:rPr>
                <w:bCs/>
              </w:rPr>
              <w:t>173 250,8</w:t>
            </w:r>
          </w:p>
        </w:tc>
        <w:tc>
          <w:tcPr>
            <w:tcW w:w="851" w:type="dxa"/>
            <w:noWrap/>
            <w:vAlign w:val="center"/>
          </w:tcPr>
          <w:p w:rsidR="00C331CD" w:rsidRPr="00C331CD" w:rsidRDefault="00C331CD" w:rsidP="00C331CD">
            <w:pPr>
              <w:jc w:val="center"/>
            </w:pPr>
            <w:r w:rsidRPr="00C331CD">
              <w:t>3,3</w:t>
            </w:r>
          </w:p>
        </w:tc>
        <w:tc>
          <w:tcPr>
            <w:tcW w:w="1417" w:type="dxa"/>
            <w:noWrap/>
            <w:vAlign w:val="center"/>
          </w:tcPr>
          <w:p w:rsidR="00C331CD" w:rsidRPr="00C331CD" w:rsidRDefault="00C331CD" w:rsidP="00C331CD">
            <w:pPr>
              <w:jc w:val="center"/>
              <w:rPr>
                <w:bCs/>
              </w:rPr>
            </w:pPr>
            <w:r w:rsidRPr="00C331CD">
              <w:rPr>
                <w:bCs/>
              </w:rPr>
              <w:t>169 749,6</w:t>
            </w:r>
          </w:p>
        </w:tc>
        <w:tc>
          <w:tcPr>
            <w:tcW w:w="851" w:type="dxa"/>
            <w:noWrap/>
            <w:vAlign w:val="center"/>
          </w:tcPr>
          <w:p w:rsidR="00C331CD" w:rsidRPr="00C331CD" w:rsidRDefault="00C331CD" w:rsidP="00C331CD">
            <w:pPr>
              <w:jc w:val="center"/>
            </w:pPr>
            <w:r w:rsidRPr="00C331CD">
              <w:t>2,8</w:t>
            </w:r>
          </w:p>
        </w:tc>
        <w:tc>
          <w:tcPr>
            <w:tcW w:w="1275" w:type="dxa"/>
            <w:noWrap/>
            <w:vAlign w:val="center"/>
          </w:tcPr>
          <w:p w:rsidR="00C331CD" w:rsidRPr="00C331CD" w:rsidRDefault="00C331CD" w:rsidP="00C331CD">
            <w:pPr>
              <w:jc w:val="center"/>
              <w:rPr>
                <w:bCs/>
              </w:rPr>
            </w:pPr>
            <w:r w:rsidRPr="00C331CD">
              <w:rPr>
                <w:bCs/>
              </w:rPr>
              <w:t>177 659,6</w:t>
            </w:r>
          </w:p>
        </w:tc>
        <w:tc>
          <w:tcPr>
            <w:tcW w:w="851" w:type="dxa"/>
            <w:noWrap/>
            <w:vAlign w:val="center"/>
          </w:tcPr>
          <w:p w:rsidR="00C331CD" w:rsidRPr="00C331CD" w:rsidRDefault="00C331CD" w:rsidP="00C331CD">
            <w:pPr>
              <w:jc w:val="center"/>
            </w:pPr>
            <w:r w:rsidRPr="00C331CD">
              <w:t>3,3</w:t>
            </w:r>
          </w:p>
        </w:tc>
      </w:tr>
      <w:tr w:rsidR="00C331CD" w:rsidRPr="00C331CD" w:rsidTr="00C331CD">
        <w:trPr>
          <w:trHeight w:val="540"/>
        </w:trPr>
        <w:tc>
          <w:tcPr>
            <w:tcW w:w="2268" w:type="dxa"/>
            <w:vAlign w:val="center"/>
            <w:hideMark/>
          </w:tcPr>
          <w:p w:rsidR="00C331CD" w:rsidRPr="00C331CD" w:rsidRDefault="00C331CD" w:rsidP="00C331CD">
            <w:r w:rsidRPr="00C331CD">
              <w:t>Социальная политика</w:t>
            </w:r>
          </w:p>
        </w:tc>
        <w:tc>
          <w:tcPr>
            <w:tcW w:w="1418" w:type="dxa"/>
            <w:vAlign w:val="center"/>
          </w:tcPr>
          <w:p w:rsidR="00C331CD" w:rsidRPr="00C331CD" w:rsidRDefault="00C331CD" w:rsidP="00C331CD">
            <w:pPr>
              <w:jc w:val="center"/>
              <w:rPr>
                <w:bCs/>
              </w:rPr>
            </w:pPr>
            <w:r w:rsidRPr="00C331CD">
              <w:rPr>
                <w:bCs/>
              </w:rPr>
              <w:t>1 291 258,6</w:t>
            </w:r>
          </w:p>
        </w:tc>
        <w:tc>
          <w:tcPr>
            <w:tcW w:w="850" w:type="dxa"/>
            <w:vAlign w:val="center"/>
          </w:tcPr>
          <w:p w:rsidR="00C331CD" w:rsidRPr="00C331CD" w:rsidRDefault="00C331CD" w:rsidP="00C331CD">
            <w:pPr>
              <w:jc w:val="center"/>
            </w:pPr>
            <w:r w:rsidRPr="00C331CD">
              <w:t>24,9</w:t>
            </w:r>
          </w:p>
        </w:tc>
        <w:tc>
          <w:tcPr>
            <w:tcW w:w="1276" w:type="dxa"/>
            <w:noWrap/>
            <w:vAlign w:val="center"/>
          </w:tcPr>
          <w:p w:rsidR="00C331CD" w:rsidRPr="00C331CD" w:rsidRDefault="00C331CD" w:rsidP="00C331CD">
            <w:pPr>
              <w:jc w:val="center"/>
              <w:rPr>
                <w:bCs/>
              </w:rPr>
            </w:pPr>
            <w:r w:rsidRPr="00C331CD">
              <w:rPr>
                <w:bCs/>
              </w:rPr>
              <w:t>1 340 438,5</w:t>
            </w:r>
          </w:p>
        </w:tc>
        <w:tc>
          <w:tcPr>
            <w:tcW w:w="851" w:type="dxa"/>
            <w:noWrap/>
            <w:vAlign w:val="center"/>
          </w:tcPr>
          <w:p w:rsidR="00C331CD" w:rsidRPr="00C331CD" w:rsidRDefault="00C331CD" w:rsidP="00C331CD">
            <w:pPr>
              <w:jc w:val="center"/>
            </w:pPr>
            <w:r w:rsidRPr="00C331CD">
              <w:t>25,6</w:t>
            </w:r>
          </w:p>
        </w:tc>
        <w:tc>
          <w:tcPr>
            <w:tcW w:w="1417" w:type="dxa"/>
            <w:noWrap/>
            <w:vAlign w:val="center"/>
          </w:tcPr>
          <w:p w:rsidR="00C331CD" w:rsidRPr="00C331CD" w:rsidRDefault="00C331CD" w:rsidP="00C331CD">
            <w:pPr>
              <w:jc w:val="center"/>
              <w:rPr>
                <w:bCs/>
              </w:rPr>
            </w:pPr>
            <w:r w:rsidRPr="00C331CD">
              <w:rPr>
                <w:bCs/>
              </w:rPr>
              <w:t>1 378 506,7</w:t>
            </w:r>
          </w:p>
        </w:tc>
        <w:tc>
          <w:tcPr>
            <w:tcW w:w="851" w:type="dxa"/>
            <w:noWrap/>
            <w:vAlign w:val="center"/>
          </w:tcPr>
          <w:p w:rsidR="00C331CD" w:rsidRPr="00C331CD" w:rsidRDefault="00C331CD" w:rsidP="00C331CD">
            <w:pPr>
              <w:jc w:val="center"/>
            </w:pPr>
            <w:r w:rsidRPr="00C331CD">
              <w:t>23,0</w:t>
            </w:r>
          </w:p>
        </w:tc>
        <w:tc>
          <w:tcPr>
            <w:tcW w:w="1275" w:type="dxa"/>
            <w:noWrap/>
            <w:vAlign w:val="center"/>
          </w:tcPr>
          <w:p w:rsidR="00C331CD" w:rsidRPr="00C331CD" w:rsidRDefault="00C331CD" w:rsidP="00C331CD">
            <w:pPr>
              <w:jc w:val="center"/>
              <w:rPr>
                <w:bCs/>
              </w:rPr>
            </w:pPr>
            <w:r w:rsidRPr="00C331CD">
              <w:rPr>
                <w:bCs/>
              </w:rPr>
              <w:t>1 435 780,4</w:t>
            </w:r>
          </w:p>
        </w:tc>
        <w:tc>
          <w:tcPr>
            <w:tcW w:w="851" w:type="dxa"/>
            <w:noWrap/>
            <w:vAlign w:val="center"/>
          </w:tcPr>
          <w:p w:rsidR="00C331CD" w:rsidRPr="00C331CD" w:rsidRDefault="00C331CD" w:rsidP="00C331CD">
            <w:pPr>
              <w:jc w:val="center"/>
            </w:pPr>
            <w:r w:rsidRPr="00C331CD">
              <w:t>26,8</w:t>
            </w:r>
          </w:p>
        </w:tc>
      </w:tr>
      <w:tr w:rsidR="00C331CD" w:rsidRPr="00C331CD" w:rsidTr="00C331CD">
        <w:trPr>
          <w:trHeight w:val="540"/>
        </w:trPr>
        <w:tc>
          <w:tcPr>
            <w:tcW w:w="2268" w:type="dxa"/>
            <w:vAlign w:val="center"/>
            <w:hideMark/>
          </w:tcPr>
          <w:p w:rsidR="00C331CD" w:rsidRPr="00C331CD" w:rsidRDefault="00C331CD" w:rsidP="00C331CD">
            <w:r w:rsidRPr="00C331CD">
              <w:t>Физическая культура и спорт</w:t>
            </w:r>
          </w:p>
        </w:tc>
        <w:tc>
          <w:tcPr>
            <w:tcW w:w="1418" w:type="dxa"/>
            <w:vAlign w:val="center"/>
          </w:tcPr>
          <w:p w:rsidR="00C331CD" w:rsidRPr="00C331CD" w:rsidRDefault="00C331CD" w:rsidP="00C331CD">
            <w:pPr>
              <w:jc w:val="center"/>
              <w:rPr>
                <w:bCs/>
              </w:rPr>
            </w:pPr>
            <w:r w:rsidRPr="00C331CD">
              <w:rPr>
                <w:bCs/>
              </w:rPr>
              <w:t>302 249,4</w:t>
            </w:r>
          </w:p>
        </w:tc>
        <w:tc>
          <w:tcPr>
            <w:tcW w:w="850" w:type="dxa"/>
            <w:vAlign w:val="center"/>
          </w:tcPr>
          <w:p w:rsidR="00C331CD" w:rsidRPr="00C331CD" w:rsidRDefault="00C331CD" w:rsidP="00C331CD">
            <w:pPr>
              <w:jc w:val="center"/>
            </w:pPr>
            <w:r w:rsidRPr="00C331CD">
              <w:t>5,8</w:t>
            </w:r>
          </w:p>
        </w:tc>
        <w:tc>
          <w:tcPr>
            <w:tcW w:w="1276" w:type="dxa"/>
            <w:noWrap/>
            <w:vAlign w:val="center"/>
          </w:tcPr>
          <w:p w:rsidR="00C331CD" w:rsidRPr="00C331CD" w:rsidRDefault="00C331CD" w:rsidP="00C331CD">
            <w:pPr>
              <w:jc w:val="center"/>
              <w:rPr>
                <w:bCs/>
              </w:rPr>
            </w:pPr>
            <w:r w:rsidRPr="00C331CD">
              <w:rPr>
                <w:bCs/>
              </w:rPr>
              <w:t>187 761,2</w:t>
            </w:r>
          </w:p>
        </w:tc>
        <w:tc>
          <w:tcPr>
            <w:tcW w:w="851" w:type="dxa"/>
            <w:noWrap/>
            <w:vAlign w:val="center"/>
          </w:tcPr>
          <w:p w:rsidR="00C331CD" w:rsidRPr="00C331CD" w:rsidRDefault="00C331CD" w:rsidP="00C331CD">
            <w:pPr>
              <w:jc w:val="center"/>
            </w:pPr>
            <w:r w:rsidRPr="00C331CD">
              <w:t>3,6</w:t>
            </w:r>
          </w:p>
        </w:tc>
        <w:tc>
          <w:tcPr>
            <w:tcW w:w="1417" w:type="dxa"/>
            <w:noWrap/>
            <w:vAlign w:val="center"/>
          </w:tcPr>
          <w:p w:rsidR="00C331CD" w:rsidRPr="00C331CD" w:rsidRDefault="00C331CD" w:rsidP="00C331CD">
            <w:pPr>
              <w:jc w:val="center"/>
              <w:rPr>
                <w:bCs/>
              </w:rPr>
            </w:pPr>
            <w:r w:rsidRPr="00C331CD">
              <w:rPr>
                <w:bCs/>
              </w:rPr>
              <w:t>169 955,0</w:t>
            </w:r>
          </w:p>
        </w:tc>
        <w:tc>
          <w:tcPr>
            <w:tcW w:w="851" w:type="dxa"/>
            <w:noWrap/>
            <w:vAlign w:val="center"/>
          </w:tcPr>
          <w:p w:rsidR="00C331CD" w:rsidRPr="00C331CD" w:rsidRDefault="00C331CD" w:rsidP="00C331CD">
            <w:pPr>
              <w:jc w:val="center"/>
            </w:pPr>
            <w:r w:rsidRPr="00C331CD">
              <w:t>2,8</w:t>
            </w:r>
          </w:p>
        </w:tc>
        <w:tc>
          <w:tcPr>
            <w:tcW w:w="1275" w:type="dxa"/>
            <w:noWrap/>
            <w:vAlign w:val="center"/>
          </w:tcPr>
          <w:p w:rsidR="00C331CD" w:rsidRPr="00C331CD" w:rsidRDefault="00C331CD" w:rsidP="00C331CD">
            <w:pPr>
              <w:jc w:val="center"/>
              <w:rPr>
                <w:bCs/>
              </w:rPr>
            </w:pPr>
            <w:r w:rsidRPr="00C331CD">
              <w:rPr>
                <w:bCs/>
              </w:rPr>
              <w:t>180 827,4</w:t>
            </w:r>
          </w:p>
        </w:tc>
        <w:tc>
          <w:tcPr>
            <w:tcW w:w="851" w:type="dxa"/>
            <w:noWrap/>
            <w:vAlign w:val="center"/>
          </w:tcPr>
          <w:p w:rsidR="00C331CD" w:rsidRPr="00C331CD" w:rsidRDefault="00C331CD" w:rsidP="00C331CD">
            <w:pPr>
              <w:jc w:val="center"/>
            </w:pPr>
            <w:r w:rsidRPr="00C331CD">
              <w:t>3,4</w:t>
            </w:r>
          </w:p>
        </w:tc>
      </w:tr>
      <w:tr w:rsidR="00C331CD" w:rsidRPr="00C331CD" w:rsidTr="00C331CD">
        <w:trPr>
          <w:trHeight w:val="540"/>
        </w:trPr>
        <w:tc>
          <w:tcPr>
            <w:tcW w:w="2268" w:type="dxa"/>
            <w:shd w:val="clear" w:color="auto" w:fill="auto"/>
            <w:vAlign w:val="center"/>
          </w:tcPr>
          <w:p w:rsidR="00C331CD" w:rsidRPr="00C331CD" w:rsidRDefault="00C331CD" w:rsidP="00C331CD">
            <w:r w:rsidRPr="00C331CD">
              <w:t>Обслуживание государственного и муниципального долга</w:t>
            </w:r>
          </w:p>
        </w:tc>
        <w:tc>
          <w:tcPr>
            <w:tcW w:w="1418" w:type="dxa"/>
            <w:shd w:val="clear" w:color="auto" w:fill="auto"/>
            <w:vAlign w:val="center"/>
          </w:tcPr>
          <w:p w:rsidR="00C331CD" w:rsidRPr="00C331CD" w:rsidRDefault="00C331CD" w:rsidP="00C331CD">
            <w:pPr>
              <w:jc w:val="center"/>
              <w:rPr>
                <w:bCs/>
              </w:rPr>
            </w:pPr>
            <w:r w:rsidRPr="00C331CD">
              <w:rPr>
                <w:bCs/>
              </w:rPr>
              <w:t>0,00</w:t>
            </w:r>
          </w:p>
        </w:tc>
        <w:tc>
          <w:tcPr>
            <w:tcW w:w="850" w:type="dxa"/>
            <w:shd w:val="clear" w:color="auto" w:fill="auto"/>
            <w:vAlign w:val="center"/>
          </w:tcPr>
          <w:p w:rsidR="00C331CD" w:rsidRPr="00C331CD" w:rsidRDefault="00C331CD" w:rsidP="00C331CD">
            <w:pPr>
              <w:jc w:val="center"/>
            </w:pPr>
            <w:r w:rsidRPr="00C331CD">
              <w:t>0,0</w:t>
            </w:r>
          </w:p>
        </w:tc>
        <w:tc>
          <w:tcPr>
            <w:tcW w:w="1276" w:type="dxa"/>
            <w:shd w:val="clear" w:color="auto" w:fill="auto"/>
            <w:noWrap/>
            <w:vAlign w:val="center"/>
          </w:tcPr>
          <w:p w:rsidR="00C331CD" w:rsidRPr="00C331CD" w:rsidRDefault="00C331CD" w:rsidP="00C331CD">
            <w:pPr>
              <w:jc w:val="center"/>
              <w:rPr>
                <w:bCs/>
              </w:rPr>
            </w:pPr>
            <w:r w:rsidRPr="00C331CD">
              <w:rPr>
                <w:bCs/>
              </w:rPr>
              <w:t>3 200,00</w:t>
            </w:r>
          </w:p>
        </w:tc>
        <w:tc>
          <w:tcPr>
            <w:tcW w:w="851" w:type="dxa"/>
            <w:shd w:val="clear" w:color="auto" w:fill="auto"/>
            <w:noWrap/>
            <w:vAlign w:val="center"/>
          </w:tcPr>
          <w:p w:rsidR="00C331CD" w:rsidRPr="00C331CD" w:rsidRDefault="00C331CD" w:rsidP="00C331CD">
            <w:pPr>
              <w:jc w:val="center"/>
            </w:pPr>
            <w:r w:rsidRPr="00C331CD">
              <w:t>0,1</w:t>
            </w:r>
          </w:p>
        </w:tc>
        <w:tc>
          <w:tcPr>
            <w:tcW w:w="1417" w:type="dxa"/>
            <w:shd w:val="clear" w:color="auto" w:fill="auto"/>
            <w:noWrap/>
            <w:vAlign w:val="center"/>
          </w:tcPr>
          <w:p w:rsidR="00C331CD" w:rsidRPr="00C331CD" w:rsidRDefault="00C331CD" w:rsidP="00C331CD">
            <w:pPr>
              <w:jc w:val="center"/>
              <w:rPr>
                <w:bCs/>
              </w:rPr>
            </w:pPr>
            <w:r w:rsidRPr="00C331CD">
              <w:rPr>
                <w:bCs/>
              </w:rPr>
              <w:t>1 800,00</w:t>
            </w:r>
          </w:p>
        </w:tc>
        <w:tc>
          <w:tcPr>
            <w:tcW w:w="851" w:type="dxa"/>
            <w:shd w:val="clear" w:color="auto" w:fill="auto"/>
            <w:noWrap/>
            <w:vAlign w:val="center"/>
          </w:tcPr>
          <w:p w:rsidR="00C331CD" w:rsidRPr="00C331CD" w:rsidRDefault="00C331CD" w:rsidP="00C331CD">
            <w:pPr>
              <w:jc w:val="center"/>
            </w:pPr>
            <w:r w:rsidRPr="00C331CD">
              <w:t>0,03</w:t>
            </w:r>
          </w:p>
        </w:tc>
        <w:tc>
          <w:tcPr>
            <w:tcW w:w="1275" w:type="dxa"/>
            <w:shd w:val="clear" w:color="auto" w:fill="auto"/>
            <w:noWrap/>
            <w:vAlign w:val="center"/>
          </w:tcPr>
          <w:p w:rsidR="00C331CD" w:rsidRPr="00C331CD" w:rsidRDefault="00C331CD" w:rsidP="00C331CD">
            <w:pPr>
              <w:jc w:val="center"/>
              <w:rPr>
                <w:bCs/>
              </w:rPr>
            </w:pPr>
            <w:r w:rsidRPr="00C331CD">
              <w:rPr>
                <w:bCs/>
              </w:rPr>
              <w:t>0,00</w:t>
            </w:r>
          </w:p>
        </w:tc>
        <w:tc>
          <w:tcPr>
            <w:tcW w:w="851" w:type="dxa"/>
            <w:shd w:val="clear" w:color="auto" w:fill="auto"/>
            <w:noWrap/>
            <w:vAlign w:val="center"/>
          </w:tcPr>
          <w:p w:rsidR="00C331CD" w:rsidRPr="00C331CD" w:rsidRDefault="00C331CD" w:rsidP="00C331CD">
            <w:pPr>
              <w:jc w:val="center"/>
            </w:pPr>
            <w:r w:rsidRPr="00C331CD">
              <w:t>0,0</w:t>
            </w:r>
          </w:p>
        </w:tc>
      </w:tr>
      <w:tr w:rsidR="00C331CD" w:rsidRPr="00C331CD" w:rsidTr="00C331CD">
        <w:trPr>
          <w:trHeight w:val="425"/>
        </w:trPr>
        <w:tc>
          <w:tcPr>
            <w:tcW w:w="2268" w:type="dxa"/>
            <w:shd w:val="clear" w:color="auto" w:fill="auto"/>
            <w:vAlign w:val="center"/>
            <w:hideMark/>
          </w:tcPr>
          <w:p w:rsidR="00C331CD" w:rsidRPr="00C331CD" w:rsidRDefault="00C331CD" w:rsidP="00C331CD">
            <w:pPr>
              <w:jc w:val="center"/>
              <w:rPr>
                <w:bCs/>
              </w:rPr>
            </w:pPr>
            <w:r w:rsidRPr="00C331CD">
              <w:rPr>
                <w:bCs/>
              </w:rPr>
              <w:t>ИТОГО</w:t>
            </w:r>
          </w:p>
        </w:tc>
        <w:tc>
          <w:tcPr>
            <w:tcW w:w="1418" w:type="dxa"/>
            <w:shd w:val="clear" w:color="auto" w:fill="auto"/>
            <w:vAlign w:val="center"/>
          </w:tcPr>
          <w:p w:rsidR="00C331CD" w:rsidRPr="00C331CD" w:rsidRDefault="00C331CD" w:rsidP="00C331CD">
            <w:pPr>
              <w:jc w:val="center"/>
              <w:rPr>
                <w:bCs/>
              </w:rPr>
            </w:pPr>
            <w:r w:rsidRPr="00C331CD">
              <w:rPr>
                <w:bCs/>
              </w:rPr>
              <w:t>5 194 400,0</w:t>
            </w:r>
          </w:p>
        </w:tc>
        <w:tc>
          <w:tcPr>
            <w:tcW w:w="850" w:type="dxa"/>
            <w:shd w:val="clear" w:color="auto" w:fill="auto"/>
            <w:vAlign w:val="center"/>
          </w:tcPr>
          <w:p w:rsidR="00C331CD" w:rsidRPr="00C331CD" w:rsidRDefault="00C331CD" w:rsidP="00C331CD">
            <w:pPr>
              <w:jc w:val="center"/>
              <w:rPr>
                <w:bCs/>
              </w:rPr>
            </w:pPr>
            <w:r w:rsidRPr="00C331CD">
              <w:rPr>
                <w:bCs/>
              </w:rPr>
              <w:t>100,0</w:t>
            </w:r>
          </w:p>
        </w:tc>
        <w:tc>
          <w:tcPr>
            <w:tcW w:w="1276" w:type="dxa"/>
            <w:shd w:val="clear" w:color="auto" w:fill="auto"/>
            <w:noWrap/>
            <w:vAlign w:val="center"/>
          </w:tcPr>
          <w:p w:rsidR="00C331CD" w:rsidRPr="00C331CD" w:rsidRDefault="00C331CD" w:rsidP="00C331CD">
            <w:pPr>
              <w:jc w:val="center"/>
              <w:rPr>
                <w:bCs/>
              </w:rPr>
            </w:pPr>
            <w:r w:rsidRPr="00C331CD">
              <w:rPr>
                <w:bCs/>
              </w:rPr>
              <w:t>5 228 408,2</w:t>
            </w:r>
          </w:p>
        </w:tc>
        <w:tc>
          <w:tcPr>
            <w:tcW w:w="851" w:type="dxa"/>
            <w:shd w:val="clear" w:color="auto" w:fill="auto"/>
            <w:noWrap/>
            <w:vAlign w:val="center"/>
          </w:tcPr>
          <w:p w:rsidR="00C331CD" w:rsidRPr="00C331CD" w:rsidRDefault="00C331CD" w:rsidP="00C331CD">
            <w:pPr>
              <w:jc w:val="center"/>
              <w:rPr>
                <w:bCs/>
              </w:rPr>
            </w:pPr>
            <w:r w:rsidRPr="00C331CD">
              <w:rPr>
                <w:bCs/>
              </w:rPr>
              <w:t>100,0</w:t>
            </w:r>
          </w:p>
        </w:tc>
        <w:tc>
          <w:tcPr>
            <w:tcW w:w="1417" w:type="dxa"/>
            <w:shd w:val="clear" w:color="auto" w:fill="auto"/>
            <w:noWrap/>
            <w:vAlign w:val="center"/>
          </w:tcPr>
          <w:p w:rsidR="00C331CD" w:rsidRPr="00C331CD" w:rsidRDefault="00C331CD" w:rsidP="00C331CD">
            <w:pPr>
              <w:jc w:val="center"/>
              <w:rPr>
                <w:bCs/>
              </w:rPr>
            </w:pPr>
            <w:r w:rsidRPr="00C331CD">
              <w:rPr>
                <w:bCs/>
              </w:rPr>
              <w:t>5 960 350,2</w:t>
            </w:r>
          </w:p>
        </w:tc>
        <w:tc>
          <w:tcPr>
            <w:tcW w:w="851" w:type="dxa"/>
            <w:shd w:val="clear" w:color="auto" w:fill="auto"/>
            <w:noWrap/>
            <w:vAlign w:val="center"/>
          </w:tcPr>
          <w:p w:rsidR="00C331CD" w:rsidRPr="00C331CD" w:rsidRDefault="00C331CD" w:rsidP="00C331CD">
            <w:pPr>
              <w:jc w:val="center"/>
              <w:rPr>
                <w:bCs/>
              </w:rPr>
            </w:pPr>
            <w:r w:rsidRPr="00C331CD">
              <w:rPr>
                <w:bCs/>
              </w:rPr>
              <w:t>99,2</w:t>
            </w:r>
          </w:p>
        </w:tc>
        <w:tc>
          <w:tcPr>
            <w:tcW w:w="1275" w:type="dxa"/>
            <w:shd w:val="clear" w:color="auto" w:fill="auto"/>
            <w:noWrap/>
            <w:vAlign w:val="center"/>
          </w:tcPr>
          <w:p w:rsidR="00C331CD" w:rsidRPr="00C331CD" w:rsidRDefault="00C331CD" w:rsidP="00C331CD">
            <w:pPr>
              <w:jc w:val="center"/>
              <w:rPr>
                <w:bCs/>
              </w:rPr>
            </w:pPr>
            <w:r w:rsidRPr="00C331CD">
              <w:rPr>
                <w:bCs/>
              </w:rPr>
              <w:t>5 247 408,8</w:t>
            </w:r>
          </w:p>
        </w:tc>
        <w:tc>
          <w:tcPr>
            <w:tcW w:w="851" w:type="dxa"/>
            <w:shd w:val="clear" w:color="auto" w:fill="auto"/>
            <w:noWrap/>
            <w:vAlign w:val="center"/>
          </w:tcPr>
          <w:p w:rsidR="00C331CD" w:rsidRPr="00C331CD" w:rsidRDefault="00C331CD" w:rsidP="00C331CD">
            <w:pPr>
              <w:jc w:val="center"/>
              <w:rPr>
                <w:bCs/>
              </w:rPr>
            </w:pPr>
            <w:r w:rsidRPr="00C331CD">
              <w:rPr>
                <w:bCs/>
              </w:rPr>
              <w:t>98,0</w:t>
            </w:r>
          </w:p>
        </w:tc>
      </w:tr>
      <w:tr w:rsidR="00C331CD" w:rsidRPr="00C331CD" w:rsidTr="00C331CD">
        <w:trPr>
          <w:trHeight w:val="558"/>
        </w:trPr>
        <w:tc>
          <w:tcPr>
            <w:tcW w:w="2268" w:type="dxa"/>
            <w:tcBorders>
              <w:bottom w:val="single" w:sz="4" w:space="0" w:color="auto"/>
            </w:tcBorders>
            <w:shd w:val="clear" w:color="auto" w:fill="auto"/>
            <w:vAlign w:val="bottom"/>
            <w:hideMark/>
          </w:tcPr>
          <w:p w:rsidR="00C331CD" w:rsidRPr="00C331CD" w:rsidRDefault="00C331CD" w:rsidP="00C331CD">
            <w:pPr>
              <w:rPr>
                <w:bCs/>
              </w:rPr>
            </w:pPr>
            <w:r w:rsidRPr="00C331CD">
              <w:rPr>
                <w:bCs/>
              </w:rPr>
              <w:t>Кроме того, условно утверждаемые расходы</w:t>
            </w:r>
          </w:p>
        </w:tc>
        <w:tc>
          <w:tcPr>
            <w:tcW w:w="1418" w:type="dxa"/>
            <w:tcBorders>
              <w:bottom w:val="single" w:sz="4" w:space="0" w:color="auto"/>
            </w:tcBorders>
            <w:shd w:val="clear" w:color="auto" w:fill="auto"/>
            <w:vAlign w:val="center"/>
          </w:tcPr>
          <w:p w:rsidR="00C331CD" w:rsidRPr="00C331CD" w:rsidRDefault="00C331CD" w:rsidP="00C331CD">
            <w:pPr>
              <w:jc w:val="center"/>
              <w:rPr>
                <w:bCs/>
              </w:rPr>
            </w:pPr>
            <w:r w:rsidRPr="00C331CD">
              <w:rPr>
                <w:bCs/>
              </w:rPr>
              <w:t> </w:t>
            </w:r>
          </w:p>
        </w:tc>
        <w:tc>
          <w:tcPr>
            <w:tcW w:w="850" w:type="dxa"/>
            <w:tcBorders>
              <w:bottom w:val="single" w:sz="4" w:space="0" w:color="auto"/>
            </w:tcBorders>
            <w:shd w:val="clear" w:color="auto" w:fill="auto"/>
            <w:vAlign w:val="center"/>
          </w:tcPr>
          <w:p w:rsidR="00C331CD" w:rsidRPr="00C331CD" w:rsidRDefault="00C331CD" w:rsidP="00C331CD">
            <w:pPr>
              <w:jc w:val="center"/>
              <w:rPr>
                <w:bCs/>
              </w:rPr>
            </w:pPr>
            <w:r w:rsidRPr="00C331CD">
              <w:rPr>
                <w:bCs/>
              </w:rPr>
              <w:t> </w:t>
            </w:r>
          </w:p>
        </w:tc>
        <w:tc>
          <w:tcPr>
            <w:tcW w:w="1276"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 </w:t>
            </w:r>
          </w:p>
        </w:tc>
        <w:tc>
          <w:tcPr>
            <w:tcW w:w="851"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 </w:t>
            </w:r>
          </w:p>
        </w:tc>
        <w:tc>
          <w:tcPr>
            <w:tcW w:w="1417"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50 000,0</w:t>
            </w:r>
          </w:p>
        </w:tc>
        <w:tc>
          <w:tcPr>
            <w:tcW w:w="851" w:type="dxa"/>
            <w:tcBorders>
              <w:bottom w:val="single" w:sz="4" w:space="0" w:color="auto"/>
            </w:tcBorders>
            <w:shd w:val="clear" w:color="auto" w:fill="auto"/>
            <w:noWrap/>
            <w:vAlign w:val="center"/>
          </w:tcPr>
          <w:p w:rsidR="00C331CD" w:rsidRPr="00C331CD" w:rsidRDefault="00C331CD" w:rsidP="00C331CD">
            <w:pPr>
              <w:jc w:val="center"/>
            </w:pPr>
            <w:r w:rsidRPr="00C331CD">
              <w:t>0,8</w:t>
            </w:r>
          </w:p>
        </w:tc>
        <w:tc>
          <w:tcPr>
            <w:tcW w:w="1275"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105 000,0</w:t>
            </w:r>
          </w:p>
        </w:tc>
        <w:tc>
          <w:tcPr>
            <w:tcW w:w="851" w:type="dxa"/>
            <w:tcBorders>
              <w:bottom w:val="single" w:sz="4" w:space="0" w:color="auto"/>
            </w:tcBorders>
            <w:shd w:val="clear" w:color="auto" w:fill="auto"/>
            <w:noWrap/>
            <w:vAlign w:val="center"/>
          </w:tcPr>
          <w:p w:rsidR="00C331CD" w:rsidRPr="00C331CD" w:rsidRDefault="00C331CD" w:rsidP="00C331CD">
            <w:pPr>
              <w:jc w:val="center"/>
            </w:pPr>
            <w:r w:rsidRPr="00C331CD">
              <w:t>2,0</w:t>
            </w:r>
          </w:p>
        </w:tc>
      </w:tr>
      <w:tr w:rsidR="00C331CD" w:rsidRPr="00C331CD" w:rsidTr="00C331CD">
        <w:trPr>
          <w:trHeight w:val="319"/>
        </w:trPr>
        <w:tc>
          <w:tcPr>
            <w:tcW w:w="2268" w:type="dxa"/>
            <w:tcBorders>
              <w:bottom w:val="single" w:sz="4" w:space="0" w:color="auto"/>
            </w:tcBorders>
            <w:shd w:val="clear" w:color="auto" w:fill="auto"/>
            <w:vAlign w:val="bottom"/>
            <w:hideMark/>
          </w:tcPr>
          <w:p w:rsidR="00C331CD" w:rsidRPr="00C331CD" w:rsidRDefault="00C331CD" w:rsidP="00C331CD">
            <w:pPr>
              <w:rPr>
                <w:bCs/>
              </w:rPr>
            </w:pPr>
            <w:r w:rsidRPr="00C331CD">
              <w:rPr>
                <w:bCs/>
              </w:rPr>
              <w:t>ВСЕГО расходов</w:t>
            </w:r>
          </w:p>
        </w:tc>
        <w:tc>
          <w:tcPr>
            <w:tcW w:w="1418" w:type="dxa"/>
            <w:tcBorders>
              <w:bottom w:val="single" w:sz="4" w:space="0" w:color="auto"/>
            </w:tcBorders>
            <w:shd w:val="clear" w:color="auto" w:fill="auto"/>
            <w:vAlign w:val="center"/>
          </w:tcPr>
          <w:p w:rsidR="00C331CD" w:rsidRPr="00C331CD" w:rsidRDefault="00C331CD" w:rsidP="00C331CD">
            <w:pPr>
              <w:jc w:val="center"/>
              <w:rPr>
                <w:bCs/>
              </w:rPr>
            </w:pPr>
            <w:r w:rsidRPr="00C331CD">
              <w:rPr>
                <w:bCs/>
              </w:rPr>
              <w:t>5 194 400,0</w:t>
            </w:r>
          </w:p>
        </w:tc>
        <w:tc>
          <w:tcPr>
            <w:tcW w:w="850" w:type="dxa"/>
            <w:tcBorders>
              <w:bottom w:val="single" w:sz="4" w:space="0" w:color="auto"/>
            </w:tcBorders>
            <w:shd w:val="clear" w:color="auto" w:fill="auto"/>
            <w:vAlign w:val="center"/>
          </w:tcPr>
          <w:p w:rsidR="00C331CD" w:rsidRPr="00C331CD" w:rsidRDefault="00C331CD" w:rsidP="00C331CD">
            <w:pPr>
              <w:jc w:val="center"/>
              <w:rPr>
                <w:bCs/>
              </w:rPr>
            </w:pPr>
            <w:r w:rsidRPr="00C331CD">
              <w:rPr>
                <w:bCs/>
              </w:rPr>
              <w:t>100,0</w:t>
            </w:r>
          </w:p>
        </w:tc>
        <w:tc>
          <w:tcPr>
            <w:tcW w:w="1276"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5 228 408,2</w:t>
            </w:r>
          </w:p>
        </w:tc>
        <w:tc>
          <w:tcPr>
            <w:tcW w:w="851"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100,0</w:t>
            </w:r>
          </w:p>
        </w:tc>
        <w:tc>
          <w:tcPr>
            <w:tcW w:w="1417"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6 010 350,2</w:t>
            </w:r>
          </w:p>
        </w:tc>
        <w:tc>
          <w:tcPr>
            <w:tcW w:w="851"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100,1</w:t>
            </w:r>
          </w:p>
        </w:tc>
        <w:tc>
          <w:tcPr>
            <w:tcW w:w="1275"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5 352 408,8</w:t>
            </w:r>
          </w:p>
        </w:tc>
        <w:tc>
          <w:tcPr>
            <w:tcW w:w="851" w:type="dxa"/>
            <w:tcBorders>
              <w:bottom w:val="single" w:sz="4" w:space="0" w:color="auto"/>
            </w:tcBorders>
            <w:shd w:val="clear" w:color="auto" w:fill="auto"/>
            <w:noWrap/>
            <w:vAlign w:val="center"/>
          </w:tcPr>
          <w:p w:rsidR="00C331CD" w:rsidRPr="00C331CD" w:rsidRDefault="00C331CD" w:rsidP="00C331CD">
            <w:pPr>
              <w:jc w:val="center"/>
              <w:rPr>
                <w:bCs/>
              </w:rPr>
            </w:pPr>
            <w:r w:rsidRPr="00C331CD">
              <w:rPr>
                <w:bCs/>
              </w:rPr>
              <w:t>100,0</w:t>
            </w:r>
          </w:p>
        </w:tc>
      </w:tr>
      <w:tr w:rsidR="00C331CD" w:rsidRPr="00C331CD" w:rsidTr="00C331CD">
        <w:trPr>
          <w:trHeight w:val="128"/>
        </w:trPr>
        <w:tc>
          <w:tcPr>
            <w:tcW w:w="2268" w:type="dxa"/>
            <w:tcBorders>
              <w:top w:val="single" w:sz="4" w:space="0" w:color="auto"/>
              <w:left w:val="nil"/>
              <w:bottom w:val="nil"/>
              <w:right w:val="nil"/>
            </w:tcBorders>
            <w:shd w:val="clear" w:color="auto" w:fill="auto"/>
            <w:vAlign w:val="center"/>
          </w:tcPr>
          <w:p w:rsidR="00C331CD" w:rsidRPr="00C331CD" w:rsidRDefault="00C331CD" w:rsidP="00C331CD">
            <w:pPr>
              <w:jc w:val="center"/>
              <w:rPr>
                <w:bCs/>
                <w:highlight w:val="yellow"/>
              </w:rPr>
            </w:pPr>
          </w:p>
        </w:tc>
        <w:tc>
          <w:tcPr>
            <w:tcW w:w="1418" w:type="dxa"/>
            <w:tcBorders>
              <w:top w:val="single" w:sz="4" w:space="0" w:color="auto"/>
              <w:left w:val="nil"/>
              <w:bottom w:val="nil"/>
              <w:right w:val="nil"/>
            </w:tcBorders>
            <w:shd w:val="clear" w:color="auto" w:fill="auto"/>
            <w:vAlign w:val="center"/>
          </w:tcPr>
          <w:p w:rsidR="00C331CD" w:rsidRPr="00C331CD" w:rsidRDefault="00C331CD" w:rsidP="00C331CD">
            <w:pPr>
              <w:jc w:val="center"/>
              <w:rPr>
                <w:bCs/>
                <w:highlight w:val="yellow"/>
              </w:rPr>
            </w:pPr>
          </w:p>
        </w:tc>
        <w:tc>
          <w:tcPr>
            <w:tcW w:w="850" w:type="dxa"/>
            <w:tcBorders>
              <w:top w:val="single" w:sz="4" w:space="0" w:color="auto"/>
              <w:left w:val="nil"/>
              <w:bottom w:val="nil"/>
              <w:right w:val="nil"/>
            </w:tcBorders>
            <w:shd w:val="clear" w:color="auto" w:fill="auto"/>
            <w:vAlign w:val="center"/>
          </w:tcPr>
          <w:p w:rsidR="00C331CD" w:rsidRPr="00C331CD" w:rsidRDefault="00C331CD" w:rsidP="00C331CD">
            <w:pPr>
              <w:jc w:val="center"/>
              <w:rPr>
                <w:bCs/>
                <w:highlight w:val="yellow"/>
              </w:rPr>
            </w:pPr>
          </w:p>
        </w:tc>
        <w:tc>
          <w:tcPr>
            <w:tcW w:w="1276" w:type="dxa"/>
            <w:tcBorders>
              <w:top w:val="single" w:sz="4" w:space="0" w:color="auto"/>
              <w:left w:val="nil"/>
              <w:bottom w:val="nil"/>
              <w:right w:val="nil"/>
            </w:tcBorders>
            <w:shd w:val="clear" w:color="auto" w:fill="auto"/>
            <w:noWrap/>
            <w:vAlign w:val="center"/>
          </w:tcPr>
          <w:p w:rsidR="00C331CD" w:rsidRPr="00C331CD" w:rsidRDefault="00C331CD" w:rsidP="00C331CD">
            <w:pPr>
              <w:jc w:val="center"/>
              <w:rPr>
                <w:bCs/>
                <w:highlight w:val="yellow"/>
              </w:rPr>
            </w:pPr>
          </w:p>
        </w:tc>
        <w:tc>
          <w:tcPr>
            <w:tcW w:w="851" w:type="dxa"/>
            <w:tcBorders>
              <w:top w:val="single" w:sz="4" w:space="0" w:color="auto"/>
              <w:left w:val="nil"/>
              <w:bottom w:val="nil"/>
              <w:right w:val="nil"/>
            </w:tcBorders>
            <w:shd w:val="clear" w:color="auto" w:fill="auto"/>
            <w:noWrap/>
            <w:vAlign w:val="center"/>
          </w:tcPr>
          <w:p w:rsidR="00C331CD" w:rsidRPr="00C331CD" w:rsidRDefault="00C331CD" w:rsidP="00C331CD">
            <w:pPr>
              <w:jc w:val="center"/>
              <w:rPr>
                <w:bCs/>
                <w:highlight w:val="yellow"/>
              </w:rPr>
            </w:pPr>
          </w:p>
        </w:tc>
        <w:tc>
          <w:tcPr>
            <w:tcW w:w="1417" w:type="dxa"/>
            <w:tcBorders>
              <w:top w:val="single" w:sz="4" w:space="0" w:color="auto"/>
              <w:left w:val="nil"/>
              <w:bottom w:val="nil"/>
              <w:right w:val="nil"/>
            </w:tcBorders>
            <w:shd w:val="clear" w:color="auto" w:fill="auto"/>
            <w:noWrap/>
            <w:vAlign w:val="center"/>
          </w:tcPr>
          <w:p w:rsidR="00C331CD" w:rsidRPr="00C331CD" w:rsidRDefault="00C331CD" w:rsidP="00C331CD">
            <w:pPr>
              <w:jc w:val="center"/>
              <w:rPr>
                <w:bCs/>
                <w:highlight w:val="yellow"/>
              </w:rPr>
            </w:pPr>
          </w:p>
        </w:tc>
        <w:tc>
          <w:tcPr>
            <w:tcW w:w="851" w:type="dxa"/>
            <w:tcBorders>
              <w:top w:val="single" w:sz="4" w:space="0" w:color="auto"/>
              <w:left w:val="nil"/>
              <w:bottom w:val="nil"/>
              <w:right w:val="nil"/>
            </w:tcBorders>
            <w:shd w:val="clear" w:color="auto" w:fill="auto"/>
            <w:noWrap/>
            <w:vAlign w:val="center"/>
          </w:tcPr>
          <w:p w:rsidR="00C331CD" w:rsidRPr="00C331CD" w:rsidRDefault="00C331CD" w:rsidP="00C331CD">
            <w:pPr>
              <w:jc w:val="center"/>
              <w:rPr>
                <w:bCs/>
                <w:highlight w:val="yellow"/>
              </w:rPr>
            </w:pPr>
          </w:p>
        </w:tc>
        <w:tc>
          <w:tcPr>
            <w:tcW w:w="1275" w:type="dxa"/>
            <w:tcBorders>
              <w:top w:val="single" w:sz="4" w:space="0" w:color="auto"/>
              <w:left w:val="nil"/>
              <w:bottom w:val="nil"/>
              <w:right w:val="nil"/>
            </w:tcBorders>
            <w:shd w:val="clear" w:color="auto" w:fill="auto"/>
            <w:noWrap/>
            <w:vAlign w:val="center"/>
          </w:tcPr>
          <w:p w:rsidR="00C331CD" w:rsidRPr="00C331CD" w:rsidRDefault="00C331CD" w:rsidP="00C331CD">
            <w:pPr>
              <w:jc w:val="center"/>
              <w:rPr>
                <w:bCs/>
                <w:highlight w:val="yellow"/>
              </w:rPr>
            </w:pPr>
          </w:p>
        </w:tc>
        <w:tc>
          <w:tcPr>
            <w:tcW w:w="851" w:type="dxa"/>
            <w:tcBorders>
              <w:top w:val="single" w:sz="4" w:space="0" w:color="auto"/>
              <w:left w:val="nil"/>
              <w:bottom w:val="nil"/>
              <w:right w:val="nil"/>
            </w:tcBorders>
            <w:shd w:val="clear" w:color="auto" w:fill="auto"/>
            <w:noWrap/>
            <w:vAlign w:val="center"/>
          </w:tcPr>
          <w:p w:rsidR="00C331CD" w:rsidRPr="00C331CD" w:rsidRDefault="00C331CD" w:rsidP="00C331CD">
            <w:pPr>
              <w:jc w:val="center"/>
              <w:rPr>
                <w:bCs/>
                <w:highlight w:val="yellow"/>
              </w:rPr>
            </w:pPr>
          </w:p>
        </w:tc>
      </w:tr>
    </w:tbl>
    <w:p w:rsidR="00C331CD" w:rsidRDefault="00C331CD" w:rsidP="00C331CD">
      <w:pPr>
        <w:spacing w:after="0" w:line="240" w:lineRule="auto"/>
        <w:ind w:left="-284" w:firstLine="992"/>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Структура бюджетных ассигнований  проекта бюджета  Миасского городского округа на 2021 год и на плановый период 2022 и 2023 годов представлена в диаграммах.</w:t>
      </w:r>
    </w:p>
    <w:p w:rsidR="00E47CDA" w:rsidRPr="00C331CD" w:rsidRDefault="00E47CDA" w:rsidP="00C331CD">
      <w:pPr>
        <w:spacing w:after="0" w:line="240" w:lineRule="auto"/>
        <w:ind w:left="-284" w:firstLine="992"/>
        <w:jc w:val="both"/>
        <w:rPr>
          <w:rFonts w:ascii="Times New Roman" w:eastAsia="Times New Roman" w:hAnsi="Times New Roman" w:cs="Times New Roman"/>
          <w:bCs/>
          <w:sz w:val="24"/>
          <w:szCs w:val="24"/>
          <w:highlight w:val="yellow"/>
          <w:lang w:eastAsia="ru-RU"/>
        </w:rPr>
      </w:pPr>
    </w:p>
    <w:p w:rsidR="00C331CD" w:rsidRPr="00C331CD" w:rsidRDefault="00C331CD" w:rsidP="00C331CD">
      <w:pPr>
        <w:spacing w:after="0" w:line="240" w:lineRule="auto"/>
        <w:ind w:left="-284"/>
        <w:jc w:val="both"/>
        <w:rPr>
          <w:rFonts w:ascii="Times New Roman" w:eastAsia="Times New Roman" w:hAnsi="Times New Roman" w:cs="Times New Roman"/>
          <w:bCs/>
          <w:sz w:val="24"/>
          <w:szCs w:val="24"/>
          <w:highlight w:val="yellow"/>
          <w:lang w:eastAsia="ru-RU"/>
        </w:rPr>
      </w:pPr>
      <w:r w:rsidRPr="00C331CD">
        <w:rPr>
          <w:noProof/>
          <w:lang w:eastAsia="ru-RU"/>
        </w:rPr>
        <w:drawing>
          <wp:inline distT="0" distB="0" distL="0" distR="0">
            <wp:extent cx="6276975" cy="4752975"/>
            <wp:effectExtent l="57150" t="57150" r="28575" b="285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31CD" w:rsidRDefault="00C331CD" w:rsidP="00C331CD">
      <w:pPr>
        <w:spacing w:after="0" w:line="240" w:lineRule="auto"/>
        <w:ind w:left="-284"/>
        <w:jc w:val="both"/>
        <w:rPr>
          <w:rFonts w:ascii="Times New Roman" w:eastAsia="Times New Roman" w:hAnsi="Times New Roman" w:cs="Times New Roman"/>
          <w:bCs/>
          <w:sz w:val="24"/>
          <w:szCs w:val="24"/>
          <w:highlight w:val="yellow"/>
          <w:lang w:eastAsia="ru-RU"/>
        </w:rPr>
      </w:pPr>
      <w:r w:rsidRPr="00C331CD">
        <w:rPr>
          <w:noProof/>
          <w:lang w:eastAsia="ru-RU"/>
        </w:rPr>
        <w:drawing>
          <wp:inline distT="0" distB="0" distL="0" distR="0">
            <wp:extent cx="6162675" cy="4210050"/>
            <wp:effectExtent l="76200" t="57150" r="66675" b="952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7CDA" w:rsidRPr="00C331CD" w:rsidRDefault="00E47CDA" w:rsidP="00C331CD">
      <w:pPr>
        <w:spacing w:after="0" w:line="240" w:lineRule="auto"/>
        <w:ind w:left="-284"/>
        <w:jc w:val="both"/>
        <w:rPr>
          <w:rFonts w:ascii="Times New Roman" w:eastAsia="Times New Roman" w:hAnsi="Times New Roman" w:cs="Times New Roman"/>
          <w:bCs/>
          <w:sz w:val="24"/>
          <w:szCs w:val="24"/>
          <w:highlight w:val="yellow"/>
          <w:lang w:eastAsia="ru-RU"/>
        </w:rPr>
      </w:pPr>
    </w:p>
    <w:p w:rsidR="00C331CD" w:rsidRPr="00C331CD" w:rsidRDefault="00C331CD" w:rsidP="00C331CD">
      <w:pPr>
        <w:spacing w:after="0" w:line="240" w:lineRule="auto"/>
        <w:ind w:left="-284"/>
        <w:jc w:val="both"/>
        <w:rPr>
          <w:rFonts w:ascii="Times New Roman" w:eastAsia="Times New Roman" w:hAnsi="Times New Roman" w:cs="Times New Roman"/>
          <w:bCs/>
          <w:sz w:val="24"/>
          <w:szCs w:val="24"/>
          <w:highlight w:val="yellow"/>
          <w:lang w:eastAsia="ru-RU"/>
        </w:rPr>
      </w:pPr>
      <w:r w:rsidRPr="00C331CD">
        <w:rPr>
          <w:noProof/>
          <w:lang w:eastAsia="ru-RU"/>
        </w:rPr>
        <w:drawing>
          <wp:inline distT="0" distB="0" distL="0" distR="0">
            <wp:extent cx="6181725" cy="4810125"/>
            <wp:effectExtent l="76200" t="57150" r="47625" b="857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31CD" w:rsidRPr="00C331CD" w:rsidRDefault="00C331CD" w:rsidP="00C331CD">
      <w:pPr>
        <w:shd w:val="clear" w:color="auto" w:fill="FFFFFF"/>
        <w:spacing w:after="0" w:line="271"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Увеличение расходов в проекте бюджета Округа на 2021 год в сравнении с первоначальным бюджетом на 2020 год  составило 34008,2 тыс. рублей,  или на 0,7 %, в том числе по направлениям:</w:t>
      </w:r>
    </w:p>
    <w:p w:rsidR="00C331CD" w:rsidRPr="00C331CD" w:rsidRDefault="00C331CD" w:rsidP="00C331CD">
      <w:pPr>
        <w:shd w:val="clear" w:color="auto" w:fill="FFFFFF"/>
        <w:spacing w:after="0" w:line="271"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1. На социальную сферу</w:t>
      </w:r>
      <w:r w:rsidRPr="00C331CD">
        <w:rPr>
          <w:rFonts w:ascii="Times New Roman" w:eastAsia="Times New Roman" w:hAnsi="Times New Roman" w:cs="Times New Roman"/>
          <w:sz w:val="24"/>
          <w:szCs w:val="24"/>
          <w:u w:val="single"/>
          <w:lang w:eastAsia="ru-RU"/>
        </w:rPr>
        <w:t xml:space="preserve"> </w:t>
      </w:r>
      <w:r w:rsidRPr="00C331CD">
        <w:rPr>
          <w:rFonts w:ascii="Times New Roman" w:eastAsia="Times New Roman" w:hAnsi="Times New Roman" w:cs="Times New Roman"/>
          <w:sz w:val="24"/>
          <w:szCs w:val="24"/>
          <w:lang w:eastAsia="ru-RU"/>
        </w:rPr>
        <w:t>(образование, культура, физическая культура и спорт, социальная политика). В первоначально принятом на 2020 год бюджете Округа расходы на социальную сферу  составляли 4224499,0 тыс. рублей, в проекте бюджета Округа на 2021 год – 4253536,7 тыс. рублей. Рост расходов на социальную сферу составил 29037,7 тыс. рублей, или 0,7 %.</w:t>
      </w:r>
    </w:p>
    <w:p w:rsidR="00C331CD" w:rsidRPr="00C331CD" w:rsidRDefault="00C331CD" w:rsidP="00C331CD">
      <w:pPr>
        <w:shd w:val="clear" w:color="auto" w:fill="FFFFFF"/>
        <w:spacing w:after="0" w:line="271"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Основные причины роста расходов на социальную сферу это:</w:t>
      </w:r>
    </w:p>
    <w:p w:rsidR="00C331CD" w:rsidRPr="00C331CD" w:rsidRDefault="00C331CD" w:rsidP="00C331CD">
      <w:pPr>
        <w:shd w:val="clear" w:color="auto" w:fill="FFFFFF"/>
        <w:spacing w:after="0" w:line="271" w:lineRule="auto"/>
        <w:ind w:right="14" w:firstLine="709"/>
        <w:jc w:val="both"/>
        <w:rPr>
          <w:rFonts w:ascii="Times New Roman" w:eastAsia="Times New Roman" w:hAnsi="Times New Roman" w:cs="Times New Roman"/>
          <w:sz w:val="24"/>
          <w:szCs w:val="24"/>
          <w:lang w:eastAsia="ru-RU"/>
        </w:rPr>
      </w:pPr>
      <w:r w:rsidRPr="00C331CD">
        <w:rPr>
          <w:rFonts w:ascii="Times New Roman" w:hAnsi="Times New Roman" w:cs="Times New Roman"/>
          <w:sz w:val="24"/>
          <w:szCs w:val="24"/>
        </w:rPr>
        <w:t xml:space="preserve">- увеличение окладов работникам муниципальных учреждений на 3,0% с 01.10.2020 года, </w:t>
      </w:r>
      <w:r w:rsidRPr="00C331CD">
        <w:rPr>
          <w:rFonts w:ascii="Times New Roman" w:eastAsia="Times New Roman" w:hAnsi="Times New Roman" w:cs="Times New Roman"/>
          <w:sz w:val="24"/>
          <w:szCs w:val="24"/>
          <w:lang w:eastAsia="ru-RU"/>
        </w:rPr>
        <w:t xml:space="preserve"> установление минимального </w:t>
      </w:r>
      <w:proofErr w:type="gramStart"/>
      <w:r w:rsidRPr="00C331CD">
        <w:rPr>
          <w:rFonts w:ascii="Times New Roman" w:eastAsia="Times New Roman" w:hAnsi="Times New Roman" w:cs="Times New Roman"/>
          <w:sz w:val="24"/>
          <w:szCs w:val="24"/>
          <w:lang w:eastAsia="ru-RU"/>
        </w:rPr>
        <w:t>размера оплаты труда</w:t>
      </w:r>
      <w:proofErr w:type="gramEnd"/>
      <w:r w:rsidRPr="00C331CD">
        <w:rPr>
          <w:rFonts w:ascii="Times New Roman" w:eastAsia="Times New Roman" w:hAnsi="Times New Roman" w:cs="Times New Roman"/>
          <w:sz w:val="24"/>
          <w:szCs w:val="24"/>
          <w:lang w:eastAsia="ru-RU"/>
        </w:rPr>
        <w:t xml:space="preserve"> на основе принятых изменений в федеральное законодательство, обеспечение выполнения </w:t>
      </w:r>
      <w:r w:rsidRPr="00C331CD">
        <w:rPr>
          <w:rFonts w:ascii="Times New Roman" w:eastAsia="Calibri" w:hAnsi="Times New Roman" w:cs="Times New Roman"/>
          <w:sz w:val="24"/>
          <w:szCs w:val="24"/>
        </w:rPr>
        <w:t>целевых показателей Указов Президента Российской Федерации от 07.05.2012 г.</w:t>
      </w:r>
      <w:r w:rsidRPr="00C331CD">
        <w:rPr>
          <w:rFonts w:ascii="Times New Roman" w:eastAsia="Times New Roman" w:hAnsi="Times New Roman" w:cs="Times New Roman"/>
          <w:sz w:val="24"/>
          <w:szCs w:val="24"/>
          <w:lang w:eastAsia="ru-RU"/>
        </w:rPr>
        <w:t>;</w:t>
      </w:r>
    </w:p>
    <w:p w:rsidR="00C331CD" w:rsidRPr="00C331CD" w:rsidRDefault="00C331CD" w:rsidP="00C331CD">
      <w:pPr>
        <w:spacing w:after="0" w:line="240" w:lineRule="auto"/>
        <w:ind w:firstLine="709"/>
        <w:jc w:val="both"/>
        <w:rPr>
          <w:rFonts w:ascii="Times New Roman" w:hAnsi="Times New Roman" w:cs="Times New Roman"/>
          <w:sz w:val="24"/>
          <w:szCs w:val="24"/>
        </w:rPr>
      </w:pPr>
      <w:r w:rsidRPr="00C331CD">
        <w:rPr>
          <w:rFonts w:ascii="Times New Roman" w:eastAsia="Times New Roman" w:hAnsi="Times New Roman" w:cs="Times New Roman"/>
          <w:sz w:val="24"/>
          <w:szCs w:val="24"/>
          <w:lang w:eastAsia="ru-RU"/>
        </w:rPr>
        <w:t>- дополнительное выделение средств из областного бюджета (в том числе на организацию бесплатного горячего питания обучающихся, получающих начальное общее образование, социальные пособия в соответствии с Законами Челябинской области и др.).</w:t>
      </w:r>
    </w:p>
    <w:p w:rsidR="00C331CD" w:rsidRPr="00C331CD" w:rsidRDefault="00C331CD" w:rsidP="00C331CD">
      <w:pPr>
        <w:shd w:val="clear" w:color="auto" w:fill="FFFFFF"/>
        <w:spacing w:after="0" w:line="271"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2. На расходы в сфере экономики (жилищно-коммунальное хозяйство, транспорт, дорожное хозяйство, строительство и т.д.). В первоначальном бюджете Округа на 2020 год было утверждено 606063,8 тыс. рублей. В проекте бюджета Округа на 2021 год расходы в сфере экономики предусмотрены в сумме 658586,5 тыс. рублей. Увеличение  расходов по данному направлению – 52522,7 тыс. рублей, или 8,7 %. Основные причины роста расходов в проекте бюджета на 2021 год: </w:t>
      </w:r>
    </w:p>
    <w:p w:rsidR="00C331CD" w:rsidRPr="00C331CD" w:rsidRDefault="00C331CD" w:rsidP="00C331CD">
      <w:pPr>
        <w:shd w:val="clear" w:color="auto" w:fill="FFFFFF"/>
        <w:spacing w:after="0" w:line="271"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выделение дополнительных средств из областного бюджета в виде субсидий (в том числе на капитальный ремонт автомобильных дорог и мероприятий по безопасности дорожного движения, строительство газопроводов и газовых сетей и т.д.);</w:t>
      </w:r>
    </w:p>
    <w:p w:rsidR="00C331CD" w:rsidRPr="00C331CD" w:rsidRDefault="00C331CD" w:rsidP="00C331CD">
      <w:pPr>
        <w:shd w:val="clear" w:color="auto" w:fill="FFFFFF"/>
        <w:spacing w:after="0" w:line="240"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на содержание и уборку автомобильных дорог и др.</w:t>
      </w:r>
    </w:p>
    <w:p w:rsidR="00C331CD" w:rsidRPr="00C331CD" w:rsidRDefault="00C331CD" w:rsidP="00C331CD">
      <w:pPr>
        <w:shd w:val="clear" w:color="auto" w:fill="FFFFFF"/>
        <w:spacing w:after="0" w:line="271" w:lineRule="auto"/>
        <w:ind w:right="14" w:firstLine="708"/>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На другие расходы (в том числе: резервные фонды, обслуживание муниципального имущества, содержание органов местного самоуправления, архива, охрану окружающей среды и др.) в первоначальном бюджете  Округа на 2020 год было предусмотрено 363836,8 тыс. рублей, в проекте бюджета Округа на 2021 год  - 316285,0 тыс. рублей. Снижение объема расходов по данному направлению составило 47551,8 тыс. рублей</w:t>
      </w:r>
      <w:r w:rsidR="005F3BC1">
        <w:rPr>
          <w:rFonts w:ascii="Times New Roman" w:eastAsia="Times New Roman" w:hAnsi="Times New Roman" w:cs="Times New Roman"/>
          <w:sz w:val="24"/>
          <w:szCs w:val="24"/>
          <w:lang w:eastAsia="ru-RU"/>
        </w:rPr>
        <w:t>, или 13,9 %</w:t>
      </w:r>
      <w:r w:rsidRPr="00C331CD">
        <w:rPr>
          <w:rFonts w:ascii="Times New Roman" w:eastAsia="Times New Roman" w:hAnsi="Times New Roman" w:cs="Times New Roman"/>
          <w:sz w:val="24"/>
          <w:szCs w:val="24"/>
          <w:lang w:eastAsia="ru-RU"/>
        </w:rPr>
        <w:t xml:space="preserve"> (сокращение расходов</w:t>
      </w:r>
      <w:r w:rsidR="004A4C92">
        <w:rPr>
          <w:rFonts w:ascii="Times New Roman" w:eastAsia="Times New Roman" w:hAnsi="Times New Roman" w:cs="Times New Roman"/>
          <w:sz w:val="24"/>
          <w:szCs w:val="24"/>
          <w:lang w:eastAsia="ru-RU"/>
        </w:rPr>
        <w:t xml:space="preserve"> в связи</w:t>
      </w:r>
      <w:r w:rsidRPr="00C331CD">
        <w:rPr>
          <w:rFonts w:ascii="Times New Roman" w:eastAsia="Times New Roman" w:hAnsi="Times New Roman" w:cs="Times New Roman"/>
          <w:sz w:val="24"/>
          <w:szCs w:val="24"/>
          <w:lang w:eastAsia="ru-RU"/>
        </w:rPr>
        <w:t xml:space="preserve"> </w:t>
      </w:r>
      <w:r w:rsidR="004A4C92" w:rsidRPr="004A4C92">
        <w:rPr>
          <w:rFonts w:ascii="Times New Roman" w:hAnsi="Times New Roman"/>
          <w:sz w:val="24"/>
          <w:szCs w:val="24"/>
        </w:rPr>
        <w:t>с передачей МАУ «Многофункциональный центр предоставления государственных и муниципальных услуг Миасского городского округа»</w:t>
      </w:r>
      <w:r w:rsidR="004A4C92">
        <w:rPr>
          <w:rFonts w:ascii="Times New Roman" w:hAnsi="Times New Roman"/>
          <w:sz w:val="24"/>
          <w:szCs w:val="24"/>
        </w:rPr>
        <w:t xml:space="preserve"> на областной бюджет</w:t>
      </w:r>
      <w:r w:rsidRPr="00C331CD">
        <w:rPr>
          <w:rFonts w:ascii="Times New Roman" w:eastAsia="Times New Roman" w:hAnsi="Times New Roman" w:cs="Times New Roman"/>
          <w:sz w:val="24"/>
          <w:szCs w:val="24"/>
          <w:lang w:eastAsia="ru-RU"/>
        </w:rPr>
        <w:t xml:space="preserve">, </w:t>
      </w:r>
      <w:r w:rsidR="004A4C92">
        <w:rPr>
          <w:rFonts w:ascii="Times New Roman" w:eastAsia="Times New Roman" w:hAnsi="Times New Roman" w:cs="Times New Roman"/>
          <w:sz w:val="24"/>
          <w:szCs w:val="24"/>
          <w:lang w:eastAsia="ru-RU"/>
        </w:rPr>
        <w:t xml:space="preserve">уменьшение расходов на </w:t>
      </w:r>
      <w:r w:rsidRPr="00C331CD">
        <w:rPr>
          <w:rFonts w:ascii="Times New Roman" w:eastAsia="Times New Roman" w:hAnsi="Times New Roman" w:cs="Times New Roman"/>
          <w:sz w:val="24"/>
          <w:szCs w:val="24"/>
          <w:lang w:eastAsia="ru-RU"/>
        </w:rPr>
        <w:t>оплату услуг средств массовой информации, исключение объемов бюджетных ассигнований по расходным обязательствам ограниченного срока действия).</w:t>
      </w:r>
    </w:p>
    <w:p w:rsidR="00C331CD" w:rsidRPr="00EB3390" w:rsidRDefault="00C331CD" w:rsidP="00C331CD">
      <w:pPr>
        <w:shd w:val="clear" w:color="auto" w:fill="FFFFFF"/>
        <w:spacing w:after="0" w:line="240" w:lineRule="auto"/>
        <w:ind w:right="14"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Общий объем бюджетных ассигнований на исполнение публичных нормативных обязательств Миасского городского округа на 2021 год в сумме 563540,9 тыс. рублей, на 2022 год в сумме 583027,1 тыс. рублей и на 2023 год в сумме 603303,8 тыс. рублей. Расходы на реализацию публичных нормативных обязательств  Округа, установлены нормативными правовыми актами  Миасского городского округа. Перечень публичных нормативных обязательств Миасского городского округа с указанием размеров денежных выплат </w:t>
      </w:r>
      <w:r w:rsidRPr="00EB3390">
        <w:rPr>
          <w:rFonts w:ascii="Times New Roman" w:eastAsia="Times New Roman" w:hAnsi="Times New Roman" w:cs="Times New Roman"/>
          <w:sz w:val="24"/>
          <w:szCs w:val="24"/>
          <w:lang w:eastAsia="ru-RU"/>
        </w:rPr>
        <w:t>представлен в приложении 4 к пояснительной записке.</w:t>
      </w:r>
    </w:p>
    <w:p w:rsidR="00C331CD" w:rsidRPr="00C331CD" w:rsidRDefault="00C331CD" w:rsidP="00C331CD">
      <w:pPr>
        <w:shd w:val="clear" w:color="auto" w:fill="FFFFFF"/>
        <w:spacing w:after="0" w:line="240" w:lineRule="auto"/>
        <w:ind w:right="14" w:firstLine="709"/>
        <w:jc w:val="both"/>
        <w:rPr>
          <w:rFonts w:ascii="Times New Roman" w:eastAsia="Times New Roman" w:hAnsi="Times New Roman" w:cs="Times New Roman"/>
          <w:sz w:val="24"/>
          <w:szCs w:val="24"/>
          <w:lang w:eastAsia="ru-RU"/>
        </w:rPr>
      </w:pPr>
      <w:r w:rsidRPr="00EB3390">
        <w:rPr>
          <w:rFonts w:ascii="Times New Roman" w:eastAsia="Times New Roman" w:hAnsi="Times New Roman" w:cs="Times New Roman"/>
          <w:sz w:val="24"/>
          <w:szCs w:val="24"/>
          <w:lang w:eastAsia="ru-RU"/>
        </w:rPr>
        <w:t>Распределение бюджетных ассигнований на капитальные вложения в объекты муниципальной собственности Миасского городского округа на 2021 год и на плановый период 2022-2023 годов представлено в приложении 5 к</w:t>
      </w:r>
      <w:r w:rsidRPr="00C331CD">
        <w:rPr>
          <w:rFonts w:ascii="Times New Roman" w:eastAsia="Times New Roman" w:hAnsi="Times New Roman" w:cs="Times New Roman"/>
          <w:sz w:val="24"/>
          <w:szCs w:val="24"/>
          <w:lang w:eastAsia="ru-RU"/>
        </w:rPr>
        <w:t xml:space="preserve"> пояснительной записке.</w:t>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Формирование проекта бюджета Округа на 2021 год и на плановый период 2022-2023 годов осуществлено в программном формате, то есть в разрезе муниципальных и государственных программ, определяющих конкретные результаты расходования бюджетных сре</w:t>
      </w:r>
      <w:proofErr w:type="gramStart"/>
      <w:r w:rsidRPr="00C331CD">
        <w:rPr>
          <w:rFonts w:ascii="Times New Roman" w:eastAsia="Times New Roman" w:hAnsi="Times New Roman" w:cs="Times New Roman"/>
          <w:sz w:val="24"/>
          <w:szCs w:val="24"/>
          <w:lang w:eastAsia="ru-RU"/>
        </w:rPr>
        <w:t>дств с пр</w:t>
      </w:r>
      <w:proofErr w:type="gramEnd"/>
      <w:r w:rsidRPr="00C331CD">
        <w:rPr>
          <w:rFonts w:ascii="Times New Roman" w:eastAsia="Times New Roman" w:hAnsi="Times New Roman" w:cs="Times New Roman"/>
          <w:sz w:val="24"/>
          <w:szCs w:val="24"/>
          <w:lang w:eastAsia="ru-RU"/>
        </w:rPr>
        <w:t>именением программно-целевых методов бюджетного планирования.</w:t>
      </w:r>
    </w:p>
    <w:p w:rsidR="00C331CD" w:rsidRDefault="00C331CD" w:rsidP="00C331CD">
      <w:pPr>
        <w:spacing w:after="0" w:line="240" w:lineRule="auto"/>
        <w:ind w:firstLine="709"/>
        <w:jc w:val="both"/>
        <w:rPr>
          <w:rFonts w:ascii="Times New Roman" w:eastAsia="Times New Roman" w:hAnsi="Times New Roman" w:cs="Times New Roman"/>
          <w:color w:val="000000"/>
          <w:sz w:val="24"/>
          <w:szCs w:val="24"/>
          <w:lang w:eastAsia="ru-RU"/>
        </w:rPr>
      </w:pPr>
      <w:r w:rsidRPr="00C331CD">
        <w:rPr>
          <w:rFonts w:ascii="Times New Roman" w:eastAsia="Times New Roman" w:hAnsi="Times New Roman" w:cs="Times New Roman"/>
          <w:sz w:val="24"/>
          <w:szCs w:val="24"/>
          <w:lang w:eastAsia="ru-RU"/>
        </w:rPr>
        <w:t xml:space="preserve">Это создает дополнительные условия для концентрации имеющихся ресурсов на наиболее значимых, с точки зрения социально-экономического эффекта, направлениях. </w:t>
      </w:r>
      <w:r w:rsidRPr="00C331CD">
        <w:rPr>
          <w:rFonts w:ascii="Times New Roman" w:eastAsia="Times New Roman" w:hAnsi="Times New Roman" w:cs="Times New Roman"/>
          <w:color w:val="000000"/>
          <w:sz w:val="24"/>
          <w:szCs w:val="24"/>
          <w:lang w:eastAsia="ru-RU"/>
        </w:rPr>
        <w:t xml:space="preserve">Процент охвата расходов  в  проекте бюджета Округа </w:t>
      </w:r>
      <w:r w:rsidRPr="00C331CD">
        <w:rPr>
          <w:rFonts w:ascii="Times New Roman" w:eastAsia="Times New Roman" w:hAnsi="Times New Roman" w:cs="Times New Roman"/>
          <w:sz w:val="24"/>
          <w:szCs w:val="24"/>
          <w:lang w:eastAsia="ru-RU"/>
        </w:rPr>
        <w:t>на 2021 год и на плановый период 2022-2023 годов</w:t>
      </w:r>
      <w:r w:rsidRPr="00C331CD">
        <w:rPr>
          <w:rFonts w:ascii="Times New Roman" w:eastAsia="Times New Roman" w:hAnsi="Times New Roman" w:cs="Times New Roman"/>
          <w:color w:val="000000"/>
          <w:sz w:val="24"/>
          <w:szCs w:val="24"/>
          <w:lang w:eastAsia="ru-RU"/>
        </w:rPr>
        <w:t xml:space="preserve"> всеми видами целевых программ представлен в диаграмме.</w:t>
      </w:r>
    </w:p>
    <w:p w:rsidR="00C331CD" w:rsidRPr="00C331CD" w:rsidRDefault="00C331CD" w:rsidP="00C331CD">
      <w:pPr>
        <w:spacing w:after="0" w:line="240" w:lineRule="auto"/>
        <w:jc w:val="both"/>
        <w:rPr>
          <w:rFonts w:ascii="Times New Roman" w:eastAsia="Times New Roman" w:hAnsi="Times New Roman" w:cs="Times New Roman"/>
          <w:color w:val="000000"/>
          <w:sz w:val="24"/>
          <w:szCs w:val="24"/>
          <w:lang w:eastAsia="ru-RU"/>
        </w:rPr>
      </w:pPr>
      <w:r w:rsidRPr="00C331CD">
        <w:rPr>
          <w:noProof/>
          <w:lang w:eastAsia="ru-RU"/>
        </w:rPr>
        <w:drawing>
          <wp:inline distT="0" distB="0" distL="0" distR="0">
            <wp:extent cx="5943600" cy="44386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proofErr w:type="gramStart"/>
      <w:r w:rsidRPr="00C331CD">
        <w:rPr>
          <w:rFonts w:ascii="Times New Roman" w:eastAsia="Times New Roman" w:hAnsi="Times New Roman" w:cs="Times New Roman"/>
          <w:sz w:val="24"/>
          <w:szCs w:val="24"/>
          <w:lang w:eastAsia="ru-RU"/>
        </w:rPr>
        <w:t>На территории Миасского городского округа в 2021-2023 годах  на  условиях софинансирования  из  федерального  и областного бюджетов планируется  реализация  5 национальных проектов, интегрированных в соответствующие государственные программы Челябинской области и муниципальные программы Миасского городского округа.</w:t>
      </w:r>
      <w:proofErr w:type="gramEnd"/>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На финансовое обеспечение реализации национальных проектов в целом запланировано: 133443,2 тыс. рублей в 2021 году, 112461,8 тыс. рублей в 2022 году и 114308,7 тыс. рублей в 2023 году.</w:t>
      </w:r>
    </w:p>
    <w:p w:rsidR="00C331CD" w:rsidRPr="00C331CD" w:rsidRDefault="00C331CD" w:rsidP="00C331CD">
      <w:pPr>
        <w:spacing w:after="0" w:line="240" w:lineRule="auto"/>
        <w:ind w:firstLine="709"/>
        <w:jc w:val="both"/>
        <w:rPr>
          <w:rFonts w:ascii="Times New Roman" w:eastAsia="Times New Roman" w:hAnsi="Times New Roman" w:cs="Times New Roman"/>
          <w:sz w:val="24"/>
          <w:szCs w:val="24"/>
          <w:lang w:eastAsia="ru-RU"/>
        </w:rPr>
      </w:pPr>
      <w:r w:rsidRPr="00C331CD">
        <w:rPr>
          <w:rFonts w:ascii="Times New Roman" w:eastAsia="Times New Roman" w:hAnsi="Times New Roman" w:cs="Times New Roman"/>
          <w:sz w:val="24"/>
          <w:szCs w:val="24"/>
          <w:lang w:eastAsia="ru-RU"/>
        </w:rPr>
        <w:t xml:space="preserve"> Информация по включению национальных проектов в проект бюджета по годам представлена в таблице:</w:t>
      </w:r>
    </w:p>
    <w:p w:rsidR="00C331CD" w:rsidRPr="00C331CD" w:rsidRDefault="00C331CD" w:rsidP="00C331CD">
      <w:pPr>
        <w:spacing w:after="0" w:line="240" w:lineRule="auto"/>
        <w:ind w:firstLine="709"/>
        <w:jc w:val="center"/>
        <w:rPr>
          <w:rFonts w:ascii="Times New Roman" w:eastAsia="Times New Roman" w:hAnsi="Times New Roman" w:cs="Times New Roman"/>
          <w:b/>
          <w:sz w:val="24"/>
          <w:szCs w:val="24"/>
          <w:lang w:eastAsia="ru-RU"/>
        </w:rPr>
      </w:pPr>
      <w:r w:rsidRPr="00C331CD">
        <w:rPr>
          <w:rFonts w:ascii="Times New Roman" w:eastAsia="Times New Roman" w:hAnsi="Times New Roman" w:cs="Times New Roman"/>
          <w:b/>
          <w:sz w:val="24"/>
          <w:szCs w:val="24"/>
          <w:lang w:eastAsia="ru-RU"/>
        </w:rPr>
        <w:t>Расходы по Национальным проектам к проекту бюджета Миасского городского округа на 2021 -2023 годы</w:t>
      </w:r>
    </w:p>
    <w:p w:rsidR="00C331CD" w:rsidRPr="00C331CD" w:rsidRDefault="00C331CD" w:rsidP="00C331CD">
      <w:pPr>
        <w:spacing w:after="0" w:line="240" w:lineRule="auto"/>
        <w:ind w:firstLine="709"/>
        <w:jc w:val="right"/>
        <w:rPr>
          <w:rFonts w:ascii="Times New Roman" w:eastAsia="Times New Roman" w:hAnsi="Times New Roman" w:cs="Times New Roman"/>
          <w:sz w:val="24"/>
          <w:szCs w:val="24"/>
          <w:lang w:eastAsia="ru-RU"/>
        </w:rPr>
      </w:pP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b/>
          <w:sz w:val="24"/>
          <w:szCs w:val="24"/>
          <w:lang w:eastAsia="ru-RU"/>
        </w:rPr>
        <w:tab/>
      </w:r>
      <w:r w:rsidRPr="00C331CD">
        <w:rPr>
          <w:rFonts w:ascii="Times New Roman" w:eastAsia="Times New Roman" w:hAnsi="Times New Roman" w:cs="Times New Roman"/>
          <w:sz w:val="24"/>
          <w:szCs w:val="24"/>
          <w:lang w:eastAsia="ru-RU"/>
        </w:rPr>
        <w:t>тыс. рублей</w:t>
      </w:r>
    </w:p>
    <w:tbl>
      <w:tblPr>
        <w:tblW w:w="10774" w:type="dxa"/>
        <w:tblInd w:w="-743" w:type="dxa"/>
        <w:tblLayout w:type="fixed"/>
        <w:tblLook w:val="04A0" w:firstRow="1" w:lastRow="0" w:firstColumn="1" w:lastColumn="0" w:noHBand="0" w:noVBand="1"/>
      </w:tblPr>
      <w:tblGrid>
        <w:gridCol w:w="2836"/>
        <w:gridCol w:w="1276"/>
        <w:gridCol w:w="1417"/>
        <w:gridCol w:w="1276"/>
        <w:gridCol w:w="1417"/>
        <w:gridCol w:w="1134"/>
        <w:gridCol w:w="1418"/>
      </w:tblGrid>
      <w:tr w:rsidR="00C331CD" w:rsidRPr="00C331CD" w:rsidTr="00EF29C0">
        <w:trPr>
          <w:trHeight w:val="315"/>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Наименование</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2021 год</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2022 год</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2023 год</w:t>
            </w:r>
          </w:p>
        </w:tc>
      </w:tr>
      <w:tr w:rsidR="00C331CD" w:rsidRPr="00C331CD" w:rsidTr="00EF29C0">
        <w:trPr>
          <w:trHeight w:val="145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C331CD" w:rsidRPr="00C331CD" w:rsidRDefault="00C331CD" w:rsidP="00C331CD">
            <w:pPr>
              <w:spacing w:after="0" w:line="240" w:lineRule="auto"/>
              <w:rPr>
                <w:rFonts w:ascii="Times New Roman" w:eastAsia="Times New Roman" w:hAnsi="Times New Roman" w:cs="Times New Roman"/>
                <w:color w:val="000000"/>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 xml:space="preserve">Сумма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sz w:val="20"/>
                <w:szCs w:val="20"/>
                <w:lang w:eastAsia="ru-RU"/>
              </w:rPr>
            </w:pPr>
            <w:r w:rsidRPr="00C331CD">
              <w:rPr>
                <w:rFonts w:ascii="Times New Roman" w:eastAsia="Times New Roman" w:hAnsi="Times New Roman" w:cs="Times New Roman"/>
                <w:i/>
                <w:iCs/>
                <w:color w:val="000000"/>
                <w:sz w:val="20"/>
                <w:szCs w:val="20"/>
                <w:lang w:eastAsia="ru-RU"/>
              </w:rPr>
              <w:t xml:space="preserve">в т.ч. софинансирование за счет </w:t>
            </w:r>
            <w:proofErr w:type="spellStart"/>
            <w:r w:rsidRPr="00C331CD">
              <w:rPr>
                <w:rFonts w:ascii="Times New Roman" w:eastAsia="Times New Roman" w:hAnsi="Times New Roman" w:cs="Times New Roman"/>
                <w:i/>
                <w:iCs/>
                <w:color w:val="000000"/>
                <w:sz w:val="20"/>
                <w:szCs w:val="20"/>
                <w:lang w:eastAsia="ru-RU"/>
              </w:rPr>
              <w:t>собственныхсредств</w:t>
            </w:r>
            <w:proofErr w:type="spellEnd"/>
            <w:r w:rsidRPr="00C331CD">
              <w:rPr>
                <w:rFonts w:ascii="Times New Roman" w:eastAsia="Times New Roman" w:hAnsi="Times New Roman" w:cs="Times New Roman"/>
                <w:i/>
                <w:iCs/>
                <w:color w:val="000000"/>
                <w:sz w:val="20"/>
                <w:szCs w:val="20"/>
                <w:lang w:eastAsia="ru-RU"/>
              </w:rPr>
              <w:t xml:space="preserve"> </w:t>
            </w:r>
          </w:p>
          <w:p w:rsidR="00C331CD" w:rsidRPr="00C331CD" w:rsidRDefault="00C331CD" w:rsidP="00C331CD">
            <w:pPr>
              <w:spacing w:after="0" w:line="240" w:lineRule="auto"/>
              <w:jc w:val="center"/>
              <w:rPr>
                <w:rFonts w:ascii="Times New Roman" w:eastAsia="Times New Roman" w:hAnsi="Times New Roman" w:cs="Times New Roman"/>
                <w:i/>
                <w:iCs/>
                <w:color w:val="000000"/>
                <w:sz w:val="20"/>
                <w:szCs w:val="20"/>
                <w:lang w:eastAsia="ru-RU"/>
              </w:rPr>
            </w:pPr>
            <w:r w:rsidRPr="00C331CD">
              <w:rPr>
                <w:rFonts w:ascii="Times New Roman" w:eastAsia="Times New Roman" w:hAnsi="Times New Roman" w:cs="Times New Roman"/>
                <w:i/>
                <w:iCs/>
                <w:color w:val="000000"/>
                <w:sz w:val="20"/>
                <w:szCs w:val="20"/>
                <w:lang w:eastAsia="ru-RU"/>
              </w:rPr>
              <w:t>бюджета Округа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 xml:space="preserve">Сумма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sz w:val="20"/>
                <w:szCs w:val="20"/>
                <w:lang w:eastAsia="ru-RU"/>
              </w:rPr>
            </w:pPr>
            <w:r w:rsidRPr="00C331CD">
              <w:rPr>
                <w:rFonts w:ascii="Times New Roman" w:eastAsia="Times New Roman" w:hAnsi="Times New Roman" w:cs="Times New Roman"/>
                <w:i/>
                <w:iCs/>
                <w:color w:val="000000"/>
                <w:sz w:val="20"/>
                <w:szCs w:val="20"/>
                <w:lang w:eastAsia="ru-RU"/>
              </w:rPr>
              <w:t xml:space="preserve">в т.ч. софинансирование за счет </w:t>
            </w:r>
            <w:proofErr w:type="spellStart"/>
            <w:r w:rsidRPr="00C331CD">
              <w:rPr>
                <w:rFonts w:ascii="Times New Roman" w:eastAsia="Times New Roman" w:hAnsi="Times New Roman" w:cs="Times New Roman"/>
                <w:i/>
                <w:iCs/>
                <w:color w:val="000000"/>
                <w:sz w:val="20"/>
                <w:szCs w:val="20"/>
                <w:lang w:eastAsia="ru-RU"/>
              </w:rPr>
              <w:t>собственныхсредств</w:t>
            </w:r>
            <w:proofErr w:type="spellEnd"/>
            <w:r w:rsidRPr="00C331CD">
              <w:rPr>
                <w:rFonts w:ascii="Times New Roman" w:eastAsia="Times New Roman" w:hAnsi="Times New Roman" w:cs="Times New Roman"/>
                <w:i/>
                <w:iCs/>
                <w:color w:val="000000"/>
                <w:sz w:val="20"/>
                <w:szCs w:val="20"/>
                <w:lang w:eastAsia="ru-RU"/>
              </w:rPr>
              <w:t xml:space="preserve"> </w:t>
            </w:r>
          </w:p>
          <w:p w:rsidR="00C331CD" w:rsidRPr="00C331CD" w:rsidRDefault="00C331CD" w:rsidP="00C331CD">
            <w:pPr>
              <w:spacing w:after="0" w:line="240" w:lineRule="auto"/>
              <w:jc w:val="center"/>
              <w:rPr>
                <w:rFonts w:ascii="Times New Roman" w:eastAsia="Times New Roman" w:hAnsi="Times New Roman" w:cs="Times New Roman"/>
                <w:i/>
                <w:iCs/>
                <w:color w:val="000000"/>
                <w:sz w:val="20"/>
                <w:szCs w:val="20"/>
                <w:lang w:eastAsia="ru-RU"/>
              </w:rPr>
            </w:pPr>
            <w:r w:rsidRPr="00C331CD">
              <w:rPr>
                <w:rFonts w:ascii="Times New Roman" w:eastAsia="Times New Roman" w:hAnsi="Times New Roman" w:cs="Times New Roman"/>
                <w:i/>
                <w:iCs/>
                <w:color w:val="000000"/>
                <w:sz w:val="20"/>
                <w:szCs w:val="20"/>
                <w:lang w:eastAsia="ru-RU"/>
              </w:rPr>
              <w:t>бюджета Округа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sz w:val="20"/>
                <w:szCs w:val="20"/>
                <w:lang w:eastAsia="ru-RU"/>
              </w:rPr>
            </w:pPr>
            <w:r w:rsidRPr="00C331CD">
              <w:rPr>
                <w:rFonts w:ascii="Times New Roman" w:eastAsia="Times New Roman" w:hAnsi="Times New Roman" w:cs="Times New Roman"/>
                <w:color w:val="000000"/>
                <w:sz w:val="20"/>
                <w:szCs w:val="20"/>
                <w:lang w:eastAsia="ru-RU"/>
              </w:rPr>
              <w:t xml:space="preserve">Сумма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sz w:val="20"/>
                <w:szCs w:val="20"/>
                <w:lang w:eastAsia="ru-RU"/>
              </w:rPr>
            </w:pPr>
            <w:r w:rsidRPr="00C331CD">
              <w:rPr>
                <w:rFonts w:ascii="Times New Roman" w:eastAsia="Times New Roman" w:hAnsi="Times New Roman" w:cs="Times New Roman"/>
                <w:i/>
                <w:iCs/>
                <w:color w:val="000000"/>
                <w:sz w:val="20"/>
                <w:szCs w:val="20"/>
                <w:lang w:eastAsia="ru-RU"/>
              </w:rPr>
              <w:t>в т.ч. софинансирование за счет собственных</w:t>
            </w:r>
            <w:r w:rsidR="00EF29C0">
              <w:rPr>
                <w:rFonts w:ascii="Times New Roman" w:eastAsia="Times New Roman" w:hAnsi="Times New Roman" w:cs="Times New Roman"/>
                <w:i/>
                <w:iCs/>
                <w:color w:val="000000"/>
                <w:sz w:val="20"/>
                <w:szCs w:val="20"/>
                <w:lang w:eastAsia="ru-RU"/>
              </w:rPr>
              <w:t xml:space="preserve"> </w:t>
            </w:r>
            <w:r w:rsidRPr="00C331CD">
              <w:rPr>
                <w:rFonts w:ascii="Times New Roman" w:eastAsia="Times New Roman" w:hAnsi="Times New Roman" w:cs="Times New Roman"/>
                <w:i/>
                <w:iCs/>
                <w:color w:val="000000"/>
                <w:sz w:val="20"/>
                <w:szCs w:val="20"/>
                <w:lang w:eastAsia="ru-RU"/>
              </w:rPr>
              <w:t xml:space="preserve">средств </w:t>
            </w:r>
          </w:p>
          <w:p w:rsidR="00C331CD" w:rsidRPr="00C331CD" w:rsidRDefault="00C331CD" w:rsidP="00C331CD">
            <w:pPr>
              <w:spacing w:after="0" w:line="240" w:lineRule="auto"/>
              <w:jc w:val="center"/>
              <w:rPr>
                <w:rFonts w:ascii="Times New Roman" w:eastAsia="Times New Roman" w:hAnsi="Times New Roman" w:cs="Times New Roman"/>
                <w:i/>
                <w:iCs/>
                <w:color w:val="000000"/>
                <w:sz w:val="20"/>
                <w:szCs w:val="20"/>
                <w:lang w:eastAsia="ru-RU"/>
              </w:rPr>
            </w:pPr>
            <w:r w:rsidRPr="00C331CD">
              <w:rPr>
                <w:rFonts w:ascii="Times New Roman" w:eastAsia="Times New Roman" w:hAnsi="Times New Roman" w:cs="Times New Roman"/>
                <w:i/>
                <w:iCs/>
                <w:color w:val="000000"/>
                <w:sz w:val="20"/>
                <w:szCs w:val="20"/>
                <w:lang w:eastAsia="ru-RU"/>
              </w:rPr>
              <w:t>бюджета Округа</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Национальный проект "Культура"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11559,7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1050,9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18461,5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2000,0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«Культурная среда»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11559,7 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1050,9 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18461,5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2000,0 </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 xml:space="preserve"> Национальный проект "Образование"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38187,9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350,0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29780,8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360,0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1695,9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330,0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«Современная школа»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1381,9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2398,1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1381,9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300,0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«Успех каждого ребенка»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36492,0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20,0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27068,7 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20,0 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 </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«Социальная активность»</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314,0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314,0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314,0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Национальный проект "Жилье и городская среда"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70221,3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625,5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75963,4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3260,0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74762,2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3260,0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«Формирование комфортной городской среды»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45000,0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500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63012,5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3160,0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63012,5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3160,0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«Обеспечение устойчивого сокращения непригодного для проживания жилищного фонда»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25221,1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125,5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12950,9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11749,7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100,0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Национальный проект "Экология"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7017,6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6498,0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12800,0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640,0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Федеральный проект «Чистая страна»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6840,0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6498,0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12800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640,0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«Комплексная система обращения с твердыми коммунальными отходами»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177,6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Национальный проект "Демография"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6456,7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8,7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6717,6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6589,1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2,5</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«Финансовая поддержка семей при рождении детей»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4101,5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4101,5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4101,5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0,0</w:t>
            </w:r>
          </w:p>
        </w:tc>
      </w:tr>
      <w:tr w:rsidR="00C331CD" w:rsidRPr="00C331CD" w:rsidTr="00EF29C0">
        <w:trPr>
          <w:trHeight w:val="66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CD" w:rsidRPr="00C331CD" w:rsidRDefault="00C331CD" w:rsidP="00C331CD">
            <w:pPr>
              <w:spacing w:after="0" w:line="240" w:lineRule="auto"/>
              <w:jc w:val="both"/>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Региональный проект «Спорт – норма жизни»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2355,2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8,7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2616,1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color w:val="000000"/>
                <w:lang w:eastAsia="ru-RU"/>
              </w:rPr>
            </w:pPr>
            <w:r w:rsidRPr="00C331CD">
              <w:rPr>
                <w:rFonts w:ascii="Times New Roman" w:eastAsia="Times New Roman" w:hAnsi="Times New Roman" w:cs="Times New Roman"/>
                <w:color w:val="000000"/>
                <w:lang w:eastAsia="ru-RU"/>
              </w:rPr>
              <w:t>2487,6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i/>
                <w:iCs/>
                <w:color w:val="000000"/>
                <w:lang w:eastAsia="ru-RU"/>
              </w:rPr>
            </w:pPr>
            <w:r w:rsidRPr="00C331CD">
              <w:rPr>
                <w:rFonts w:ascii="Times New Roman" w:eastAsia="Times New Roman" w:hAnsi="Times New Roman" w:cs="Times New Roman"/>
                <w:i/>
                <w:iCs/>
                <w:color w:val="000000"/>
                <w:lang w:eastAsia="ru-RU"/>
              </w:rPr>
              <w:t>2,5</w:t>
            </w:r>
          </w:p>
        </w:tc>
      </w:tr>
      <w:tr w:rsidR="00C331CD" w:rsidRPr="00C331CD" w:rsidTr="00EF29C0">
        <w:trPr>
          <w:trHeight w:val="52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CD" w:rsidRPr="00C331CD" w:rsidRDefault="00C331CD" w:rsidP="00C331CD">
            <w:pPr>
              <w:spacing w:after="0" w:line="240" w:lineRule="auto"/>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133443,2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2554,7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112461,8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3622,6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color w:val="000000"/>
                <w:lang w:eastAsia="ru-RU"/>
              </w:rPr>
            </w:pPr>
            <w:r w:rsidRPr="00C331CD">
              <w:rPr>
                <w:rFonts w:ascii="Times New Roman" w:eastAsia="Times New Roman" w:hAnsi="Times New Roman" w:cs="Times New Roman"/>
                <w:b/>
                <w:bCs/>
                <w:color w:val="000000"/>
                <w:lang w:eastAsia="ru-RU"/>
              </w:rPr>
              <w:t>114308,7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331CD" w:rsidRPr="00C331CD" w:rsidRDefault="00C331CD" w:rsidP="00C331CD">
            <w:pPr>
              <w:spacing w:after="0" w:line="240" w:lineRule="auto"/>
              <w:jc w:val="center"/>
              <w:rPr>
                <w:rFonts w:ascii="Times New Roman" w:eastAsia="Times New Roman" w:hAnsi="Times New Roman" w:cs="Times New Roman"/>
                <w:b/>
                <w:bCs/>
                <w:i/>
                <w:iCs/>
                <w:color w:val="000000"/>
                <w:lang w:eastAsia="ru-RU"/>
              </w:rPr>
            </w:pPr>
            <w:r w:rsidRPr="00C331CD">
              <w:rPr>
                <w:rFonts w:ascii="Times New Roman" w:eastAsia="Times New Roman" w:hAnsi="Times New Roman" w:cs="Times New Roman"/>
                <w:b/>
                <w:bCs/>
                <w:i/>
                <w:iCs/>
                <w:color w:val="000000"/>
                <w:lang w:eastAsia="ru-RU"/>
              </w:rPr>
              <w:t>6232,5</w:t>
            </w:r>
          </w:p>
        </w:tc>
      </w:tr>
    </w:tbl>
    <w:p w:rsidR="00C331CD" w:rsidRPr="00EF29C0" w:rsidRDefault="00C331CD" w:rsidP="00C331CD">
      <w:pPr>
        <w:spacing w:after="0" w:line="240" w:lineRule="auto"/>
        <w:ind w:firstLine="709"/>
        <w:jc w:val="center"/>
        <w:rPr>
          <w:rFonts w:ascii="Times New Roman" w:eastAsia="Times New Roman" w:hAnsi="Times New Roman" w:cs="Times New Roman"/>
          <w:b/>
          <w:sz w:val="24"/>
          <w:szCs w:val="24"/>
          <w:lang w:eastAsia="ru-RU"/>
        </w:rPr>
      </w:pPr>
    </w:p>
    <w:p w:rsidR="00C331CD" w:rsidRPr="00EF29C0" w:rsidRDefault="00C331CD" w:rsidP="00C331CD">
      <w:pPr>
        <w:spacing w:after="0" w:line="240" w:lineRule="auto"/>
        <w:ind w:firstLine="709"/>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Государственные программы</w:t>
      </w:r>
    </w:p>
    <w:p w:rsidR="00C331CD" w:rsidRPr="00EF29C0" w:rsidRDefault="00C331CD" w:rsidP="00C331CD">
      <w:pPr>
        <w:spacing w:after="0" w:line="240" w:lineRule="auto"/>
        <w:ind w:firstLine="709"/>
        <w:jc w:val="center"/>
        <w:rPr>
          <w:rFonts w:ascii="Times New Roman" w:eastAsia="Times New Roman" w:hAnsi="Times New Roman" w:cs="Times New Roman"/>
          <w:sz w:val="24"/>
          <w:szCs w:val="24"/>
          <w:lang w:eastAsia="ru-RU"/>
        </w:rPr>
      </w:pPr>
    </w:p>
    <w:p w:rsidR="00C331CD" w:rsidRPr="00EF29C0" w:rsidRDefault="00C331CD" w:rsidP="00C331CD">
      <w:pPr>
        <w:spacing w:after="0" w:line="240" w:lineRule="auto"/>
        <w:ind w:firstLine="709"/>
        <w:jc w:val="both"/>
        <w:rPr>
          <w:rFonts w:ascii="Times New Roman" w:eastAsia="Times New Roman" w:hAnsi="Times New Roman" w:cs="Times New Roman"/>
          <w:sz w:val="24"/>
          <w:szCs w:val="24"/>
          <w:lang w:eastAsia="ru-RU"/>
        </w:rPr>
      </w:pPr>
      <w:proofErr w:type="gramStart"/>
      <w:r w:rsidRPr="00EF29C0">
        <w:rPr>
          <w:rFonts w:ascii="Times New Roman" w:eastAsia="Times New Roman" w:hAnsi="Times New Roman" w:cs="Times New Roman"/>
          <w:sz w:val="24"/>
          <w:szCs w:val="24"/>
          <w:lang w:eastAsia="ru-RU"/>
        </w:rPr>
        <w:t>На финансирование государственных программ Челябинской области в бюджете Миасского городского округа запланировано на 2021 год 1234277,9 тыс. рублей, или    23,6 % в общей сумме расходов, на  2022 год – 1284610,7 тыс. рублей, или 21,4% в общей сумме расходов, на 2023 год  -  1341034,4 тыс. рублей, или 25,1 % в общей сумме расходов бюджета Округа (в соответствии с приложением 5 к проекту Решения собрания депутатов</w:t>
      </w:r>
      <w:proofErr w:type="gramEnd"/>
      <w:r w:rsidRPr="00EF29C0">
        <w:rPr>
          <w:rFonts w:ascii="Times New Roman" w:eastAsia="Times New Roman" w:hAnsi="Times New Roman" w:cs="Times New Roman"/>
          <w:sz w:val="24"/>
          <w:szCs w:val="24"/>
          <w:lang w:eastAsia="ru-RU"/>
        </w:rPr>
        <w:t xml:space="preserve">  «</w:t>
      </w:r>
      <w:proofErr w:type="gramStart"/>
      <w:r w:rsidRPr="00EF29C0">
        <w:rPr>
          <w:rFonts w:ascii="Times New Roman" w:eastAsia="Times New Roman" w:hAnsi="Times New Roman" w:cs="Times New Roman"/>
          <w:sz w:val="24"/>
          <w:szCs w:val="24"/>
          <w:lang w:eastAsia="ru-RU"/>
        </w:rPr>
        <w:t>О бюджете Миасского городского округа на 2021 год и на плановый период 2020-2023 годов»).</w:t>
      </w:r>
      <w:proofErr w:type="gramEnd"/>
    </w:p>
    <w:p w:rsidR="004A4C92" w:rsidRDefault="004A4C92" w:rsidP="00F94FDB">
      <w:pPr>
        <w:tabs>
          <w:tab w:val="left" w:pos="851"/>
        </w:tabs>
        <w:spacing w:after="0" w:line="240" w:lineRule="auto"/>
        <w:jc w:val="center"/>
        <w:rPr>
          <w:rFonts w:ascii="Times New Roman" w:eastAsia="Times New Roman" w:hAnsi="Times New Roman" w:cs="Times New Roman"/>
          <w:b/>
          <w:sz w:val="24"/>
          <w:szCs w:val="24"/>
          <w:lang w:eastAsia="ru-RU"/>
        </w:rPr>
      </w:pPr>
    </w:p>
    <w:p w:rsidR="00F94FDB" w:rsidRPr="00EF29C0" w:rsidRDefault="00F94FDB" w:rsidP="00F94FDB">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 xml:space="preserve">Государственная программа Челябинской области </w:t>
      </w:r>
    </w:p>
    <w:p w:rsidR="00F94FDB" w:rsidRPr="00EF29C0" w:rsidRDefault="00F94FDB" w:rsidP="00F94FDB">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«Развитие образования в Челябинской области»</w:t>
      </w:r>
    </w:p>
    <w:p w:rsidR="00F94FDB" w:rsidRPr="00EF29C0" w:rsidRDefault="00F94FDB" w:rsidP="00F94FDB">
      <w:pPr>
        <w:tabs>
          <w:tab w:val="left" w:pos="851"/>
        </w:tabs>
        <w:spacing w:after="0" w:line="240" w:lineRule="auto"/>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ab/>
        <w:t>Исполнитель программы:</w:t>
      </w:r>
      <w:r w:rsidRPr="00EF29C0">
        <w:rPr>
          <w:rFonts w:ascii="Times New Roman" w:eastAsia="Calibri" w:hAnsi="Times New Roman" w:cs="Times New Roman"/>
          <w:sz w:val="24"/>
          <w:szCs w:val="24"/>
          <w:lang w:eastAsia="ru-RU"/>
        </w:rPr>
        <w:t xml:space="preserve"> </w:t>
      </w:r>
      <w:r w:rsidRPr="00EF29C0">
        <w:rPr>
          <w:rFonts w:ascii="Times New Roman" w:eastAsia="Times New Roman" w:hAnsi="Times New Roman" w:cs="Times New Roman"/>
          <w:sz w:val="24"/>
          <w:szCs w:val="24"/>
          <w:lang w:eastAsia="ru-RU"/>
        </w:rPr>
        <w:t>Управление образования Администрации Миасского городского округа.</w:t>
      </w:r>
    </w:p>
    <w:p w:rsidR="00F94FDB" w:rsidRPr="00EF29C0" w:rsidRDefault="00F94FDB" w:rsidP="00F94FDB">
      <w:pPr>
        <w:tabs>
          <w:tab w:val="left" w:pos="851"/>
        </w:tabs>
        <w:spacing w:after="0" w:line="240" w:lineRule="auto"/>
        <w:jc w:val="both"/>
        <w:rPr>
          <w:rFonts w:ascii="Times New Roman" w:hAnsi="Times New Roman" w:cs="Times New Roman"/>
          <w:sz w:val="24"/>
          <w:szCs w:val="24"/>
        </w:rPr>
      </w:pPr>
      <w:r w:rsidRPr="00EF29C0">
        <w:rPr>
          <w:rFonts w:ascii="Times New Roman" w:eastAsia="Times New Roman" w:hAnsi="Times New Roman" w:cs="Times New Roman"/>
          <w:sz w:val="24"/>
          <w:szCs w:val="24"/>
          <w:lang w:eastAsia="ru-RU"/>
        </w:rPr>
        <w:tab/>
        <w:t xml:space="preserve">По данной программе запланированы расходы на 2021-2023 годы на реализацию переданных государственных полномочий по компенсации затрат родителей (законных представителей) детей-инвалидов в части организации обучения по основным  общеобразовательным программам на дому в сумме по 36466,6 тыс. рублей ежегодно. </w:t>
      </w:r>
      <w:r w:rsidRPr="00EF29C0">
        <w:rPr>
          <w:rFonts w:ascii="Times New Roman" w:hAnsi="Times New Roman" w:cs="Times New Roman"/>
          <w:sz w:val="24"/>
          <w:szCs w:val="24"/>
        </w:rPr>
        <w:t xml:space="preserve">Компенсацию за воспитание и обучение детей-инвалидов на дому получат 165 человек (116 школьников, 49 дошкольников). </w:t>
      </w:r>
    </w:p>
    <w:p w:rsidR="00F94FDB" w:rsidRPr="00EF29C0" w:rsidRDefault="00F94FDB" w:rsidP="00F94FDB">
      <w:pPr>
        <w:tabs>
          <w:tab w:val="left" w:pos="851"/>
        </w:tabs>
        <w:spacing w:after="0" w:line="240" w:lineRule="auto"/>
        <w:jc w:val="both"/>
        <w:rPr>
          <w:rFonts w:ascii="Times New Roman" w:eastAsia="Times New Roman" w:hAnsi="Times New Roman" w:cs="Times New Roman"/>
          <w:sz w:val="24"/>
          <w:szCs w:val="24"/>
          <w:lang w:eastAsia="ru-RU"/>
        </w:rPr>
      </w:pPr>
    </w:p>
    <w:p w:rsidR="00F94FDB" w:rsidRPr="00EF29C0" w:rsidRDefault="00F94FDB" w:rsidP="00F94FDB">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 xml:space="preserve">Государственная программа Челябинской области </w:t>
      </w:r>
    </w:p>
    <w:p w:rsidR="00F94FDB" w:rsidRPr="00EF29C0" w:rsidRDefault="00F94FDB" w:rsidP="00F94FDB">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«Поддержка и развитие дошкольного образования в Челябинской области»</w:t>
      </w:r>
    </w:p>
    <w:p w:rsidR="00F94FDB" w:rsidRPr="00EF29C0" w:rsidRDefault="00F94FDB" w:rsidP="00F94FDB">
      <w:pPr>
        <w:tabs>
          <w:tab w:val="left" w:pos="851"/>
        </w:tabs>
        <w:spacing w:after="0" w:line="240" w:lineRule="auto"/>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ab/>
        <w:t>Исполнитель программы:</w:t>
      </w:r>
      <w:r w:rsidRPr="00EF29C0">
        <w:rPr>
          <w:rFonts w:ascii="Times New Roman" w:eastAsia="Calibri" w:hAnsi="Times New Roman" w:cs="Times New Roman"/>
          <w:sz w:val="24"/>
          <w:szCs w:val="24"/>
          <w:lang w:eastAsia="ru-RU"/>
        </w:rPr>
        <w:t xml:space="preserve"> </w:t>
      </w:r>
      <w:r w:rsidRPr="00EF29C0">
        <w:rPr>
          <w:rFonts w:ascii="Times New Roman" w:eastAsia="Times New Roman" w:hAnsi="Times New Roman" w:cs="Times New Roman"/>
          <w:sz w:val="24"/>
          <w:szCs w:val="24"/>
          <w:lang w:eastAsia="ru-RU"/>
        </w:rPr>
        <w:t>Управление образования Администрации Миасского городского округа.</w:t>
      </w:r>
    </w:p>
    <w:p w:rsidR="00F94FDB" w:rsidRPr="00EF29C0" w:rsidRDefault="00F94FDB" w:rsidP="00F94FDB">
      <w:pPr>
        <w:tabs>
          <w:tab w:val="left" w:pos="851"/>
        </w:tabs>
        <w:spacing w:after="0" w:line="240" w:lineRule="auto"/>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ab/>
      </w:r>
      <w:proofErr w:type="gramStart"/>
      <w:r w:rsidRPr="00EF29C0">
        <w:rPr>
          <w:rFonts w:ascii="Times New Roman" w:eastAsia="Times New Roman" w:hAnsi="Times New Roman" w:cs="Times New Roman"/>
          <w:sz w:val="24"/>
          <w:szCs w:val="24"/>
          <w:lang w:eastAsia="ru-RU"/>
        </w:rPr>
        <w:t xml:space="preserve">По данной программе запланированы расходы на выплату компенсации части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 на 2021-2023 годы в сумме по 33588,7 тыс. рублей ежегодно (10109 воспитанникам, посещающим дошкольные образовательные организации и имеющим право на получение компенсации, в том числе </w:t>
      </w:r>
      <w:r w:rsidRPr="00EF29C0">
        <w:rPr>
          <w:rFonts w:ascii="Times New Roman" w:hAnsi="Times New Roman" w:cs="Times New Roman"/>
          <w:sz w:val="24"/>
          <w:szCs w:val="24"/>
        </w:rPr>
        <w:t xml:space="preserve"> за содержание первого ребенка – 3967 чел</w:t>
      </w:r>
      <w:proofErr w:type="gramEnd"/>
      <w:r w:rsidRPr="00EF29C0">
        <w:rPr>
          <w:rFonts w:ascii="Times New Roman" w:hAnsi="Times New Roman" w:cs="Times New Roman"/>
          <w:sz w:val="24"/>
          <w:szCs w:val="24"/>
        </w:rPr>
        <w:t>., за содержание второго ребенка – 4510 чел., за содержание третьего ребенка – 1632 чел.)</w:t>
      </w:r>
    </w:p>
    <w:p w:rsidR="001E2E38" w:rsidRPr="00EF29C0" w:rsidRDefault="001E2E38" w:rsidP="003D0259">
      <w:pPr>
        <w:tabs>
          <w:tab w:val="left" w:pos="851"/>
        </w:tabs>
        <w:spacing w:after="0" w:line="240" w:lineRule="auto"/>
        <w:jc w:val="both"/>
        <w:rPr>
          <w:rFonts w:ascii="Times New Roman" w:eastAsia="Times New Roman" w:hAnsi="Times New Roman" w:cs="Times New Roman"/>
          <w:sz w:val="24"/>
          <w:szCs w:val="24"/>
          <w:highlight w:val="yellow"/>
          <w:lang w:eastAsia="ru-RU"/>
        </w:rPr>
      </w:pPr>
    </w:p>
    <w:p w:rsidR="00F94FDB" w:rsidRPr="00EF29C0" w:rsidRDefault="0056163F" w:rsidP="0056163F">
      <w:pPr>
        <w:tabs>
          <w:tab w:val="left" w:pos="851"/>
        </w:tabs>
        <w:spacing w:after="0" w:line="240" w:lineRule="auto"/>
        <w:contextualSpacing/>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 xml:space="preserve">Государственная программа Челябинской области </w:t>
      </w:r>
    </w:p>
    <w:p w:rsidR="0056163F" w:rsidRPr="00EF29C0" w:rsidRDefault="0056163F" w:rsidP="0056163F">
      <w:pPr>
        <w:tabs>
          <w:tab w:val="left" w:pos="851"/>
        </w:tabs>
        <w:spacing w:after="0" w:line="240" w:lineRule="auto"/>
        <w:contextualSpacing/>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«Развитие социальной защиты населения в Челябинской области»</w:t>
      </w:r>
    </w:p>
    <w:p w:rsidR="0056163F" w:rsidRPr="00EF29C0" w:rsidRDefault="00EB3390" w:rsidP="0056163F">
      <w:pPr>
        <w:tabs>
          <w:tab w:val="left" w:pos="851"/>
        </w:tabs>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ab/>
      </w:r>
      <w:r w:rsidR="0056163F" w:rsidRPr="00EF29C0">
        <w:rPr>
          <w:rFonts w:ascii="Times New Roman" w:eastAsia="Times New Roman" w:hAnsi="Times New Roman" w:cs="Times New Roman"/>
          <w:sz w:val="24"/>
          <w:szCs w:val="24"/>
          <w:lang w:eastAsia="ru-RU"/>
        </w:rPr>
        <w:t>Исполнитель программы:</w:t>
      </w:r>
      <w:r w:rsidR="0056163F" w:rsidRPr="00EF29C0">
        <w:rPr>
          <w:rFonts w:ascii="Times New Roman" w:eastAsia="Calibri" w:hAnsi="Times New Roman" w:cs="Times New Roman"/>
          <w:sz w:val="24"/>
          <w:szCs w:val="24"/>
          <w:lang w:eastAsia="ru-RU"/>
        </w:rPr>
        <w:t xml:space="preserve"> Управление социальной защиты населения Администрации Миасского городского округа.</w:t>
      </w:r>
    </w:p>
    <w:p w:rsidR="0056163F" w:rsidRPr="00EF29C0" w:rsidRDefault="00EB3390" w:rsidP="0056163F">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0056163F" w:rsidRPr="00EF29C0">
        <w:rPr>
          <w:rFonts w:ascii="Times New Roman" w:hAnsi="Times New Roman" w:cs="Times New Roman"/>
          <w:sz w:val="24"/>
          <w:szCs w:val="24"/>
        </w:rPr>
        <w:t xml:space="preserve">Соисполнители: Управление образования Администрации Миасского городского округа, Управление культуры Администрации Миасского городского округа. </w:t>
      </w:r>
    </w:p>
    <w:p w:rsidR="0056163F" w:rsidRPr="00EF29C0" w:rsidRDefault="0056163F" w:rsidP="0056163F">
      <w:pPr>
        <w:tabs>
          <w:tab w:val="left" w:pos="709"/>
        </w:tabs>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EF29C0">
        <w:rPr>
          <w:rFonts w:ascii="Times New Roman" w:eastAsia="Times New Roman" w:hAnsi="Times New Roman" w:cs="Times New Roman"/>
          <w:sz w:val="24"/>
          <w:szCs w:val="24"/>
          <w:lang w:eastAsia="ru-RU"/>
        </w:rPr>
        <w:tab/>
        <w:t xml:space="preserve">Основной целью программы является </w:t>
      </w:r>
      <w:r w:rsidRPr="00EF29C0">
        <w:rPr>
          <w:rFonts w:ascii="Times New Roman" w:eastAsia="Times New Roman" w:hAnsi="Times New Roman" w:cs="Times New Roman"/>
          <w:iCs/>
          <w:sz w:val="24"/>
          <w:szCs w:val="24"/>
          <w:lang w:eastAsia="ru-RU"/>
        </w:rPr>
        <w:t>повышение уровня и качества жизни граждан, нуждающихся в социальной защите государства.</w:t>
      </w:r>
    </w:p>
    <w:p w:rsidR="007078B7" w:rsidRPr="00EF29C0" w:rsidRDefault="007078B7" w:rsidP="0056163F">
      <w:pPr>
        <w:tabs>
          <w:tab w:val="left" w:pos="709"/>
        </w:tabs>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EF29C0">
        <w:rPr>
          <w:rFonts w:ascii="Times New Roman" w:eastAsia="Times New Roman" w:hAnsi="Times New Roman" w:cs="Times New Roman"/>
          <w:iCs/>
          <w:sz w:val="24"/>
          <w:szCs w:val="24"/>
          <w:lang w:eastAsia="ru-RU"/>
        </w:rPr>
        <w:tab/>
        <w:t>Всего по  программе запланировано в проекте бюджета Округа на 2021 год – 1164222,6 тыс. рублей, на 2022 год – 1214555,4 тыс. рублей, на 2023 год – 1270979,1 тыс. рублей.</w:t>
      </w:r>
    </w:p>
    <w:p w:rsidR="0056163F" w:rsidRPr="00EF29C0" w:rsidRDefault="0056163F" w:rsidP="0056163F">
      <w:pPr>
        <w:tabs>
          <w:tab w:val="left" w:pos="709"/>
          <w:tab w:val="left" w:pos="851"/>
        </w:tabs>
        <w:spacing w:after="0" w:line="240" w:lineRule="auto"/>
        <w:contextualSpacing/>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ab/>
      </w:r>
      <w:r w:rsidR="007078B7" w:rsidRPr="00EF29C0">
        <w:rPr>
          <w:rFonts w:ascii="Times New Roman" w:eastAsia="Times New Roman" w:hAnsi="Times New Roman" w:cs="Times New Roman"/>
          <w:sz w:val="24"/>
          <w:szCs w:val="24"/>
          <w:lang w:eastAsia="ru-RU"/>
        </w:rPr>
        <w:t xml:space="preserve">По Управлению социальной защиты населения </w:t>
      </w:r>
      <w:r w:rsidR="007078B7" w:rsidRPr="00EF29C0">
        <w:rPr>
          <w:rFonts w:ascii="Times New Roman" w:eastAsia="Calibri" w:hAnsi="Times New Roman" w:cs="Times New Roman"/>
          <w:sz w:val="24"/>
          <w:szCs w:val="24"/>
        </w:rPr>
        <w:t>Администрации Миасского городского округа</w:t>
      </w:r>
      <w:r w:rsidR="007078B7" w:rsidRPr="00EF29C0">
        <w:rPr>
          <w:rFonts w:ascii="Times New Roman" w:eastAsia="Times New Roman" w:hAnsi="Times New Roman" w:cs="Times New Roman"/>
          <w:sz w:val="24"/>
          <w:szCs w:val="24"/>
          <w:lang w:eastAsia="ru-RU"/>
        </w:rPr>
        <w:t xml:space="preserve"> </w:t>
      </w:r>
      <w:r w:rsidRPr="00EF29C0">
        <w:rPr>
          <w:rFonts w:ascii="Times New Roman" w:eastAsia="Times New Roman" w:hAnsi="Times New Roman" w:cs="Times New Roman"/>
          <w:sz w:val="24"/>
          <w:szCs w:val="24"/>
          <w:lang w:eastAsia="ru-RU"/>
        </w:rPr>
        <w:t xml:space="preserve">по  программе </w:t>
      </w:r>
      <w:r w:rsidR="007078B7" w:rsidRPr="00EF29C0">
        <w:rPr>
          <w:rFonts w:ascii="Times New Roman" w:eastAsia="Times New Roman" w:hAnsi="Times New Roman" w:cs="Times New Roman"/>
          <w:sz w:val="24"/>
          <w:szCs w:val="24"/>
          <w:lang w:eastAsia="ru-RU"/>
        </w:rPr>
        <w:t>предусмотрено</w:t>
      </w:r>
      <w:r w:rsidRPr="00EF29C0">
        <w:rPr>
          <w:rFonts w:ascii="Times New Roman" w:eastAsia="Times New Roman" w:hAnsi="Times New Roman" w:cs="Times New Roman"/>
          <w:sz w:val="24"/>
          <w:szCs w:val="24"/>
          <w:lang w:eastAsia="ru-RU"/>
        </w:rPr>
        <w:t xml:space="preserve"> в проекте бюджета Округа на 2021 год 1157822,5 тыс. рублей (с уменьшением к первоначальному бюджету 2020 года на 1,2%, или 13971,1 тыс. рублей), на 2022 год – 1207899,3 тыс. рублей, на 2023 год – 1264056,7 тыс. рублей.</w:t>
      </w:r>
    </w:p>
    <w:p w:rsidR="0056163F" w:rsidRPr="00EF29C0" w:rsidRDefault="0056163F" w:rsidP="0056163F">
      <w:pPr>
        <w:tabs>
          <w:tab w:val="left" w:pos="709"/>
          <w:tab w:val="left" w:pos="851"/>
        </w:tabs>
        <w:spacing w:after="0" w:line="240" w:lineRule="auto"/>
        <w:contextualSpacing/>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ab/>
        <w:t>Реализацию Государственной программы (далее - ГП) Челябинской области «Развитие социальной защиты населения Челябинской области»</w:t>
      </w:r>
      <w:r w:rsidRPr="00EF29C0">
        <w:rPr>
          <w:rFonts w:ascii="Times New Roman" w:eastAsia="Times New Roman" w:hAnsi="Times New Roman" w:cs="Times New Roman"/>
          <w:b/>
          <w:sz w:val="24"/>
          <w:szCs w:val="24"/>
          <w:lang w:eastAsia="ru-RU"/>
        </w:rPr>
        <w:t xml:space="preserve"> </w:t>
      </w:r>
      <w:r w:rsidRPr="00EF29C0">
        <w:rPr>
          <w:rFonts w:ascii="Times New Roman" w:eastAsia="Times New Roman" w:hAnsi="Times New Roman" w:cs="Times New Roman"/>
          <w:sz w:val="24"/>
          <w:szCs w:val="24"/>
          <w:lang w:eastAsia="ru-RU"/>
        </w:rPr>
        <w:t>планируется осуществлять в 2021 году в рамках следующих подпрограмм:</w:t>
      </w:r>
    </w:p>
    <w:p w:rsidR="0056163F" w:rsidRPr="00EF29C0" w:rsidRDefault="0056163F" w:rsidP="0056163F">
      <w:pPr>
        <w:tabs>
          <w:tab w:val="left" w:pos="709"/>
          <w:tab w:val="left" w:pos="851"/>
        </w:tabs>
        <w:spacing w:after="0" w:line="240" w:lineRule="auto"/>
        <w:contextualSpacing/>
        <w:jc w:val="both"/>
        <w:rPr>
          <w:rFonts w:ascii="Times New Roman" w:eastAsia="Times New Roman" w:hAnsi="Times New Roman" w:cs="Times New Roman"/>
          <w:b/>
          <w:sz w:val="24"/>
          <w:szCs w:val="24"/>
          <w:u w:val="single"/>
          <w:lang w:eastAsia="ru-RU"/>
        </w:rPr>
      </w:pPr>
      <w:r w:rsidRPr="00EF29C0">
        <w:rPr>
          <w:rFonts w:ascii="Times New Roman" w:eastAsia="Times New Roman" w:hAnsi="Times New Roman" w:cs="Times New Roman"/>
          <w:sz w:val="24"/>
          <w:szCs w:val="24"/>
          <w:lang w:eastAsia="ru-RU"/>
        </w:rPr>
        <w:tab/>
      </w:r>
      <w:r w:rsidRPr="00EF29C0">
        <w:rPr>
          <w:rFonts w:ascii="Times New Roman" w:eastAsia="Times New Roman" w:hAnsi="Times New Roman" w:cs="Times New Roman"/>
          <w:sz w:val="24"/>
          <w:szCs w:val="24"/>
          <w:u w:val="single"/>
          <w:lang w:eastAsia="ru-RU"/>
        </w:rPr>
        <w:t>Подпрограмма «Дети Южного Урала»</w:t>
      </w:r>
    </w:p>
    <w:p w:rsidR="0056163F" w:rsidRPr="00EF29C0" w:rsidRDefault="0056163F" w:rsidP="0056163F">
      <w:pPr>
        <w:tabs>
          <w:tab w:val="left" w:pos="709"/>
          <w:tab w:val="left" w:pos="851"/>
        </w:tabs>
        <w:spacing w:after="0" w:line="240" w:lineRule="auto"/>
        <w:jc w:val="both"/>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sz w:val="24"/>
          <w:szCs w:val="24"/>
          <w:lang w:eastAsia="ru-RU"/>
        </w:rPr>
        <w:tab/>
        <w:t>В подпрограмме запланированы расходы</w:t>
      </w:r>
      <w:r w:rsidRPr="00EF29C0">
        <w:rPr>
          <w:rFonts w:ascii="Times New Roman" w:eastAsia="Times New Roman" w:hAnsi="Times New Roman" w:cs="Times New Roman"/>
          <w:b/>
          <w:sz w:val="24"/>
          <w:szCs w:val="24"/>
          <w:lang w:eastAsia="ru-RU"/>
        </w:rPr>
        <w:t xml:space="preserve"> </w:t>
      </w:r>
      <w:r w:rsidRPr="00EF29C0">
        <w:rPr>
          <w:rFonts w:ascii="Times New Roman" w:eastAsia="Times New Roman" w:hAnsi="Times New Roman" w:cs="Times New Roman"/>
          <w:sz w:val="24"/>
          <w:szCs w:val="24"/>
          <w:lang w:eastAsia="ru-RU"/>
        </w:rPr>
        <w:t>в 2021 году в сумме 353287,3 тыс. рублей (с увеличением к первоначальному бюджету 2020 года на 5,9%, или 19790,0 тыс. рублей), в 2022 году  в сумме  361500,7 тыс. рублей, в 2023 году в сумме 370356,5 тыс. рублей.</w:t>
      </w:r>
    </w:p>
    <w:p w:rsidR="0056163F" w:rsidRPr="00EF29C0" w:rsidRDefault="0056163F" w:rsidP="0056163F">
      <w:pPr>
        <w:tabs>
          <w:tab w:val="left" w:pos="709"/>
          <w:tab w:val="left" w:pos="851"/>
        </w:tabs>
        <w:spacing w:after="0" w:line="240" w:lineRule="auto"/>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ab/>
        <w:t>В рамках подпрограммы «Дети Южного Урала»</w:t>
      </w:r>
      <w:r w:rsidRPr="00EF29C0">
        <w:rPr>
          <w:rFonts w:ascii="Times New Roman" w:eastAsia="Times New Roman" w:hAnsi="Times New Roman" w:cs="Times New Roman"/>
          <w:b/>
          <w:i/>
          <w:sz w:val="24"/>
          <w:szCs w:val="24"/>
          <w:lang w:eastAsia="ru-RU"/>
        </w:rPr>
        <w:t xml:space="preserve"> </w:t>
      </w:r>
      <w:r w:rsidRPr="00EF29C0">
        <w:rPr>
          <w:rFonts w:ascii="Times New Roman" w:eastAsia="Times New Roman" w:hAnsi="Times New Roman" w:cs="Times New Roman"/>
          <w:sz w:val="24"/>
          <w:szCs w:val="24"/>
          <w:lang w:eastAsia="ru-RU"/>
        </w:rPr>
        <w:t>в проекте бюджета Округа на 2021-2023 годы предусмотрены следующие направления расходов:</w:t>
      </w:r>
    </w:p>
    <w:p w:rsidR="0056163F" w:rsidRPr="00EF29C0" w:rsidRDefault="0056163F" w:rsidP="0056163F">
      <w:pPr>
        <w:tabs>
          <w:tab w:val="left" w:pos="709"/>
          <w:tab w:val="left" w:pos="851"/>
        </w:tabs>
        <w:spacing w:after="0" w:line="240" w:lineRule="auto"/>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реализация полномочий Российской Федерации по выплате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r w:rsidRPr="00EF29C0">
        <w:rPr>
          <w:rFonts w:ascii="Times New Roman" w:eastAsia="Times New Roman" w:hAnsi="Times New Roman" w:cs="Times New Roman"/>
          <w:sz w:val="24"/>
          <w:szCs w:val="24"/>
          <w:lang w:eastAsia="ru-RU"/>
        </w:rPr>
        <w:t xml:space="preserve"> в 2021 году</w:t>
      </w:r>
      <w:r w:rsidRPr="00EF29C0">
        <w:rPr>
          <w:rFonts w:ascii="Times New Roman" w:eastAsia="Calibri" w:hAnsi="Times New Roman" w:cs="Times New Roman"/>
          <w:sz w:val="24"/>
          <w:szCs w:val="24"/>
        </w:rPr>
        <w:t xml:space="preserve"> в сумме 85653,8 тыс</w:t>
      </w:r>
      <w:proofErr w:type="gramEnd"/>
      <w:r w:rsidRPr="00EF29C0">
        <w:rPr>
          <w:rFonts w:ascii="Times New Roman" w:eastAsia="Calibri" w:hAnsi="Times New Roman" w:cs="Times New Roman"/>
          <w:sz w:val="24"/>
          <w:szCs w:val="24"/>
        </w:rPr>
        <w:t xml:space="preserve">. рублей (с увеличением к первоначальному бюджету 2020 года на 4355,0 тыс. рублей), </w:t>
      </w:r>
      <w:r w:rsidRPr="00EF29C0">
        <w:rPr>
          <w:rFonts w:ascii="Times New Roman" w:eastAsia="Times New Roman" w:hAnsi="Times New Roman" w:cs="Times New Roman"/>
          <w:sz w:val="24"/>
          <w:szCs w:val="24"/>
          <w:lang w:eastAsia="ru-RU"/>
        </w:rPr>
        <w:t xml:space="preserve"> в 2022 году  в сумме  88810,5 тыс. рублей, в 2023 году в сумме 92640,0 тыс. рублей</w:t>
      </w:r>
      <w:r w:rsidRPr="00EF29C0">
        <w:rPr>
          <w:rFonts w:ascii="Times New Roman" w:eastAsia="Calibri" w:hAnsi="Times New Roman" w:cs="Times New Roman"/>
          <w:sz w:val="24"/>
          <w:szCs w:val="24"/>
        </w:rPr>
        <w:t xml:space="preserve">; </w:t>
      </w:r>
    </w:p>
    <w:p w:rsidR="0056163F" w:rsidRPr="00EF29C0" w:rsidRDefault="0056163F" w:rsidP="0056163F">
      <w:pPr>
        <w:tabs>
          <w:tab w:val="left" w:pos="709"/>
          <w:tab w:val="left" w:pos="1134"/>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социальная поддержка детей-сирот и детей, оставшихся без попечения родителей, находящихся в муниципальных организациях для детей-сирот и детей, оставшихся без попечения родителей, </w:t>
      </w:r>
      <w:r w:rsidRPr="00EF29C0">
        <w:rPr>
          <w:rFonts w:ascii="Times New Roman" w:eastAsia="Times New Roman" w:hAnsi="Times New Roman" w:cs="Times New Roman"/>
          <w:sz w:val="24"/>
          <w:szCs w:val="24"/>
          <w:lang w:eastAsia="ru-RU"/>
        </w:rPr>
        <w:t>в 2021 году</w:t>
      </w:r>
      <w:r w:rsidRPr="00EF29C0">
        <w:rPr>
          <w:rFonts w:ascii="Times New Roman" w:eastAsia="Calibri" w:hAnsi="Times New Roman" w:cs="Times New Roman"/>
          <w:sz w:val="24"/>
          <w:szCs w:val="24"/>
        </w:rPr>
        <w:t xml:space="preserve"> в сумме 73018,1 тыс. рублей (со снижением к первоначальному бюджету 2020 года на 5218,9 тыс. рублей), </w:t>
      </w:r>
      <w:r w:rsidRPr="00EF29C0">
        <w:rPr>
          <w:rFonts w:ascii="Times New Roman" w:eastAsia="Times New Roman" w:hAnsi="Times New Roman" w:cs="Times New Roman"/>
          <w:sz w:val="24"/>
          <w:szCs w:val="24"/>
          <w:lang w:eastAsia="ru-RU"/>
        </w:rPr>
        <w:t xml:space="preserve"> в 2022 году в сумме  73406,2 тыс. рублей, в 2023 году в сумме 73810,0 тыс. рублей</w:t>
      </w:r>
      <w:r w:rsidRPr="00EF29C0">
        <w:rPr>
          <w:rFonts w:ascii="Times New Roman" w:eastAsia="Calibri" w:hAnsi="Times New Roman" w:cs="Times New Roman"/>
          <w:sz w:val="24"/>
          <w:szCs w:val="24"/>
        </w:rPr>
        <w:t>.</w:t>
      </w:r>
      <w:proofErr w:type="gramEnd"/>
      <w:r w:rsidRPr="00EF29C0">
        <w:rPr>
          <w:rFonts w:ascii="Times New Roman" w:eastAsia="Calibri" w:hAnsi="Times New Roman" w:cs="Times New Roman"/>
          <w:sz w:val="24"/>
          <w:szCs w:val="24"/>
        </w:rPr>
        <w:t xml:space="preserve">  Средства предусмотрены на обеспечение функционирования двух центров помощи детям, оставшимся без попечения родителей МКУ «Центр «Радуга» и МКУ «Центр помощи детям «Алые паруса». Среднегодовое плановое количество воспитанников - 96 человек; </w:t>
      </w:r>
    </w:p>
    <w:p w:rsidR="0056163F" w:rsidRPr="00EF29C0" w:rsidRDefault="0056163F" w:rsidP="0056163F">
      <w:pPr>
        <w:tabs>
          <w:tab w:val="left" w:pos="709"/>
          <w:tab w:val="left" w:pos="1134"/>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пособие на ребенка в соответствии с Законом Челябинской области «О пособии на ребенка» </w:t>
      </w:r>
      <w:r w:rsidRPr="00EF29C0">
        <w:rPr>
          <w:rFonts w:ascii="Times New Roman" w:eastAsia="Times New Roman" w:hAnsi="Times New Roman" w:cs="Times New Roman"/>
          <w:sz w:val="24"/>
          <w:szCs w:val="24"/>
          <w:lang w:eastAsia="ru-RU"/>
        </w:rPr>
        <w:t xml:space="preserve">в 2021 году </w:t>
      </w:r>
      <w:r w:rsidRPr="00EF29C0">
        <w:rPr>
          <w:rFonts w:ascii="Times New Roman" w:eastAsia="Calibri" w:hAnsi="Times New Roman" w:cs="Times New Roman"/>
          <w:sz w:val="24"/>
          <w:szCs w:val="24"/>
        </w:rPr>
        <w:t xml:space="preserve">в сумме 58082,8 тыс. рублей (с увеличением к первоначальному бюджету 2020 года на 2257,2 тыс. рублей), </w:t>
      </w:r>
      <w:r w:rsidRPr="00EF29C0">
        <w:rPr>
          <w:rFonts w:ascii="Times New Roman" w:eastAsia="Times New Roman" w:hAnsi="Times New Roman" w:cs="Times New Roman"/>
          <w:sz w:val="24"/>
          <w:szCs w:val="24"/>
          <w:lang w:eastAsia="ru-RU"/>
        </w:rPr>
        <w:t xml:space="preserve"> в 2022 году в сумме  60406,1 тыс. рублей, в 2023 году в сумме 62822,3 тыс. рублей</w:t>
      </w:r>
      <w:r w:rsidRPr="00EF29C0">
        <w:rPr>
          <w:rFonts w:ascii="Times New Roman" w:eastAsia="Calibri" w:hAnsi="Times New Roman" w:cs="Times New Roman"/>
          <w:sz w:val="24"/>
          <w:szCs w:val="24"/>
        </w:rPr>
        <w:t xml:space="preserve">; </w:t>
      </w:r>
    </w:p>
    <w:p w:rsidR="0056163F" w:rsidRPr="00EF29C0" w:rsidRDefault="0056163F" w:rsidP="0056163F">
      <w:pPr>
        <w:tabs>
          <w:tab w:val="left" w:pos="709"/>
          <w:tab w:val="left" w:pos="1134"/>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выплата областного единовременного пособия при рождении ребенка в соответствии с Законом Челябинской области «Об областном единовременном пособии при рождении ребенка» на 2021-2023 годы в сумме по 4101,5 тыс. рублей ежегодно (со снижением к первоначальному бюджету 2020 года на 690,2 тыс. рублей); </w:t>
      </w:r>
    </w:p>
    <w:p w:rsidR="0056163F" w:rsidRPr="00EF29C0" w:rsidRDefault="0056163F" w:rsidP="0056163F">
      <w:pPr>
        <w:tabs>
          <w:tab w:val="left" w:pos="709"/>
          <w:tab w:val="left" w:pos="1134"/>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содержание ребенка в семье опекуна и приемной семье, а также вознаграждение, причитающееся приемному родителю, в соответствии с Законом Челябинской области «О мерах социальной поддержки детей-сирот и детей, оставшихся без попечения родителей, вознаграждении, причитающемся приемному родителю, и социальных гарантиях приемной семье» </w:t>
      </w:r>
      <w:r w:rsidRPr="00EF29C0">
        <w:rPr>
          <w:rFonts w:ascii="Times New Roman" w:eastAsia="Times New Roman" w:hAnsi="Times New Roman" w:cs="Times New Roman"/>
          <w:sz w:val="24"/>
          <w:szCs w:val="24"/>
          <w:lang w:eastAsia="ru-RU"/>
        </w:rPr>
        <w:t>в 2021 году</w:t>
      </w:r>
      <w:r w:rsidRPr="00EF29C0">
        <w:rPr>
          <w:rFonts w:ascii="Times New Roman" w:eastAsia="Calibri" w:hAnsi="Times New Roman" w:cs="Times New Roman"/>
          <w:sz w:val="24"/>
          <w:szCs w:val="24"/>
        </w:rPr>
        <w:t xml:space="preserve"> в сумме 102478,0 тыс. рублей (с увеличением к первоначальному бюджету 2020 года на 15100,3 тыс. рублей), </w:t>
      </w:r>
      <w:r w:rsidRPr="00EF29C0">
        <w:rPr>
          <w:rFonts w:ascii="Times New Roman" w:eastAsia="Times New Roman" w:hAnsi="Times New Roman" w:cs="Times New Roman"/>
          <w:sz w:val="24"/>
          <w:szCs w:val="24"/>
          <w:lang w:eastAsia="ru-RU"/>
        </w:rPr>
        <w:t xml:space="preserve"> в</w:t>
      </w:r>
      <w:proofErr w:type="gramEnd"/>
      <w:r w:rsidRPr="00EF29C0">
        <w:rPr>
          <w:rFonts w:ascii="Times New Roman" w:eastAsia="Times New Roman" w:hAnsi="Times New Roman" w:cs="Times New Roman"/>
          <w:sz w:val="24"/>
          <w:szCs w:val="24"/>
          <w:lang w:eastAsia="ru-RU"/>
        </w:rPr>
        <w:t xml:space="preserve"> 2022 году в сумме  103869,3 тыс. рублей, в 2023 году в сумме 105083,4 тыс. рублей</w:t>
      </w:r>
      <w:r w:rsidRPr="00EF29C0">
        <w:rPr>
          <w:rFonts w:ascii="Times New Roman" w:eastAsia="Calibri" w:hAnsi="Times New Roman" w:cs="Times New Roman"/>
          <w:sz w:val="24"/>
          <w:szCs w:val="24"/>
        </w:rPr>
        <w:t xml:space="preserve">; </w:t>
      </w:r>
    </w:p>
    <w:p w:rsidR="0056163F" w:rsidRPr="00EF29C0" w:rsidRDefault="0056163F" w:rsidP="0056163F">
      <w:pPr>
        <w:tabs>
          <w:tab w:val="left" w:pos="709"/>
          <w:tab w:val="left" w:pos="1134"/>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ежемесячная денежная выплата на оплату жилья и коммунальных услуг многодетной семье в соответствии с Законом Челябинской области «О статусе и дополнительных мерах социальной поддержки многодетной семьи в Челябинской области» </w:t>
      </w:r>
      <w:r w:rsidRPr="00EF29C0">
        <w:rPr>
          <w:rFonts w:ascii="Times New Roman" w:eastAsia="Times New Roman" w:hAnsi="Times New Roman" w:cs="Times New Roman"/>
          <w:sz w:val="24"/>
          <w:szCs w:val="24"/>
          <w:lang w:eastAsia="ru-RU"/>
        </w:rPr>
        <w:t>в 2021 году</w:t>
      </w:r>
      <w:r w:rsidRPr="00EF29C0">
        <w:rPr>
          <w:rFonts w:ascii="Times New Roman" w:eastAsia="Calibri" w:hAnsi="Times New Roman" w:cs="Times New Roman"/>
          <w:sz w:val="24"/>
          <w:szCs w:val="24"/>
        </w:rPr>
        <w:t xml:space="preserve">  в сумме 23851,0 тыс. рублей (с увеличением к первоначальному бюджету 2020 года на 3986,6 тыс. рублей), </w:t>
      </w:r>
      <w:r w:rsidRPr="00EF29C0">
        <w:rPr>
          <w:rFonts w:ascii="Times New Roman" w:eastAsia="Times New Roman" w:hAnsi="Times New Roman" w:cs="Times New Roman"/>
          <w:sz w:val="24"/>
          <w:szCs w:val="24"/>
          <w:lang w:eastAsia="ru-RU"/>
        </w:rPr>
        <w:t xml:space="preserve"> в 2022 году в сумме  24805,0 тыс. рублей, в 2023 году в</w:t>
      </w:r>
      <w:proofErr w:type="gramEnd"/>
      <w:r w:rsidRPr="00EF29C0">
        <w:rPr>
          <w:rFonts w:ascii="Times New Roman" w:eastAsia="Times New Roman" w:hAnsi="Times New Roman" w:cs="Times New Roman"/>
          <w:sz w:val="24"/>
          <w:szCs w:val="24"/>
          <w:lang w:eastAsia="ru-RU"/>
        </w:rPr>
        <w:t xml:space="preserve"> сумме 25797,2 тыс. рублей</w:t>
      </w:r>
      <w:r w:rsidRPr="00EF29C0">
        <w:rPr>
          <w:rFonts w:ascii="Times New Roman" w:eastAsia="Calibri" w:hAnsi="Times New Roman" w:cs="Times New Roman"/>
          <w:sz w:val="24"/>
          <w:szCs w:val="24"/>
        </w:rPr>
        <w:t>;</w:t>
      </w:r>
    </w:p>
    <w:p w:rsidR="0056163F" w:rsidRPr="00EF29C0" w:rsidRDefault="0056163F" w:rsidP="0056163F">
      <w:pPr>
        <w:tabs>
          <w:tab w:val="left" w:pos="709"/>
          <w:tab w:val="left" w:pos="1134"/>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организация и осуществление деятельности по опеке и попечительству на 2021-2023 годы  в сумме по 6102,1 тыс. рублей ежегодно (на уровне первоначального бюджета 2020 года). В рамках данных расходов предусмотрено содержание отдела опеки и попечительства </w:t>
      </w:r>
      <w:r w:rsidRPr="00EF29C0">
        <w:rPr>
          <w:rFonts w:ascii="Times New Roman" w:eastAsia="Times New Roman" w:hAnsi="Times New Roman" w:cs="Times New Roman"/>
          <w:sz w:val="24"/>
          <w:szCs w:val="24"/>
          <w:lang w:eastAsia="ru-RU"/>
        </w:rPr>
        <w:t>Управления социальной защиты населения Администрации Миасского городского округа</w:t>
      </w:r>
      <w:r w:rsidRPr="00EF29C0">
        <w:rPr>
          <w:rFonts w:ascii="Times New Roman" w:eastAsia="Calibri" w:hAnsi="Times New Roman" w:cs="Times New Roman"/>
          <w:sz w:val="24"/>
          <w:szCs w:val="24"/>
        </w:rPr>
        <w:t xml:space="preserve"> штатной численностью 15 единиц.</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u w:val="single"/>
        </w:rPr>
      </w:pPr>
      <w:r w:rsidRPr="00EF29C0">
        <w:rPr>
          <w:rFonts w:ascii="Times New Roman" w:eastAsia="Calibri" w:hAnsi="Times New Roman" w:cs="Times New Roman"/>
          <w:sz w:val="24"/>
          <w:szCs w:val="24"/>
        </w:rPr>
        <w:tab/>
      </w:r>
      <w:r w:rsidRPr="00EF29C0">
        <w:rPr>
          <w:rFonts w:ascii="Times New Roman" w:eastAsia="Calibri" w:hAnsi="Times New Roman" w:cs="Times New Roman"/>
          <w:sz w:val="24"/>
          <w:szCs w:val="24"/>
          <w:u w:val="single"/>
        </w:rPr>
        <w:t>Подпрограмма «Повышение качества жизни граждан пожилого воз</w:t>
      </w:r>
      <w:r w:rsidR="00CC13D7" w:rsidRPr="00EF29C0">
        <w:rPr>
          <w:rFonts w:ascii="Times New Roman" w:eastAsia="Calibri" w:hAnsi="Times New Roman" w:cs="Times New Roman"/>
          <w:sz w:val="24"/>
          <w:szCs w:val="24"/>
          <w:u w:val="single"/>
        </w:rPr>
        <w:t>раста и иных категорий граждан»</w:t>
      </w:r>
    </w:p>
    <w:p w:rsidR="0056163F" w:rsidRPr="00EF29C0" w:rsidRDefault="0056163F" w:rsidP="0056163F">
      <w:pPr>
        <w:tabs>
          <w:tab w:val="left" w:pos="709"/>
          <w:tab w:val="left" w:pos="851"/>
        </w:tabs>
        <w:spacing w:after="0" w:line="240" w:lineRule="auto"/>
        <w:jc w:val="both"/>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sz w:val="24"/>
          <w:szCs w:val="24"/>
          <w:lang w:eastAsia="ru-RU"/>
        </w:rPr>
        <w:tab/>
        <w:t>В подпрограмме  запланированы расходы</w:t>
      </w:r>
      <w:r w:rsidRPr="00EF29C0">
        <w:rPr>
          <w:rFonts w:ascii="Times New Roman" w:eastAsia="Times New Roman" w:hAnsi="Times New Roman" w:cs="Times New Roman"/>
          <w:b/>
          <w:sz w:val="24"/>
          <w:szCs w:val="24"/>
          <w:lang w:eastAsia="ru-RU"/>
        </w:rPr>
        <w:t xml:space="preserve"> </w:t>
      </w:r>
      <w:r w:rsidRPr="00EF29C0">
        <w:rPr>
          <w:rFonts w:ascii="Times New Roman" w:eastAsia="Times New Roman" w:hAnsi="Times New Roman" w:cs="Times New Roman"/>
          <w:sz w:val="24"/>
          <w:szCs w:val="24"/>
          <w:lang w:eastAsia="ru-RU"/>
        </w:rPr>
        <w:t>в 2021 году  в сумме 704327,4 тыс. рублей (с уменьшением к первоначальному бюджету 2020 года на 4,6%, или 33874,6 тыс. рублей</w:t>
      </w:r>
      <w:r w:rsidRPr="00EF29C0">
        <w:rPr>
          <w:rFonts w:ascii="Times New Roman" w:eastAsia="Calibri" w:hAnsi="Times New Roman" w:cs="Times New Roman"/>
          <w:sz w:val="24"/>
          <w:szCs w:val="24"/>
        </w:rPr>
        <w:t xml:space="preserve"> за счет изменения количества получателей</w:t>
      </w:r>
      <w:r w:rsidRPr="00EF29C0">
        <w:rPr>
          <w:rFonts w:ascii="Times New Roman" w:eastAsia="Times New Roman" w:hAnsi="Times New Roman" w:cs="Times New Roman"/>
          <w:sz w:val="24"/>
          <w:szCs w:val="24"/>
          <w:lang w:eastAsia="ru-RU"/>
        </w:rPr>
        <w:t>),  в 2022 году в сумме  746072,7 тыс. рублей, в 2023 году в сумме 793251,5 тыс. рублей.</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ab/>
        <w:t>В рамках подпрограммы «Повышение качества жизни граждан пожилого возраста и иных категорий граждан» в проекте бюджета на 2021 год предусмотрены следующие направления расходов:</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ежемесячная денежная выплата в соответствии с Законом Челябинской области «О мерах социальной поддержки ветеранов в Челябинской области» (ветераны труда и труженики тыла) </w:t>
      </w:r>
      <w:r w:rsidRPr="00EF29C0">
        <w:rPr>
          <w:rFonts w:ascii="Times New Roman" w:eastAsia="Times New Roman" w:hAnsi="Times New Roman" w:cs="Times New Roman"/>
          <w:sz w:val="24"/>
          <w:szCs w:val="24"/>
          <w:lang w:eastAsia="ru-RU"/>
        </w:rPr>
        <w:t xml:space="preserve">в 2021 году </w:t>
      </w:r>
      <w:r w:rsidRPr="00EF29C0">
        <w:rPr>
          <w:rFonts w:ascii="Times New Roman" w:eastAsia="Calibri" w:hAnsi="Times New Roman" w:cs="Times New Roman"/>
          <w:sz w:val="24"/>
          <w:szCs w:val="24"/>
        </w:rPr>
        <w:t>в сумме 190856,3 тыс. рублей (со снижением к первоначальному бюджету 2020 года на 1122,5 тыс. рублей),</w:t>
      </w:r>
      <w:r w:rsidRPr="00EF29C0">
        <w:rPr>
          <w:rFonts w:ascii="Times New Roman" w:eastAsia="Times New Roman" w:hAnsi="Times New Roman" w:cs="Times New Roman"/>
          <w:sz w:val="24"/>
          <w:szCs w:val="24"/>
          <w:lang w:eastAsia="ru-RU"/>
        </w:rPr>
        <w:t xml:space="preserve"> в 2022 году в сумме  198490,6 тыс. рублей, в 2023 году в сумме 206430,2 тыс. рублей</w:t>
      </w:r>
      <w:r w:rsidRPr="00EF29C0">
        <w:rPr>
          <w:rFonts w:ascii="Times New Roman" w:eastAsia="Calibri" w:hAnsi="Times New Roman" w:cs="Times New Roman"/>
          <w:sz w:val="24"/>
          <w:szCs w:val="24"/>
        </w:rPr>
        <w:t>;</w:t>
      </w:r>
      <w:proofErr w:type="gramEnd"/>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ежемесячная денежная выплата в соответствии с Законом Челябинской области «О мерах социальной поддержки жертв политических репрессий в Челябинской области»</w:t>
      </w:r>
      <w:r w:rsidRPr="00EF29C0">
        <w:rPr>
          <w:rFonts w:ascii="Times New Roman" w:eastAsia="Times New Roman" w:hAnsi="Times New Roman" w:cs="Times New Roman"/>
          <w:sz w:val="24"/>
          <w:szCs w:val="24"/>
          <w:lang w:eastAsia="ru-RU"/>
        </w:rPr>
        <w:t xml:space="preserve"> в 2021 году</w:t>
      </w:r>
      <w:r w:rsidRPr="00EF29C0">
        <w:rPr>
          <w:rFonts w:ascii="Times New Roman" w:eastAsia="Calibri" w:hAnsi="Times New Roman" w:cs="Times New Roman"/>
          <w:sz w:val="24"/>
          <w:szCs w:val="24"/>
        </w:rPr>
        <w:t xml:space="preserve"> в сумме 9753,3 тыс. рублей (с увеличением к первоначальному бюджету 2020 года на 460,9 тыс. рублей),</w:t>
      </w:r>
      <w:r w:rsidRPr="00EF29C0">
        <w:rPr>
          <w:rFonts w:ascii="Times New Roman" w:eastAsia="Times New Roman" w:hAnsi="Times New Roman" w:cs="Times New Roman"/>
          <w:sz w:val="24"/>
          <w:szCs w:val="24"/>
          <w:lang w:eastAsia="ru-RU"/>
        </w:rPr>
        <w:t xml:space="preserve"> в 2022 году  в сумме  10124,9 тыс. рублей, в 2023 году в сумме 10511,4 тыс. рублей</w:t>
      </w:r>
      <w:r w:rsidRPr="00EF29C0">
        <w:rPr>
          <w:rFonts w:ascii="Times New Roman" w:eastAsia="Calibri" w:hAnsi="Times New Roman" w:cs="Times New Roman"/>
          <w:sz w:val="24"/>
          <w:szCs w:val="24"/>
        </w:rPr>
        <w:t>;</w:t>
      </w:r>
      <w:proofErr w:type="gramEnd"/>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ежемесячная денежная выплата в соответствии с Законом Челябинской области «О звании «Ветеран труда Челябинской области» </w:t>
      </w:r>
      <w:r w:rsidRPr="00EF29C0">
        <w:rPr>
          <w:rFonts w:ascii="Times New Roman" w:eastAsia="Times New Roman" w:hAnsi="Times New Roman" w:cs="Times New Roman"/>
          <w:sz w:val="24"/>
          <w:szCs w:val="24"/>
          <w:lang w:eastAsia="ru-RU"/>
        </w:rPr>
        <w:t>в 2021 году</w:t>
      </w:r>
      <w:r w:rsidR="00881A76">
        <w:rPr>
          <w:rFonts w:ascii="Times New Roman" w:eastAsia="Calibri" w:hAnsi="Times New Roman" w:cs="Times New Roman"/>
          <w:sz w:val="24"/>
          <w:szCs w:val="24"/>
        </w:rPr>
        <w:t xml:space="preserve"> в сумме 129767,1</w:t>
      </w:r>
      <w:r w:rsidRPr="00EF29C0">
        <w:rPr>
          <w:rFonts w:ascii="Times New Roman" w:eastAsia="Calibri" w:hAnsi="Times New Roman" w:cs="Times New Roman"/>
          <w:sz w:val="24"/>
          <w:szCs w:val="24"/>
        </w:rPr>
        <w:t xml:space="preserve"> тыс. рублей (с увеличением к первоначальному бюджету 2020 года на 4051,7 тыс. рублей),</w:t>
      </w:r>
      <w:r w:rsidRPr="00EF29C0">
        <w:rPr>
          <w:rFonts w:ascii="Times New Roman" w:eastAsia="Times New Roman" w:hAnsi="Times New Roman" w:cs="Times New Roman"/>
          <w:sz w:val="24"/>
          <w:szCs w:val="24"/>
          <w:lang w:eastAsia="ru-RU"/>
        </w:rPr>
        <w:t xml:space="preserve"> в 2022 году в сумме 134957,8 тыс. рублей, в 2023 году в сумме 140356,1 тыс. рублей</w:t>
      </w:r>
      <w:r w:rsidRPr="00EF29C0">
        <w:rPr>
          <w:rFonts w:ascii="Times New Roman" w:eastAsia="Calibri" w:hAnsi="Times New Roman" w:cs="Times New Roman"/>
          <w:sz w:val="24"/>
          <w:szCs w:val="24"/>
        </w:rPr>
        <w:t>;</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компенсация расходов на оплату жилых помещений и коммунальных услуг в соответствии с Законом Челябинской области «О дополнительных мерах социальной поддержки отдельных категорий граждан в Челябинской области»</w:t>
      </w:r>
      <w:r w:rsidRPr="00EF29C0">
        <w:rPr>
          <w:rFonts w:ascii="Times New Roman" w:eastAsia="Times New Roman" w:hAnsi="Times New Roman" w:cs="Times New Roman"/>
          <w:sz w:val="24"/>
          <w:szCs w:val="24"/>
          <w:lang w:eastAsia="ru-RU"/>
        </w:rPr>
        <w:t xml:space="preserve"> в 2021 году</w:t>
      </w:r>
      <w:r w:rsidRPr="00EF29C0">
        <w:rPr>
          <w:rFonts w:ascii="Times New Roman" w:eastAsia="Calibri" w:hAnsi="Times New Roman" w:cs="Times New Roman"/>
          <w:sz w:val="24"/>
          <w:szCs w:val="24"/>
        </w:rPr>
        <w:t xml:space="preserve"> в сумме 353,8 тыс. рублей (со снижением к первоначальному бюджету 2020 года на 73,0 тыс. рублей),</w:t>
      </w:r>
      <w:r w:rsidRPr="00EF29C0">
        <w:rPr>
          <w:rFonts w:ascii="Times New Roman" w:eastAsia="Times New Roman" w:hAnsi="Times New Roman" w:cs="Times New Roman"/>
          <w:sz w:val="24"/>
          <w:szCs w:val="24"/>
          <w:lang w:eastAsia="ru-RU"/>
        </w:rPr>
        <w:t xml:space="preserve"> в 2022 году в сумме  367,9 тыс. рублей, в 2023 году в сумме 382,6 тыс</w:t>
      </w:r>
      <w:proofErr w:type="gramEnd"/>
      <w:r w:rsidRPr="00EF29C0">
        <w:rPr>
          <w:rFonts w:ascii="Times New Roman" w:eastAsia="Times New Roman" w:hAnsi="Times New Roman" w:cs="Times New Roman"/>
          <w:sz w:val="24"/>
          <w:szCs w:val="24"/>
          <w:lang w:eastAsia="ru-RU"/>
        </w:rPr>
        <w:t>. рублей</w:t>
      </w:r>
      <w:r w:rsidRPr="00EF29C0">
        <w:rPr>
          <w:rFonts w:ascii="Times New Roman" w:eastAsia="Calibri" w:hAnsi="Times New Roman" w:cs="Times New Roman"/>
          <w:sz w:val="24"/>
          <w:szCs w:val="24"/>
        </w:rPr>
        <w:t xml:space="preserve">; </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компенсационные выплаты за пользование услугами связи в соответствии с Законом Челябинской области «О дополнительных мерах социальной поддержки отдельных категорий граждан в Челябинской области» на 2021-2023 годы в сумме по 19,8 тыс. рублей ежегодно (со снижением к первоначальному бюджету 2020 года на 26,8 тыс. рублей);</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компенсация расходов на уплату взноса на капитальный ремонт общего имущества в многоквартирном доме в соответствии с Законом Челябинской области «О дополнительных мерах социальной поддержки отдельных категорий граждан в Челябинской области </w:t>
      </w:r>
      <w:r w:rsidRPr="00EF29C0">
        <w:rPr>
          <w:rFonts w:ascii="Times New Roman" w:eastAsia="Times New Roman" w:hAnsi="Times New Roman" w:cs="Times New Roman"/>
          <w:sz w:val="24"/>
          <w:szCs w:val="24"/>
          <w:lang w:eastAsia="ru-RU"/>
        </w:rPr>
        <w:t>в 2021 году</w:t>
      </w:r>
      <w:r w:rsidRPr="00EF29C0">
        <w:rPr>
          <w:rFonts w:ascii="Times New Roman" w:eastAsia="Calibri" w:hAnsi="Times New Roman" w:cs="Times New Roman"/>
          <w:sz w:val="24"/>
          <w:szCs w:val="24"/>
        </w:rPr>
        <w:t xml:space="preserve"> в сумме 25363,1 тыс. рублей (с увеличением к первоначальному бюджету 2020 года на 4625,4 тыс. рублей),</w:t>
      </w:r>
      <w:r w:rsidRPr="00EF29C0">
        <w:rPr>
          <w:rFonts w:ascii="Times New Roman" w:eastAsia="Times New Roman" w:hAnsi="Times New Roman" w:cs="Times New Roman"/>
          <w:sz w:val="24"/>
          <w:szCs w:val="24"/>
          <w:lang w:eastAsia="ru-RU"/>
        </w:rPr>
        <w:t xml:space="preserve"> в 2022 году в сумме  26542,7 тыс. рублей, в 2023 году</w:t>
      </w:r>
      <w:proofErr w:type="gramEnd"/>
      <w:r w:rsidRPr="00EF29C0">
        <w:rPr>
          <w:rFonts w:ascii="Times New Roman" w:eastAsia="Times New Roman" w:hAnsi="Times New Roman" w:cs="Times New Roman"/>
          <w:sz w:val="24"/>
          <w:szCs w:val="24"/>
          <w:lang w:eastAsia="ru-RU"/>
        </w:rPr>
        <w:t xml:space="preserve"> в сумме 28017,3 тыс. рублей</w:t>
      </w:r>
      <w:r w:rsidRPr="00EF29C0">
        <w:rPr>
          <w:rFonts w:ascii="Times New Roman" w:eastAsia="Calibri" w:hAnsi="Times New Roman" w:cs="Times New Roman"/>
          <w:sz w:val="24"/>
          <w:szCs w:val="24"/>
        </w:rPr>
        <w:t>;</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предоставление гражданам субсидий на оплату жилого помещения и коммунальных услуг в 2021 году в сумме 210865,6 тыс. рублей (с увеличением к первоначальному бюджету 2020 года на 19044,3 тыс. рублей), </w:t>
      </w:r>
      <w:r w:rsidRPr="00EF29C0">
        <w:rPr>
          <w:rFonts w:ascii="Times New Roman" w:eastAsia="Times New Roman" w:hAnsi="Times New Roman" w:cs="Times New Roman"/>
          <w:sz w:val="24"/>
          <w:szCs w:val="24"/>
          <w:lang w:eastAsia="ru-RU"/>
        </w:rPr>
        <w:t xml:space="preserve"> в 2022 году в сумме  237424,0 тыс. рублей, в 2023 году в сумме 268529,2 тыс. рублей</w:t>
      </w:r>
      <w:r w:rsidRPr="00EF29C0">
        <w:rPr>
          <w:rFonts w:ascii="Times New Roman" w:eastAsia="Calibri" w:hAnsi="Times New Roman" w:cs="Times New Roman"/>
          <w:sz w:val="24"/>
          <w:szCs w:val="24"/>
        </w:rPr>
        <w:t>;</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реализация полномочий Российской Федерации по предоставлению отдельных мер социальной поддержки граждан, подвергшихся воздействию радиации </w:t>
      </w:r>
      <w:r w:rsidRPr="00EF29C0">
        <w:rPr>
          <w:rFonts w:ascii="Times New Roman" w:eastAsia="Times New Roman" w:hAnsi="Times New Roman" w:cs="Times New Roman"/>
          <w:sz w:val="24"/>
          <w:szCs w:val="24"/>
          <w:lang w:eastAsia="ru-RU"/>
        </w:rPr>
        <w:t xml:space="preserve"> </w:t>
      </w:r>
      <w:r w:rsidRPr="00EF29C0">
        <w:rPr>
          <w:rFonts w:ascii="Times New Roman" w:eastAsia="Calibri" w:hAnsi="Times New Roman" w:cs="Times New Roman"/>
          <w:sz w:val="24"/>
          <w:szCs w:val="24"/>
        </w:rPr>
        <w:t>на 2021-2023 годы  в сумме по 1880,9 тыс. рублей ежегодно (на уровне первоначального бюджета 2020 года);</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реализация полномочий Российской Федерации по осуществлению ежегодной денежной выплаты лицам, награжденным нагрудным знаком «Почетный донор России» в 2021 году в сумме 15165,1 тыс. рублей (с увеличением к первоначальному бюджету 2020 года на 961,8 тыс. рублей), </w:t>
      </w:r>
      <w:r w:rsidRPr="00EF29C0">
        <w:rPr>
          <w:rFonts w:ascii="Times New Roman" w:eastAsia="Times New Roman" w:hAnsi="Times New Roman" w:cs="Times New Roman"/>
          <w:sz w:val="24"/>
          <w:szCs w:val="24"/>
          <w:lang w:eastAsia="ru-RU"/>
        </w:rPr>
        <w:t>в 2022 год в сумме  15771,7 тыс. рублей, в 2023 году в сумме 16402,6 тыс. рублей</w:t>
      </w:r>
      <w:r w:rsidRPr="00EF29C0">
        <w:rPr>
          <w:rFonts w:ascii="Times New Roman" w:eastAsia="Calibri" w:hAnsi="Times New Roman" w:cs="Times New Roman"/>
          <w:sz w:val="24"/>
          <w:szCs w:val="24"/>
        </w:rPr>
        <w:t>;</w:t>
      </w:r>
      <w:proofErr w:type="gramEnd"/>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реализация полномочий Российской Федерации на оплату жилищно-коммунальных услуг отдельным категориям граждан на 2021 год в сумме 100774,6 тыс. рублей (со снижением к первоначальному бюджету 2020 года на 21308,2 тыс. рублей),</w:t>
      </w:r>
      <w:r w:rsidRPr="00EF29C0">
        <w:rPr>
          <w:rFonts w:ascii="Times New Roman" w:eastAsia="Times New Roman" w:hAnsi="Times New Roman" w:cs="Times New Roman"/>
          <w:sz w:val="24"/>
          <w:szCs w:val="24"/>
          <w:lang w:eastAsia="ru-RU"/>
        </w:rPr>
        <w:t xml:space="preserve"> на 2022-2023 годы в сумме  100744,3 тыс. рублей;</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№40-ФЗ «Об обязательном страховании гражданской ответственности владельцев транспортных средств» на 2021-2023 годы в сумме по 72,6 тыс. рублей ежегодно (с увеличением к первоначальному бюджету 2020 года на 21,8 тыс. рублей);</w:t>
      </w:r>
      <w:proofErr w:type="gramEnd"/>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осуществление мер социальной поддержки граждан, работающих и проживающих в сельских населенных пунктах и рабочих поселках Челябинской области</w:t>
      </w:r>
      <w:r w:rsidRPr="00EF29C0">
        <w:rPr>
          <w:rFonts w:ascii="Times New Roman" w:eastAsia="Times New Roman" w:hAnsi="Times New Roman" w:cs="Times New Roman"/>
          <w:sz w:val="24"/>
          <w:szCs w:val="24"/>
          <w:lang w:eastAsia="ru-RU"/>
        </w:rPr>
        <w:t xml:space="preserve"> в 2021 году </w:t>
      </w:r>
      <w:r w:rsidRPr="00EF29C0">
        <w:rPr>
          <w:rFonts w:ascii="Times New Roman" w:eastAsia="Calibri" w:hAnsi="Times New Roman" w:cs="Times New Roman"/>
          <w:sz w:val="24"/>
          <w:szCs w:val="24"/>
        </w:rPr>
        <w:t>в сумме 3589,8 тыс. рублей на выплаты сельским специалистам, перешедшим  на пенсию (с увеличением к первоначальному бюджету 2020 года на 494,0 тыс. рублей),</w:t>
      </w:r>
      <w:r w:rsidRPr="00EF29C0">
        <w:rPr>
          <w:rFonts w:ascii="Times New Roman" w:eastAsia="Times New Roman" w:hAnsi="Times New Roman" w:cs="Times New Roman"/>
          <w:sz w:val="24"/>
          <w:szCs w:val="24"/>
          <w:lang w:eastAsia="ru-RU"/>
        </w:rPr>
        <w:t xml:space="preserve"> в 2022 году в сумме 3733,4 тыс. рублей, в 2023 году в сумме 3882,7 тыс. рублей</w:t>
      </w:r>
      <w:r w:rsidRPr="00EF29C0">
        <w:rPr>
          <w:rFonts w:ascii="Times New Roman" w:eastAsia="Calibri" w:hAnsi="Times New Roman" w:cs="Times New Roman"/>
          <w:sz w:val="24"/>
          <w:szCs w:val="24"/>
        </w:rPr>
        <w:t>;</w:t>
      </w:r>
      <w:proofErr w:type="gramEnd"/>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proofErr w:type="gramStart"/>
      <w:r w:rsidRPr="00EF29C0">
        <w:rPr>
          <w:rFonts w:ascii="Times New Roman" w:eastAsia="Calibri" w:hAnsi="Times New Roman" w:cs="Times New Roman"/>
          <w:sz w:val="24"/>
          <w:szCs w:val="24"/>
        </w:rPr>
        <w:t xml:space="preserve">- возмещение стоимости услуг по погребению и выплата социального пособия на погребение в соответствии с Законом Челябинской области «О возмещении стоимости услуг по погребению и выплате социального пособия на погребение» </w:t>
      </w:r>
      <w:r w:rsidRPr="00EF29C0">
        <w:rPr>
          <w:rFonts w:ascii="Times New Roman" w:eastAsia="Times New Roman" w:hAnsi="Times New Roman" w:cs="Times New Roman"/>
          <w:sz w:val="24"/>
          <w:szCs w:val="24"/>
          <w:lang w:eastAsia="ru-RU"/>
        </w:rPr>
        <w:t>в 2021 году</w:t>
      </w:r>
      <w:r w:rsidRPr="00EF29C0">
        <w:rPr>
          <w:rFonts w:ascii="Times New Roman" w:eastAsia="Calibri" w:hAnsi="Times New Roman" w:cs="Times New Roman"/>
          <w:sz w:val="24"/>
          <w:szCs w:val="24"/>
        </w:rPr>
        <w:t xml:space="preserve"> в сумме 1916,5 тыс. рублей (с увеличением к первоначальному бюджету 2020 года на 23,3 тыс. рублей),</w:t>
      </w:r>
      <w:r w:rsidRPr="00EF29C0">
        <w:rPr>
          <w:rFonts w:ascii="Times New Roman" w:eastAsia="Times New Roman" w:hAnsi="Times New Roman" w:cs="Times New Roman"/>
          <w:sz w:val="24"/>
          <w:szCs w:val="24"/>
          <w:lang w:eastAsia="ru-RU"/>
        </w:rPr>
        <w:t xml:space="preserve"> в 2022 году в сумме 1993,2 тыс. рублей, в 2023 году в</w:t>
      </w:r>
      <w:proofErr w:type="gramEnd"/>
      <w:r w:rsidRPr="00EF29C0">
        <w:rPr>
          <w:rFonts w:ascii="Times New Roman" w:eastAsia="Times New Roman" w:hAnsi="Times New Roman" w:cs="Times New Roman"/>
          <w:sz w:val="24"/>
          <w:szCs w:val="24"/>
          <w:lang w:eastAsia="ru-RU"/>
        </w:rPr>
        <w:t xml:space="preserve"> сумме 2072,9 тыс. рублей</w:t>
      </w:r>
      <w:r w:rsidRPr="00EF29C0">
        <w:rPr>
          <w:rFonts w:ascii="Times New Roman" w:eastAsia="Calibri" w:hAnsi="Times New Roman" w:cs="Times New Roman"/>
          <w:sz w:val="24"/>
          <w:szCs w:val="24"/>
        </w:rPr>
        <w:t>;</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адресная субсидия гражданам в связи с ростом платы за коммунальные услуги на 2021-2023 годы в сумме по 1,4 тыс. рублей ежегодно (со снижением к первоначальному бюджету 2020 года на 19,7 тыс. рублей);</w:t>
      </w:r>
    </w:p>
    <w:p w:rsidR="00881A76"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меры социальной поддержки в соответствии</w:t>
      </w:r>
      <w:r w:rsidR="00881A76">
        <w:rPr>
          <w:rFonts w:ascii="Times New Roman" w:eastAsia="Calibri" w:hAnsi="Times New Roman" w:cs="Times New Roman"/>
          <w:sz w:val="24"/>
          <w:szCs w:val="24"/>
        </w:rPr>
        <w:t xml:space="preserve"> с Законом Челябинской области «</w:t>
      </w:r>
      <w:r w:rsidRPr="00EF29C0">
        <w:rPr>
          <w:rFonts w:ascii="Times New Roman" w:eastAsia="Calibri" w:hAnsi="Times New Roman" w:cs="Times New Roman"/>
          <w:sz w:val="24"/>
          <w:szCs w:val="24"/>
        </w:rPr>
        <w:t xml:space="preserve">О дополнительных мерах социальной поддержки детей погибших участников Великой </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Отечественной</w:t>
      </w:r>
      <w:r w:rsidR="00881A76">
        <w:rPr>
          <w:rFonts w:ascii="Times New Roman" w:eastAsia="Calibri" w:hAnsi="Times New Roman" w:cs="Times New Roman"/>
          <w:sz w:val="24"/>
          <w:szCs w:val="24"/>
        </w:rPr>
        <w:t xml:space="preserve"> войны и приравненных к ним лиц»</w:t>
      </w:r>
      <w:r w:rsidRPr="00EF29C0">
        <w:rPr>
          <w:rFonts w:ascii="Times New Roman" w:eastAsia="Calibri" w:hAnsi="Times New Roman" w:cs="Times New Roman"/>
          <w:sz w:val="24"/>
          <w:szCs w:val="24"/>
        </w:rPr>
        <w:t xml:space="preserve"> (ежемесячные денежные выплаты и возмещение расходов, связанных с проездом к местам захоронения) на 2021-2023 годы в сумме по 9287,5 тыс. рублей ежегодно (со снижением к первоначальному бюджету 2020 года на 1825,2 тыс. рублей);</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расходы на осуществление органами местного самоуправления переданных государственных полномочий по предоставлению гражданам субсидий на 2021-2023 годы в сумме по</w:t>
      </w:r>
      <w:r w:rsidRPr="00EF29C0">
        <w:rPr>
          <w:rFonts w:ascii="Times New Roman" w:eastAsia="Calibri" w:hAnsi="Times New Roman" w:cs="Times New Roman"/>
          <w:color w:val="FF0000"/>
          <w:sz w:val="24"/>
          <w:szCs w:val="24"/>
        </w:rPr>
        <w:t xml:space="preserve"> </w:t>
      </w:r>
      <w:r w:rsidRPr="00EF29C0">
        <w:rPr>
          <w:rFonts w:ascii="Times New Roman" w:eastAsia="Calibri" w:hAnsi="Times New Roman" w:cs="Times New Roman"/>
          <w:sz w:val="24"/>
          <w:szCs w:val="24"/>
        </w:rPr>
        <w:t>4655,1 тыс. рублей ежегодно</w:t>
      </w:r>
      <w:r w:rsidRPr="00EF29C0">
        <w:rPr>
          <w:rFonts w:ascii="Times New Roman" w:eastAsia="Calibri" w:hAnsi="Times New Roman" w:cs="Times New Roman"/>
          <w:color w:val="FF0000"/>
          <w:sz w:val="24"/>
          <w:szCs w:val="24"/>
        </w:rPr>
        <w:t xml:space="preserve"> </w:t>
      </w:r>
      <w:r w:rsidRPr="00EF29C0">
        <w:rPr>
          <w:rFonts w:ascii="Times New Roman" w:eastAsia="Calibri" w:hAnsi="Times New Roman" w:cs="Times New Roman"/>
          <w:sz w:val="24"/>
          <w:szCs w:val="24"/>
        </w:rPr>
        <w:t xml:space="preserve">(на уровне первоначального бюджета 2020 года). </w:t>
      </w:r>
      <w:r w:rsidRPr="00EF29C0">
        <w:rPr>
          <w:rFonts w:ascii="Times New Roman" w:eastAsia="Calibri" w:hAnsi="Times New Roman" w:cs="Times New Roman"/>
          <w:color w:val="FF0000"/>
          <w:sz w:val="24"/>
          <w:szCs w:val="24"/>
        </w:rPr>
        <w:t xml:space="preserve"> </w:t>
      </w:r>
      <w:r w:rsidRPr="00EF29C0">
        <w:rPr>
          <w:rFonts w:ascii="Times New Roman" w:eastAsia="Calibri" w:hAnsi="Times New Roman" w:cs="Times New Roman"/>
          <w:sz w:val="24"/>
          <w:szCs w:val="24"/>
        </w:rPr>
        <w:t xml:space="preserve">В рамках данных расходов предусмотрено содержание </w:t>
      </w:r>
      <w:proofErr w:type="gramStart"/>
      <w:r w:rsidRPr="00EF29C0">
        <w:rPr>
          <w:rFonts w:ascii="Times New Roman" w:eastAsia="Calibri" w:hAnsi="Times New Roman" w:cs="Times New Roman"/>
          <w:sz w:val="24"/>
          <w:szCs w:val="24"/>
        </w:rPr>
        <w:t xml:space="preserve">отдела жилищных субсидий </w:t>
      </w:r>
      <w:r w:rsidRPr="00EF29C0">
        <w:rPr>
          <w:rFonts w:ascii="Times New Roman" w:eastAsia="Times New Roman" w:hAnsi="Times New Roman" w:cs="Times New Roman"/>
          <w:sz w:val="24"/>
          <w:szCs w:val="24"/>
          <w:lang w:eastAsia="ru-RU"/>
        </w:rPr>
        <w:t>Управления социальной защиты населения Администрации</w:t>
      </w:r>
      <w:proofErr w:type="gramEnd"/>
      <w:r w:rsidRPr="00EF29C0">
        <w:rPr>
          <w:rFonts w:ascii="Times New Roman" w:eastAsia="Times New Roman" w:hAnsi="Times New Roman" w:cs="Times New Roman"/>
          <w:sz w:val="24"/>
          <w:szCs w:val="24"/>
          <w:lang w:eastAsia="ru-RU"/>
        </w:rPr>
        <w:t xml:space="preserve"> Миасского городского округа</w:t>
      </w:r>
      <w:r w:rsidRPr="00EF29C0">
        <w:rPr>
          <w:rFonts w:ascii="Times New Roman" w:eastAsia="Calibri" w:hAnsi="Times New Roman" w:cs="Times New Roman"/>
          <w:sz w:val="24"/>
          <w:szCs w:val="24"/>
        </w:rPr>
        <w:t xml:space="preserve"> штатной численностью 12 единиц;</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реализация переданных государственных полномочий по назначению государственной социальной помощи отдельным категориям граждан, в том числе на основании социального контракта, на 2021-2023 годы в сумме по 4,9 тыс. рублей ежегодно (в 2020 году данные расходы не запланированы).</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u w:val="single"/>
        </w:rPr>
      </w:pPr>
      <w:r w:rsidRPr="00EF29C0">
        <w:rPr>
          <w:rFonts w:ascii="Times New Roman" w:eastAsia="Calibri" w:hAnsi="Times New Roman" w:cs="Times New Roman"/>
          <w:sz w:val="24"/>
          <w:szCs w:val="24"/>
        </w:rPr>
        <w:tab/>
      </w:r>
      <w:r w:rsidRPr="00EF29C0">
        <w:rPr>
          <w:rFonts w:ascii="Times New Roman" w:eastAsia="Calibri" w:hAnsi="Times New Roman" w:cs="Times New Roman"/>
          <w:sz w:val="24"/>
          <w:szCs w:val="24"/>
          <w:u w:val="single"/>
        </w:rPr>
        <w:t>Подпрограмма «Функционирование системы социального обслуживания и социальной поддерж</w:t>
      </w:r>
      <w:r w:rsidR="00CC13D7" w:rsidRPr="00EF29C0">
        <w:rPr>
          <w:rFonts w:ascii="Times New Roman" w:eastAsia="Calibri" w:hAnsi="Times New Roman" w:cs="Times New Roman"/>
          <w:sz w:val="24"/>
          <w:szCs w:val="24"/>
          <w:u w:val="single"/>
        </w:rPr>
        <w:t>ки отдельных категорий граждан»</w:t>
      </w:r>
    </w:p>
    <w:p w:rsidR="0056163F" w:rsidRPr="00EF29C0" w:rsidRDefault="0056163F" w:rsidP="0056163F">
      <w:pPr>
        <w:tabs>
          <w:tab w:val="left" w:pos="709"/>
          <w:tab w:val="left" w:pos="851"/>
        </w:tabs>
        <w:spacing w:after="0" w:line="240" w:lineRule="auto"/>
        <w:jc w:val="both"/>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sz w:val="24"/>
          <w:szCs w:val="24"/>
          <w:lang w:eastAsia="ru-RU"/>
        </w:rPr>
        <w:tab/>
        <w:t>В подпрограмме запланированы расходы</w:t>
      </w:r>
      <w:r w:rsidRPr="00EF29C0">
        <w:rPr>
          <w:rFonts w:ascii="Times New Roman" w:eastAsia="Times New Roman" w:hAnsi="Times New Roman" w:cs="Times New Roman"/>
          <w:b/>
          <w:sz w:val="24"/>
          <w:szCs w:val="24"/>
          <w:lang w:eastAsia="ru-RU"/>
        </w:rPr>
        <w:t xml:space="preserve"> </w:t>
      </w:r>
      <w:r w:rsidRPr="00EF29C0">
        <w:rPr>
          <w:rFonts w:ascii="Times New Roman" w:eastAsia="Times New Roman" w:hAnsi="Times New Roman" w:cs="Times New Roman"/>
          <w:sz w:val="24"/>
          <w:szCs w:val="24"/>
          <w:lang w:eastAsia="ru-RU"/>
        </w:rPr>
        <w:t>в 2021 году в сумме 100207,8 тыс. рублей (с увеличением к первоначальному бюджету 2020 года на 0,1%, или 113,5 тыс. рублей),  в 2022 году в сумме  100325,9 тыс. рублей, в 2023 году в сумме 100448,7 тыс. рублей.</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ab/>
        <w:t>В рамках подпрограммы «Функционирование системы социального обслуживания и социальной поддержки отдельных категорий граждан»</w:t>
      </w:r>
      <w:r w:rsidRPr="00EF29C0">
        <w:rPr>
          <w:rFonts w:ascii="Times New Roman" w:eastAsia="Calibri" w:hAnsi="Times New Roman" w:cs="Times New Roman"/>
          <w:i/>
          <w:sz w:val="24"/>
          <w:szCs w:val="24"/>
        </w:rPr>
        <w:t xml:space="preserve"> </w:t>
      </w:r>
      <w:r w:rsidRPr="00EF29C0">
        <w:rPr>
          <w:rFonts w:ascii="Times New Roman" w:eastAsia="Calibri" w:hAnsi="Times New Roman" w:cs="Times New Roman"/>
          <w:sz w:val="24"/>
          <w:szCs w:val="24"/>
        </w:rPr>
        <w:t>в проекте бюджета на 2021-2023 годы предусмотрены следующие направления расходов:</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реализация переданных государственных полномочий по социальному обслуживанию граждан на 2021 год в сумме 81124,8 тыс. рублей (с увеличением к первоначальному бюджету 2020 года на 113,5 тыс. рублей), </w:t>
      </w:r>
      <w:r w:rsidRPr="00EF29C0">
        <w:rPr>
          <w:rFonts w:ascii="Times New Roman" w:eastAsia="Times New Roman" w:hAnsi="Times New Roman" w:cs="Times New Roman"/>
          <w:sz w:val="24"/>
          <w:szCs w:val="24"/>
          <w:lang w:eastAsia="ru-RU"/>
        </w:rPr>
        <w:t xml:space="preserve"> в 2022 году в сумме  81242,9 тыс. рублей, в 2023 году в сумме 81365,7 тыс. рублей</w:t>
      </w:r>
      <w:r w:rsidRPr="00EF29C0">
        <w:rPr>
          <w:rFonts w:ascii="Times New Roman" w:eastAsia="Calibri" w:hAnsi="Times New Roman" w:cs="Times New Roman"/>
          <w:sz w:val="24"/>
          <w:szCs w:val="24"/>
        </w:rPr>
        <w:t>. Средства предусмотрены на обеспечение функционирования учреждений: МКУСО «Центр»,  МКУ  «Комплекс социальной адаптации граждан» и МКУ «Комплексный центр социального обслуживания населения»;</w:t>
      </w:r>
    </w:p>
    <w:p w:rsidR="0056163F" w:rsidRPr="00EF29C0" w:rsidRDefault="0056163F" w:rsidP="0056163F">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 xml:space="preserve">- организация </w:t>
      </w:r>
      <w:proofErr w:type="gramStart"/>
      <w:r w:rsidRPr="00EF29C0">
        <w:rPr>
          <w:rFonts w:ascii="Times New Roman" w:eastAsia="Calibri" w:hAnsi="Times New Roman" w:cs="Times New Roman"/>
          <w:sz w:val="24"/>
          <w:szCs w:val="24"/>
        </w:rPr>
        <w:t>работы органов управления социальной защиты населения муниципальных образований</w:t>
      </w:r>
      <w:proofErr w:type="gramEnd"/>
      <w:r w:rsidRPr="00EF29C0">
        <w:rPr>
          <w:rFonts w:ascii="Times New Roman" w:eastAsia="Calibri" w:hAnsi="Times New Roman" w:cs="Times New Roman"/>
          <w:sz w:val="24"/>
          <w:szCs w:val="24"/>
        </w:rPr>
        <w:t xml:space="preserve"> на 2021-2023 годы в сумме по 19083,0 тыс. рублей ежегодно (на уровне первоначального бюджета 2020 года). В рамках данных расходов предусмотрено содержание </w:t>
      </w:r>
      <w:r w:rsidRPr="00EF29C0">
        <w:rPr>
          <w:rFonts w:ascii="Times New Roman" w:eastAsia="Times New Roman" w:hAnsi="Times New Roman" w:cs="Times New Roman"/>
          <w:sz w:val="24"/>
          <w:szCs w:val="24"/>
          <w:lang w:eastAsia="ru-RU"/>
        </w:rPr>
        <w:t>Управления социальной защиты населения Администрации Миасского городского округа</w:t>
      </w:r>
      <w:r w:rsidRPr="00EF29C0">
        <w:rPr>
          <w:rFonts w:ascii="Times New Roman" w:hAnsi="Times New Roman" w:cs="Times New Roman"/>
          <w:sz w:val="24"/>
          <w:szCs w:val="24"/>
        </w:rPr>
        <w:t xml:space="preserve"> </w:t>
      </w:r>
      <w:r w:rsidRPr="00EF29C0">
        <w:rPr>
          <w:rFonts w:ascii="Times New Roman" w:eastAsia="Calibri" w:hAnsi="Times New Roman" w:cs="Times New Roman"/>
          <w:sz w:val="24"/>
          <w:szCs w:val="24"/>
        </w:rPr>
        <w:t xml:space="preserve"> штатной численностью 56 единиц. </w:t>
      </w:r>
    </w:p>
    <w:p w:rsidR="007078B7" w:rsidRPr="00EF29C0" w:rsidRDefault="007078B7" w:rsidP="007078B7">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ab/>
      </w:r>
      <w:proofErr w:type="gramStart"/>
      <w:r w:rsidRPr="00EF29C0">
        <w:rPr>
          <w:rFonts w:ascii="Times New Roman" w:eastAsia="Calibri" w:hAnsi="Times New Roman" w:cs="Times New Roman"/>
          <w:sz w:val="24"/>
          <w:szCs w:val="24"/>
        </w:rPr>
        <w:t xml:space="preserve">По Управлению культуры </w:t>
      </w:r>
      <w:r w:rsidRPr="00EF29C0">
        <w:rPr>
          <w:rFonts w:ascii="Times New Roman" w:eastAsia="Times New Roman" w:hAnsi="Times New Roman" w:cs="Times New Roman"/>
          <w:sz w:val="24"/>
          <w:szCs w:val="24"/>
          <w:lang w:eastAsia="ru-RU"/>
        </w:rPr>
        <w:t>Администрации Миасского городского округа</w:t>
      </w:r>
      <w:r w:rsidRPr="00EF29C0">
        <w:rPr>
          <w:rFonts w:ascii="Times New Roman" w:eastAsia="Calibri" w:hAnsi="Times New Roman" w:cs="Times New Roman"/>
          <w:sz w:val="24"/>
          <w:szCs w:val="24"/>
        </w:rPr>
        <w:t xml:space="preserve"> в рамках подпрограммы «Повышение качества жизни граждан пожилого возраста и иных категорий граждан» на выплату компенсации расходов на оплату жилых помещений, отопления и освещения 26 сельским специалистам, работающим в учреждениях, подведомственных Управлению культуры Администрации Миасского городского округа и проживающим в населенных пунктах и рабочих поселках Челябинской области, на 2021 год запланировано 472,1 тыс</w:t>
      </w:r>
      <w:proofErr w:type="gramEnd"/>
      <w:r w:rsidRPr="00EF29C0">
        <w:rPr>
          <w:rFonts w:ascii="Times New Roman" w:eastAsia="Calibri" w:hAnsi="Times New Roman" w:cs="Times New Roman"/>
          <w:sz w:val="24"/>
          <w:szCs w:val="24"/>
        </w:rPr>
        <w:t>. рублей. На 2022 год предусмотрено 491,0 тыс. рублей, на 2023 год – 510,6 тыс. рублей.</w:t>
      </w:r>
    </w:p>
    <w:p w:rsidR="007078B7" w:rsidRPr="00EF29C0" w:rsidRDefault="007078B7" w:rsidP="007078B7">
      <w:pPr>
        <w:tabs>
          <w:tab w:val="left" w:pos="709"/>
          <w:tab w:val="left" w:pos="851"/>
        </w:tabs>
        <w:spacing w:after="0" w:line="240" w:lineRule="auto"/>
        <w:contextualSpacing/>
        <w:jc w:val="both"/>
        <w:rPr>
          <w:rFonts w:ascii="Times New Roman" w:eastAsia="Calibri" w:hAnsi="Times New Roman" w:cs="Times New Roman"/>
          <w:sz w:val="24"/>
          <w:szCs w:val="24"/>
        </w:rPr>
      </w:pPr>
      <w:r w:rsidRPr="00EF29C0">
        <w:rPr>
          <w:rFonts w:ascii="Times New Roman" w:eastAsia="Calibri" w:hAnsi="Times New Roman" w:cs="Times New Roman"/>
          <w:sz w:val="24"/>
          <w:szCs w:val="24"/>
        </w:rPr>
        <w:tab/>
      </w:r>
      <w:proofErr w:type="gramStart"/>
      <w:r w:rsidRPr="00EF29C0">
        <w:rPr>
          <w:rFonts w:ascii="Times New Roman" w:eastAsia="Calibri" w:hAnsi="Times New Roman" w:cs="Times New Roman"/>
          <w:sz w:val="24"/>
          <w:szCs w:val="24"/>
        </w:rPr>
        <w:t xml:space="preserve">По управлению образования </w:t>
      </w:r>
      <w:r w:rsidRPr="00EF29C0">
        <w:rPr>
          <w:rFonts w:ascii="Times New Roman" w:eastAsia="Times New Roman" w:hAnsi="Times New Roman" w:cs="Times New Roman"/>
          <w:sz w:val="24"/>
          <w:szCs w:val="24"/>
          <w:lang w:eastAsia="ru-RU"/>
        </w:rPr>
        <w:t>Администрации Миасского городского округа</w:t>
      </w:r>
      <w:r w:rsidR="00F94FDB" w:rsidRPr="00EF29C0">
        <w:rPr>
          <w:rFonts w:ascii="Times New Roman" w:eastAsia="Calibri" w:hAnsi="Times New Roman" w:cs="Times New Roman"/>
          <w:sz w:val="24"/>
          <w:szCs w:val="24"/>
        </w:rPr>
        <w:t xml:space="preserve"> по подпрограмме «Повышение качества жизни граждан пожилого возраста и иных категорий граждан» </w:t>
      </w:r>
      <w:r w:rsidRPr="00EF29C0">
        <w:rPr>
          <w:rFonts w:ascii="Times New Roman" w:eastAsia="Times New Roman" w:hAnsi="Times New Roman" w:cs="Times New Roman"/>
          <w:sz w:val="24"/>
          <w:szCs w:val="24"/>
          <w:lang w:eastAsia="ru-RU"/>
        </w:rPr>
        <w:t xml:space="preserve"> запланирована </w:t>
      </w:r>
      <w:r w:rsidRPr="00EF29C0">
        <w:rPr>
          <w:rFonts w:ascii="Times New Roman" w:eastAsia="Calibri" w:hAnsi="Times New Roman" w:cs="Times New Roman"/>
          <w:sz w:val="24"/>
          <w:szCs w:val="24"/>
        </w:rPr>
        <w:t xml:space="preserve"> компенсация расходов на оплату жилых помещений, отопления и освещения </w:t>
      </w:r>
      <w:r w:rsidRPr="00EF29C0">
        <w:rPr>
          <w:rFonts w:ascii="Times New Roman" w:eastAsia="Times New Roman" w:hAnsi="Times New Roman" w:cs="Times New Roman"/>
          <w:sz w:val="24"/>
          <w:szCs w:val="24"/>
          <w:lang w:eastAsia="ru-RU"/>
        </w:rPr>
        <w:t>140 педагогам и 3 сельским специалистам</w:t>
      </w:r>
      <w:r w:rsidRPr="00EF29C0">
        <w:rPr>
          <w:rFonts w:ascii="Times New Roman" w:eastAsia="Calibri" w:hAnsi="Times New Roman" w:cs="Times New Roman"/>
          <w:sz w:val="24"/>
          <w:szCs w:val="24"/>
        </w:rPr>
        <w:t xml:space="preserve">, работающим в учреждениях, подведомственных Управлению образования Администрации Миасского городского округа и проживающим в населенных пунктах и рабочих поселках Челябинской области, на 2021 год запланировано </w:t>
      </w:r>
      <w:r w:rsidRPr="00EF29C0">
        <w:rPr>
          <w:rFonts w:ascii="Times New Roman" w:eastAsia="Times New Roman" w:hAnsi="Times New Roman" w:cs="Times New Roman"/>
          <w:sz w:val="24"/>
          <w:szCs w:val="24"/>
          <w:lang w:eastAsia="ru-RU"/>
        </w:rPr>
        <w:t>5928,0</w:t>
      </w:r>
      <w:proofErr w:type="gramEnd"/>
      <w:r w:rsidRPr="00EF29C0">
        <w:rPr>
          <w:rFonts w:ascii="Times New Roman" w:eastAsia="Times New Roman" w:hAnsi="Times New Roman" w:cs="Times New Roman"/>
          <w:sz w:val="24"/>
          <w:szCs w:val="24"/>
          <w:lang w:eastAsia="ru-RU"/>
        </w:rPr>
        <w:t xml:space="preserve"> </w:t>
      </w:r>
      <w:r w:rsidRPr="00EF29C0">
        <w:rPr>
          <w:rFonts w:ascii="Times New Roman" w:eastAsia="Calibri" w:hAnsi="Times New Roman" w:cs="Times New Roman"/>
          <w:sz w:val="24"/>
          <w:szCs w:val="24"/>
        </w:rPr>
        <w:t xml:space="preserve">тыс. рублей. На 2022 год предусмотрено </w:t>
      </w:r>
      <w:r w:rsidRPr="00EF29C0">
        <w:rPr>
          <w:rFonts w:ascii="Times New Roman" w:eastAsia="Times New Roman" w:hAnsi="Times New Roman" w:cs="Times New Roman"/>
          <w:sz w:val="24"/>
          <w:szCs w:val="24"/>
          <w:lang w:eastAsia="ru-RU"/>
        </w:rPr>
        <w:t xml:space="preserve">6165,1 </w:t>
      </w:r>
      <w:r w:rsidRPr="00EF29C0">
        <w:rPr>
          <w:rFonts w:ascii="Times New Roman" w:eastAsia="Calibri" w:hAnsi="Times New Roman" w:cs="Times New Roman"/>
          <w:sz w:val="24"/>
          <w:szCs w:val="24"/>
        </w:rPr>
        <w:t xml:space="preserve">тыс. рублей, на 2023 год – </w:t>
      </w:r>
      <w:r w:rsidRPr="00EF29C0">
        <w:rPr>
          <w:rFonts w:ascii="Times New Roman" w:eastAsia="Times New Roman" w:hAnsi="Times New Roman" w:cs="Times New Roman"/>
          <w:sz w:val="24"/>
          <w:szCs w:val="24"/>
          <w:lang w:eastAsia="ru-RU"/>
        </w:rPr>
        <w:t xml:space="preserve">6411,8 </w:t>
      </w:r>
      <w:r w:rsidRPr="00EF29C0">
        <w:rPr>
          <w:rFonts w:ascii="Times New Roman" w:eastAsia="Calibri" w:hAnsi="Times New Roman" w:cs="Times New Roman"/>
          <w:sz w:val="24"/>
          <w:szCs w:val="24"/>
        </w:rPr>
        <w:t>тыс. рублей.</w:t>
      </w:r>
    </w:p>
    <w:p w:rsidR="004D6A88" w:rsidRPr="00EF29C0" w:rsidRDefault="0094088A" w:rsidP="00A10599">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Муниципальные программы</w:t>
      </w:r>
    </w:p>
    <w:p w:rsidR="004D6A88" w:rsidRPr="00EF29C0" w:rsidRDefault="004D6A88" w:rsidP="00A10599">
      <w:pPr>
        <w:tabs>
          <w:tab w:val="left" w:pos="851"/>
        </w:tabs>
        <w:spacing w:after="0" w:line="240" w:lineRule="auto"/>
        <w:jc w:val="center"/>
        <w:rPr>
          <w:rFonts w:ascii="Times New Roman" w:eastAsia="Times New Roman" w:hAnsi="Times New Roman" w:cs="Times New Roman"/>
          <w:b/>
          <w:sz w:val="24"/>
          <w:szCs w:val="24"/>
          <w:lang w:eastAsia="ru-RU"/>
        </w:rPr>
      </w:pPr>
    </w:p>
    <w:p w:rsidR="00C331CD" w:rsidRPr="00EF29C0" w:rsidRDefault="002935AE" w:rsidP="00C331CD">
      <w:pPr>
        <w:spacing w:after="0" w:line="240" w:lineRule="auto"/>
        <w:ind w:firstLine="709"/>
        <w:jc w:val="both"/>
        <w:rPr>
          <w:rFonts w:ascii="Times New Roman" w:eastAsia="Times New Roman" w:hAnsi="Times New Roman" w:cs="Times New Roman"/>
          <w:sz w:val="24"/>
          <w:szCs w:val="24"/>
          <w:lang w:eastAsia="ru-RU"/>
        </w:rPr>
      </w:pPr>
      <w:proofErr w:type="gramStart"/>
      <w:r w:rsidRPr="00EF29C0">
        <w:rPr>
          <w:rFonts w:ascii="Times New Roman" w:eastAsia="Times New Roman" w:hAnsi="Times New Roman" w:cs="Times New Roman"/>
          <w:sz w:val="24"/>
          <w:szCs w:val="24"/>
          <w:lang w:eastAsia="ru-RU"/>
        </w:rPr>
        <w:t xml:space="preserve">На финансирование муниципальных программ в </w:t>
      </w:r>
      <w:r w:rsidR="00073FF5" w:rsidRPr="00EF29C0">
        <w:rPr>
          <w:rFonts w:ascii="Times New Roman" w:eastAsia="Times New Roman" w:hAnsi="Times New Roman" w:cs="Times New Roman"/>
          <w:sz w:val="24"/>
          <w:szCs w:val="24"/>
          <w:lang w:eastAsia="ru-RU"/>
        </w:rPr>
        <w:t xml:space="preserve">проекте </w:t>
      </w:r>
      <w:r w:rsidRPr="00EF29C0">
        <w:rPr>
          <w:rFonts w:ascii="Times New Roman" w:eastAsia="Times New Roman" w:hAnsi="Times New Roman" w:cs="Times New Roman"/>
          <w:sz w:val="24"/>
          <w:szCs w:val="24"/>
          <w:lang w:eastAsia="ru-RU"/>
        </w:rPr>
        <w:t>бюджет</w:t>
      </w:r>
      <w:r w:rsidR="00073FF5" w:rsidRPr="00EF29C0">
        <w:rPr>
          <w:rFonts w:ascii="Times New Roman" w:eastAsia="Times New Roman" w:hAnsi="Times New Roman" w:cs="Times New Roman"/>
          <w:sz w:val="24"/>
          <w:szCs w:val="24"/>
          <w:lang w:eastAsia="ru-RU"/>
        </w:rPr>
        <w:t>а</w:t>
      </w:r>
      <w:r w:rsidRPr="00EF29C0">
        <w:rPr>
          <w:rFonts w:ascii="Times New Roman" w:eastAsia="Times New Roman" w:hAnsi="Times New Roman" w:cs="Times New Roman"/>
          <w:sz w:val="24"/>
          <w:szCs w:val="24"/>
          <w:lang w:eastAsia="ru-RU"/>
        </w:rPr>
        <w:t xml:space="preserve"> Миасского городского округа предусмотрено на  202</w:t>
      </w:r>
      <w:r w:rsidR="008F48C8" w:rsidRPr="00EF29C0">
        <w:rPr>
          <w:rFonts w:ascii="Times New Roman" w:eastAsia="Times New Roman" w:hAnsi="Times New Roman" w:cs="Times New Roman"/>
          <w:sz w:val="24"/>
          <w:szCs w:val="24"/>
          <w:lang w:eastAsia="ru-RU"/>
        </w:rPr>
        <w:t>1</w:t>
      </w:r>
      <w:r w:rsidRPr="00EF29C0">
        <w:rPr>
          <w:rFonts w:ascii="Times New Roman" w:eastAsia="Times New Roman" w:hAnsi="Times New Roman" w:cs="Times New Roman"/>
          <w:sz w:val="24"/>
          <w:szCs w:val="24"/>
          <w:lang w:eastAsia="ru-RU"/>
        </w:rPr>
        <w:t xml:space="preserve"> год </w:t>
      </w:r>
      <w:r w:rsidR="008F48C8" w:rsidRPr="00EF29C0">
        <w:rPr>
          <w:rFonts w:ascii="Times New Roman" w:eastAsia="Times New Roman" w:hAnsi="Times New Roman" w:cs="Times New Roman"/>
          <w:sz w:val="24"/>
          <w:szCs w:val="24"/>
          <w:lang w:eastAsia="ru-RU"/>
        </w:rPr>
        <w:t>3941691,5</w:t>
      </w:r>
      <w:r w:rsidRPr="00EF29C0">
        <w:rPr>
          <w:rFonts w:ascii="Times New Roman" w:eastAsia="Times New Roman" w:hAnsi="Times New Roman" w:cs="Times New Roman"/>
          <w:sz w:val="24"/>
          <w:szCs w:val="24"/>
          <w:lang w:eastAsia="ru-RU"/>
        </w:rPr>
        <w:t xml:space="preserve"> тыс. рублей, или </w:t>
      </w:r>
      <w:r w:rsidR="008F48C8" w:rsidRPr="00EF29C0">
        <w:rPr>
          <w:rFonts w:ascii="Times New Roman" w:eastAsia="Times New Roman" w:hAnsi="Times New Roman" w:cs="Times New Roman"/>
          <w:sz w:val="24"/>
          <w:szCs w:val="24"/>
          <w:lang w:eastAsia="ru-RU"/>
        </w:rPr>
        <w:t>75,4</w:t>
      </w:r>
      <w:r w:rsidRPr="00EF29C0">
        <w:rPr>
          <w:rFonts w:ascii="Times New Roman" w:eastAsia="Times New Roman" w:hAnsi="Times New Roman" w:cs="Times New Roman"/>
          <w:sz w:val="24"/>
          <w:szCs w:val="24"/>
          <w:lang w:eastAsia="ru-RU"/>
        </w:rPr>
        <w:t>% в общей сумме расходов, на  202</w:t>
      </w:r>
      <w:r w:rsidR="008F48C8" w:rsidRPr="00EF29C0">
        <w:rPr>
          <w:rFonts w:ascii="Times New Roman" w:eastAsia="Times New Roman" w:hAnsi="Times New Roman" w:cs="Times New Roman"/>
          <w:sz w:val="24"/>
          <w:szCs w:val="24"/>
          <w:lang w:eastAsia="ru-RU"/>
        </w:rPr>
        <w:t>2</w:t>
      </w:r>
      <w:r w:rsidRPr="00EF29C0">
        <w:rPr>
          <w:rFonts w:ascii="Times New Roman" w:eastAsia="Times New Roman" w:hAnsi="Times New Roman" w:cs="Times New Roman"/>
          <w:sz w:val="24"/>
          <w:szCs w:val="24"/>
          <w:lang w:eastAsia="ru-RU"/>
        </w:rPr>
        <w:t xml:space="preserve"> год – </w:t>
      </w:r>
      <w:r w:rsidR="00C607E7" w:rsidRPr="00EF29C0">
        <w:rPr>
          <w:rFonts w:ascii="Times New Roman" w:eastAsia="Times New Roman" w:hAnsi="Times New Roman" w:cs="Times New Roman"/>
          <w:sz w:val="24"/>
          <w:szCs w:val="24"/>
          <w:lang w:eastAsia="ru-RU"/>
        </w:rPr>
        <w:t>4640208,2</w:t>
      </w:r>
      <w:r w:rsidRPr="00EF29C0">
        <w:rPr>
          <w:rFonts w:ascii="Times New Roman" w:eastAsia="Times New Roman" w:hAnsi="Times New Roman" w:cs="Times New Roman"/>
          <w:sz w:val="24"/>
          <w:szCs w:val="24"/>
          <w:lang w:eastAsia="ru-RU"/>
        </w:rPr>
        <w:t xml:space="preserve"> тыс. рублей, или </w:t>
      </w:r>
      <w:r w:rsidR="00C607E7" w:rsidRPr="00EF29C0">
        <w:rPr>
          <w:rFonts w:ascii="Times New Roman" w:eastAsia="Times New Roman" w:hAnsi="Times New Roman" w:cs="Times New Roman"/>
          <w:sz w:val="24"/>
          <w:szCs w:val="24"/>
          <w:lang w:eastAsia="ru-RU"/>
        </w:rPr>
        <w:t>77,2</w:t>
      </w:r>
      <w:r w:rsidRPr="00EF29C0">
        <w:rPr>
          <w:rFonts w:ascii="Times New Roman" w:eastAsia="Times New Roman" w:hAnsi="Times New Roman" w:cs="Times New Roman"/>
          <w:sz w:val="24"/>
          <w:szCs w:val="24"/>
          <w:lang w:eastAsia="ru-RU"/>
        </w:rPr>
        <w:t>% в общей сумме расходов, на 202</w:t>
      </w:r>
      <w:r w:rsidR="008F48C8" w:rsidRPr="00EF29C0">
        <w:rPr>
          <w:rFonts w:ascii="Times New Roman" w:eastAsia="Times New Roman" w:hAnsi="Times New Roman" w:cs="Times New Roman"/>
          <w:sz w:val="24"/>
          <w:szCs w:val="24"/>
          <w:lang w:eastAsia="ru-RU"/>
        </w:rPr>
        <w:t>3</w:t>
      </w:r>
      <w:r w:rsidRPr="00EF29C0">
        <w:rPr>
          <w:rFonts w:ascii="Times New Roman" w:eastAsia="Times New Roman" w:hAnsi="Times New Roman" w:cs="Times New Roman"/>
          <w:sz w:val="24"/>
          <w:szCs w:val="24"/>
          <w:lang w:eastAsia="ru-RU"/>
        </w:rPr>
        <w:t xml:space="preserve"> год  -  </w:t>
      </w:r>
      <w:r w:rsidR="00C607E7" w:rsidRPr="00EF29C0">
        <w:rPr>
          <w:rFonts w:ascii="Times New Roman" w:eastAsia="Times New Roman" w:hAnsi="Times New Roman" w:cs="Times New Roman"/>
          <w:sz w:val="24"/>
          <w:szCs w:val="24"/>
          <w:lang w:eastAsia="ru-RU"/>
        </w:rPr>
        <w:t>3869935,4</w:t>
      </w:r>
      <w:r w:rsidRPr="00EF29C0">
        <w:rPr>
          <w:rFonts w:ascii="Times New Roman" w:eastAsia="Times New Roman" w:hAnsi="Times New Roman" w:cs="Times New Roman"/>
          <w:sz w:val="24"/>
          <w:szCs w:val="24"/>
          <w:lang w:eastAsia="ru-RU"/>
        </w:rPr>
        <w:t xml:space="preserve"> тыс. рублей, или </w:t>
      </w:r>
      <w:r w:rsidR="008F48C8" w:rsidRPr="00EF29C0">
        <w:rPr>
          <w:rFonts w:ascii="Times New Roman" w:eastAsia="Times New Roman" w:hAnsi="Times New Roman" w:cs="Times New Roman"/>
          <w:sz w:val="24"/>
          <w:szCs w:val="24"/>
          <w:lang w:eastAsia="ru-RU"/>
        </w:rPr>
        <w:t>7</w:t>
      </w:r>
      <w:r w:rsidR="00C607E7" w:rsidRPr="00EF29C0">
        <w:rPr>
          <w:rFonts w:ascii="Times New Roman" w:eastAsia="Times New Roman" w:hAnsi="Times New Roman" w:cs="Times New Roman"/>
          <w:sz w:val="24"/>
          <w:szCs w:val="24"/>
          <w:lang w:eastAsia="ru-RU"/>
        </w:rPr>
        <w:t>2</w:t>
      </w:r>
      <w:r w:rsidR="008F48C8" w:rsidRPr="00EF29C0">
        <w:rPr>
          <w:rFonts w:ascii="Times New Roman" w:eastAsia="Times New Roman" w:hAnsi="Times New Roman" w:cs="Times New Roman"/>
          <w:sz w:val="24"/>
          <w:szCs w:val="24"/>
          <w:lang w:eastAsia="ru-RU"/>
        </w:rPr>
        <w:t>,3</w:t>
      </w:r>
      <w:r w:rsidRPr="00EF29C0">
        <w:rPr>
          <w:rFonts w:ascii="Times New Roman" w:eastAsia="Times New Roman" w:hAnsi="Times New Roman" w:cs="Times New Roman"/>
          <w:sz w:val="24"/>
          <w:szCs w:val="24"/>
          <w:lang w:eastAsia="ru-RU"/>
        </w:rPr>
        <w:t xml:space="preserve"> % в общей сумме расходов Округа</w:t>
      </w:r>
      <w:r w:rsidR="00C331CD" w:rsidRPr="00EF29C0">
        <w:rPr>
          <w:rFonts w:ascii="Times New Roman" w:eastAsia="Times New Roman" w:hAnsi="Times New Roman" w:cs="Times New Roman"/>
          <w:sz w:val="24"/>
          <w:szCs w:val="24"/>
          <w:lang w:eastAsia="ru-RU"/>
        </w:rPr>
        <w:t xml:space="preserve"> (в соответствии с приложением 5 к проекту Решения собрания депутатов  «О бюджете</w:t>
      </w:r>
      <w:proofErr w:type="gramEnd"/>
      <w:r w:rsidR="00C331CD" w:rsidRPr="00EF29C0">
        <w:rPr>
          <w:rFonts w:ascii="Times New Roman" w:eastAsia="Times New Roman" w:hAnsi="Times New Roman" w:cs="Times New Roman"/>
          <w:sz w:val="24"/>
          <w:szCs w:val="24"/>
          <w:lang w:eastAsia="ru-RU"/>
        </w:rPr>
        <w:t xml:space="preserve"> Миасского городского округа на 2021 год и на плановый период 2022-2023 годов»)</w:t>
      </w:r>
    </w:p>
    <w:p w:rsidR="00C331CD" w:rsidRPr="00EF29C0" w:rsidRDefault="00C331CD" w:rsidP="00E12054">
      <w:pPr>
        <w:tabs>
          <w:tab w:val="left" w:pos="851"/>
        </w:tabs>
        <w:spacing w:after="0" w:line="240" w:lineRule="auto"/>
        <w:jc w:val="center"/>
        <w:rPr>
          <w:rFonts w:ascii="Times New Roman" w:eastAsia="Times New Roman" w:hAnsi="Times New Roman" w:cs="Times New Roman"/>
          <w:b/>
          <w:sz w:val="24"/>
          <w:szCs w:val="24"/>
          <w:lang w:eastAsia="ru-RU"/>
        </w:rPr>
      </w:pPr>
    </w:p>
    <w:p w:rsidR="00E12054" w:rsidRPr="00EF29C0" w:rsidRDefault="00E12054" w:rsidP="00E12054">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Муниципальная программа «Поддержка и развитие малого и среднего предпринимательства в монопрофильном муниципальном образовании Миасский городской округ»</w:t>
      </w:r>
    </w:p>
    <w:p w:rsidR="00E12054" w:rsidRPr="00EF29C0" w:rsidRDefault="00EB3390" w:rsidP="00EB339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12054" w:rsidRPr="00EF29C0">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Основными задачами программы являются:</w:t>
      </w:r>
    </w:p>
    <w:p w:rsidR="00E12054" w:rsidRPr="00EF29C0" w:rsidRDefault="00E12054" w:rsidP="00E12054">
      <w:pPr>
        <w:pStyle w:val="af4"/>
        <w:widowControl w:val="0"/>
        <w:tabs>
          <w:tab w:val="left" w:pos="-73"/>
          <w:tab w:val="left" w:pos="357"/>
        </w:tabs>
        <w:autoSpaceDE w:val="0"/>
        <w:autoSpaceDN w:val="0"/>
        <w:adjustRightInd w:val="0"/>
        <w:ind w:left="-73"/>
        <w:jc w:val="both"/>
        <w:rPr>
          <w:rFonts w:eastAsiaTheme="minorEastAsia"/>
        </w:rPr>
      </w:pPr>
      <w:r w:rsidRPr="00EF29C0">
        <w:rPr>
          <w:rFonts w:eastAsiaTheme="minorEastAsia"/>
        </w:rPr>
        <w:t>- совершенствование нормативно-правовой базы в сфере регулирования деятельности субъектов малого и среднего предпринимательства и устранение административных барьеров в сфере развития предпринимательства; обеспечение имущественной поддержки субъектов малого и среднего предпринимательства;</w:t>
      </w:r>
    </w:p>
    <w:p w:rsidR="00E12054" w:rsidRPr="00EF29C0" w:rsidRDefault="00E12054" w:rsidP="00E12054">
      <w:pPr>
        <w:pStyle w:val="af4"/>
        <w:widowControl w:val="0"/>
        <w:tabs>
          <w:tab w:val="left" w:pos="-73"/>
          <w:tab w:val="left" w:pos="357"/>
        </w:tabs>
        <w:autoSpaceDE w:val="0"/>
        <w:autoSpaceDN w:val="0"/>
        <w:adjustRightInd w:val="0"/>
        <w:ind w:left="-73"/>
        <w:jc w:val="both"/>
        <w:rPr>
          <w:rFonts w:eastAsiaTheme="minorEastAsia"/>
        </w:rPr>
      </w:pPr>
      <w:r w:rsidRPr="00EF29C0">
        <w:rPr>
          <w:rFonts w:eastAsiaTheme="minorEastAsia"/>
        </w:rPr>
        <w:t>- обеспечение информационно-консультационной поддержки субъектов малого и среднего предпринимательства;</w:t>
      </w:r>
    </w:p>
    <w:p w:rsidR="00E12054" w:rsidRPr="00EF29C0" w:rsidRDefault="00E12054" w:rsidP="00E12054">
      <w:pPr>
        <w:pStyle w:val="af4"/>
        <w:widowControl w:val="0"/>
        <w:tabs>
          <w:tab w:val="left" w:pos="-73"/>
          <w:tab w:val="left" w:pos="357"/>
        </w:tabs>
        <w:autoSpaceDE w:val="0"/>
        <w:autoSpaceDN w:val="0"/>
        <w:adjustRightInd w:val="0"/>
        <w:ind w:left="-73"/>
        <w:jc w:val="both"/>
        <w:rPr>
          <w:rFonts w:eastAsiaTheme="minorEastAsia"/>
        </w:rPr>
      </w:pPr>
      <w:r w:rsidRPr="00EF29C0">
        <w:rPr>
          <w:rFonts w:eastAsiaTheme="minorEastAsia"/>
        </w:rPr>
        <w:t>- организация поддержки субъектов малого и среднего предпринимательства.</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По программе запланированы расходы  </w:t>
      </w:r>
      <w:r w:rsidR="003E13F7" w:rsidRPr="003E13F7">
        <w:rPr>
          <w:rFonts w:ascii="Times New Roman" w:eastAsia="Times New Roman" w:hAnsi="Times New Roman" w:cs="Times New Roman"/>
          <w:sz w:val="24"/>
          <w:szCs w:val="24"/>
          <w:lang w:eastAsia="ru-RU"/>
        </w:rPr>
        <w:t>на организацию поддержки субъектов малого и среднего предпринимательства, осуществляющих деятельность в сфере производства товаров (работ, услуг), развитие эффективной инфраструктуры поддержки малого и среднего предпринимательства</w:t>
      </w:r>
      <w:r w:rsidRPr="00EF29C0">
        <w:rPr>
          <w:rFonts w:ascii="Times New Roman" w:eastAsia="Times New Roman" w:hAnsi="Times New Roman" w:cs="Times New Roman"/>
          <w:sz w:val="24"/>
          <w:szCs w:val="24"/>
          <w:lang w:eastAsia="ru-RU"/>
        </w:rPr>
        <w:t xml:space="preserve"> и другие </w:t>
      </w:r>
      <w:r w:rsidR="00881A76">
        <w:rPr>
          <w:rFonts w:ascii="Times New Roman" w:eastAsia="Times New Roman" w:hAnsi="Times New Roman" w:cs="Times New Roman"/>
          <w:sz w:val="24"/>
          <w:szCs w:val="24"/>
          <w:lang w:eastAsia="ru-RU"/>
        </w:rPr>
        <w:t>мероприятия.</w:t>
      </w:r>
      <w:r w:rsidRPr="00EF29C0">
        <w:rPr>
          <w:rFonts w:ascii="Times New Roman" w:eastAsia="Times New Roman" w:hAnsi="Times New Roman" w:cs="Times New Roman"/>
          <w:sz w:val="24"/>
          <w:szCs w:val="24"/>
          <w:lang w:eastAsia="ru-RU"/>
        </w:rPr>
        <w:t xml:space="preserve"> </w:t>
      </w:r>
      <w:r w:rsidR="00881A76">
        <w:rPr>
          <w:rFonts w:ascii="Times New Roman" w:eastAsia="Times New Roman" w:hAnsi="Times New Roman" w:cs="Times New Roman"/>
          <w:sz w:val="24"/>
          <w:szCs w:val="24"/>
          <w:lang w:eastAsia="ru-RU"/>
        </w:rPr>
        <w:t>В бюджете Округа по данной программе предусмотрено: на 2021 год – 1350,0</w:t>
      </w:r>
      <w:r w:rsidRPr="00EF29C0">
        <w:rPr>
          <w:rFonts w:ascii="Times New Roman" w:eastAsia="Times New Roman" w:hAnsi="Times New Roman" w:cs="Times New Roman"/>
          <w:sz w:val="24"/>
          <w:szCs w:val="24"/>
          <w:lang w:eastAsia="ru-RU"/>
        </w:rPr>
        <w:t xml:space="preserve"> тыс. рублей</w:t>
      </w:r>
      <w:r w:rsidR="00881A76">
        <w:rPr>
          <w:rFonts w:ascii="Times New Roman" w:eastAsia="Times New Roman" w:hAnsi="Times New Roman" w:cs="Times New Roman"/>
          <w:sz w:val="24"/>
          <w:szCs w:val="24"/>
          <w:lang w:eastAsia="ru-RU"/>
        </w:rPr>
        <w:t>, на 2022 и 2023 годы по 1000,0 тыс. рублей соответственно</w:t>
      </w:r>
      <w:r w:rsidRPr="00EF29C0">
        <w:rPr>
          <w:rFonts w:ascii="Times New Roman" w:eastAsia="Times New Roman" w:hAnsi="Times New Roman" w:cs="Times New Roman"/>
          <w:sz w:val="24"/>
          <w:szCs w:val="24"/>
          <w:lang w:eastAsia="ru-RU"/>
        </w:rPr>
        <w:t>.</w:t>
      </w:r>
      <w:r w:rsidRPr="00EF29C0">
        <w:rPr>
          <w:rFonts w:ascii="Times New Roman" w:eastAsia="Times New Roman" w:hAnsi="Times New Roman" w:cs="Times New Roman"/>
          <w:sz w:val="24"/>
          <w:szCs w:val="24"/>
          <w:highlight w:val="yellow"/>
          <w:lang w:eastAsia="ru-RU"/>
        </w:rPr>
        <w:t xml:space="preserve"> </w:t>
      </w:r>
    </w:p>
    <w:p w:rsidR="00E12054" w:rsidRPr="00EF29C0" w:rsidRDefault="00E12054" w:rsidP="00E12054">
      <w:pPr>
        <w:tabs>
          <w:tab w:val="left" w:pos="851"/>
        </w:tabs>
        <w:spacing w:after="0" w:line="240" w:lineRule="auto"/>
        <w:jc w:val="both"/>
        <w:rPr>
          <w:rFonts w:ascii="Times New Roman" w:eastAsia="Times New Roman" w:hAnsi="Times New Roman" w:cs="Times New Roman"/>
          <w:b/>
          <w:color w:val="FF0000"/>
          <w:sz w:val="24"/>
          <w:szCs w:val="24"/>
          <w:lang w:eastAsia="ru-RU"/>
        </w:rPr>
      </w:pPr>
    </w:p>
    <w:p w:rsidR="00E12054" w:rsidRPr="00EF29C0" w:rsidRDefault="00E12054" w:rsidP="00E12054">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Муниципальная программа «Формирование благоприятного инвестиционного климата»</w:t>
      </w:r>
    </w:p>
    <w:p w:rsidR="00E12054" w:rsidRPr="00EF29C0" w:rsidRDefault="00EB3390" w:rsidP="00EB339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12054" w:rsidRPr="00EF29C0">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r w:rsidR="00881A76">
        <w:rPr>
          <w:rFonts w:ascii="Times New Roman" w:eastAsia="Times New Roman" w:hAnsi="Times New Roman" w:cs="Times New Roman"/>
          <w:sz w:val="24"/>
          <w:szCs w:val="24"/>
          <w:lang w:eastAsia="ru-RU"/>
        </w:rPr>
        <w:t>.</w:t>
      </w:r>
    </w:p>
    <w:p w:rsidR="00E12054" w:rsidRPr="00EF29C0" w:rsidRDefault="00E12054" w:rsidP="00E12054">
      <w:pPr>
        <w:tabs>
          <w:tab w:val="num" w:pos="0"/>
        </w:tabs>
        <w:spacing w:after="0" w:line="240" w:lineRule="auto"/>
        <w:ind w:firstLine="709"/>
        <w:jc w:val="both"/>
        <w:rPr>
          <w:rFonts w:ascii="Times New Roman" w:hAnsi="Times New Roman" w:cs="Times New Roman"/>
          <w:sz w:val="24"/>
          <w:szCs w:val="24"/>
        </w:rPr>
      </w:pPr>
      <w:r w:rsidRPr="00EF29C0">
        <w:rPr>
          <w:rFonts w:ascii="Times New Roman" w:eastAsia="Times New Roman" w:hAnsi="Times New Roman" w:cs="Times New Roman"/>
          <w:sz w:val="24"/>
          <w:szCs w:val="24"/>
          <w:lang w:eastAsia="ru-RU"/>
        </w:rPr>
        <w:t>Программа разработана в целях обеспечения благоприятного инвестиционного климата в Миасском городском округе.</w:t>
      </w:r>
      <w:r w:rsidRPr="00EF29C0">
        <w:rPr>
          <w:rFonts w:ascii="Times New Roman" w:hAnsi="Times New Roman" w:cs="Times New Roman"/>
          <w:sz w:val="24"/>
          <w:szCs w:val="24"/>
        </w:rPr>
        <w:t xml:space="preserve"> Основными задачами программы являются: </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hAnsi="Times New Roman" w:cs="Times New Roman"/>
          <w:sz w:val="24"/>
          <w:szCs w:val="24"/>
        </w:rPr>
        <w:t>- р</w:t>
      </w:r>
      <w:r w:rsidRPr="00EF29C0">
        <w:rPr>
          <w:rFonts w:ascii="Times New Roman" w:eastAsia="Times New Roman" w:hAnsi="Times New Roman" w:cs="Times New Roman"/>
          <w:sz w:val="24"/>
          <w:szCs w:val="24"/>
          <w:lang w:eastAsia="ru-RU"/>
        </w:rPr>
        <w:t>еализация мероприятий по привлечению инвестиций, сопровождение инвестиционных проектов по принципу «одного окна», организация коммуникативной площадки по вопросам инвестиционного развития, развитие туризма в Миасском городском округе.</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Расходы по программе на 2021 год запланированы в сумме 4100,0 тыс. рублей (со снижением к уровню первоначального бюджета на 2019 год на 14,6%). В программу включены расходы </w:t>
      </w:r>
      <w:proofErr w:type="gramStart"/>
      <w:r w:rsidRPr="00EF29C0">
        <w:rPr>
          <w:rFonts w:ascii="Times New Roman" w:eastAsia="Times New Roman" w:hAnsi="Times New Roman" w:cs="Times New Roman"/>
          <w:sz w:val="24"/>
          <w:szCs w:val="24"/>
          <w:lang w:eastAsia="ru-RU"/>
        </w:rPr>
        <w:t>на</w:t>
      </w:r>
      <w:proofErr w:type="gramEnd"/>
      <w:r w:rsidRPr="00EF29C0">
        <w:rPr>
          <w:rFonts w:ascii="Times New Roman" w:eastAsia="Times New Roman" w:hAnsi="Times New Roman" w:cs="Times New Roman"/>
          <w:sz w:val="24"/>
          <w:szCs w:val="24"/>
          <w:lang w:eastAsia="ru-RU"/>
        </w:rPr>
        <w:t>:</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субсидии в виде имущественного взноса АНО «Агентство инвестиционного развития МГО» годах в сумме  3800,0 тыс. рублей на уровне первоначального бюджета на 2020 год;</w:t>
      </w:r>
    </w:p>
    <w:p w:rsidR="00E12054" w:rsidRPr="00EF29C0" w:rsidRDefault="00E12054" w:rsidP="00E12054">
      <w:pPr>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 разработку, изготовление и распространение печатной рекламно-информационной продукции, изготовление сувениров </w:t>
      </w:r>
      <w:r w:rsidR="00881A76" w:rsidRPr="00EF29C0">
        <w:rPr>
          <w:rFonts w:ascii="Times New Roman" w:eastAsia="Times New Roman" w:hAnsi="Times New Roman" w:cs="Times New Roman"/>
          <w:sz w:val="24"/>
          <w:szCs w:val="24"/>
          <w:lang w:eastAsia="ru-RU"/>
        </w:rPr>
        <w:t xml:space="preserve">по подпрограмме «Развитие туризма в Миасском городском округе» </w:t>
      </w:r>
      <w:r w:rsidR="00881A76">
        <w:rPr>
          <w:rFonts w:ascii="Times New Roman" w:eastAsia="Times New Roman" w:hAnsi="Times New Roman" w:cs="Times New Roman"/>
          <w:sz w:val="24"/>
          <w:szCs w:val="24"/>
          <w:lang w:eastAsia="ru-RU"/>
        </w:rPr>
        <w:t>в сумме</w:t>
      </w:r>
      <w:r w:rsidRPr="00EF29C0">
        <w:rPr>
          <w:rFonts w:ascii="Times New Roman" w:eastAsia="Times New Roman" w:hAnsi="Times New Roman" w:cs="Times New Roman"/>
          <w:sz w:val="24"/>
          <w:szCs w:val="24"/>
          <w:lang w:eastAsia="ru-RU"/>
        </w:rPr>
        <w:t xml:space="preserve"> 300,0 тыс. рублей.</w:t>
      </w:r>
    </w:p>
    <w:p w:rsidR="00E12054" w:rsidRPr="00EF29C0" w:rsidRDefault="00E12054" w:rsidP="00EF29C0">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На 2022-2023 годы по программе предусмотрено 3500,0 и 3850,0 тыс. рублей соответственно.</w:t>
      </w:r>
    </w:p>
    <w:p w:rsidR="00E12054" w:rsidRPr="00EF29C0" w:rsidRDefault="00E12054" w:rsidP="00E12054">
      <w:pPr>
        <w:tabs>
          <w:tab w:val="left" w:pos="851"/>
        </w:tabs>
        <w:spacing w:after="0" w:line="240" w:lineRule="auto"/>
        <w:jc w:val="both"/>
        <w:rPr>
          <w:rFonts w:ascii="Times New Roman" w:eastAsia="Times New Roman" w:hAnsi="Times New Roman" w:cs="Times New Roman"/>
          <w:b/>
          <w:color w:val="FF0000"/>
          <w:sz w:val="24"/>
          <w:szCs w:val="24"/>
          <w:lang w:eastAsia="ru-RU"/>
        </w:rPr>
      </w:pPr>
    </w:p>
    <w:p w:rsidR="00E12054" w:rsidRPr="00EF29C0" w:rsidRDefault="00E12054" w:rsidP="00E12054">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Муниципальная программа «Улучшение условий  и охраны труда  в Миасском городском округе»</w:t>
      </w:r>
    </w:p>
    <w:p w:rsidR="00E12054" w:rsidRPr="00EF29C0" w:rsidRDefault="00EB3390" w:rsidP="00EB339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12054" w:rsidRPr="00EF29C0">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Программа разработана в целях снижения профессиональных рисков работников организаций, расположенных на территории Миасского городского округа.</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Основной задачей программы является непрерывная подготовка работников по охране труда на основе современных технологий обучения, информационное обеспечение и пропаганда охраны труда.</w:t>
      </w:r>
    </w:p>
    <w:p w:rsidR="00E12054" w:rsidRPr="00EF29C0" w:rsidRDefault="00E12054" w:rsidP="00E12054">
      <w:pPr>
        <w:tabs>
          <w:tab w:val="num" w:pos="0"/>
        </w:tabs>
        <w:spacing w:after="0" w:line="240" w:lineRule="auto"/>
        <w:ind w:firstLine="709"/>
        <w:jc w:val="both"/>
        <w:rPr>
          <w:rFonts w:ascii="Times New Roman" w:hAnsi="Times New Roman" w:cs="Times New Roman"/>
          <w:sz w:val="24"/>
          <w:szCs w:val="24"/>
        </w:rPr>
      </w:pPr>
      <w:r w:rsidRPr="00EF29C0">
        <w:rPr>
          <w:rFonts w:ascii="Times New Roman" w:eastAsia="Times New Roman" w:hAnsi="Times New Roman" w:cs="Times New Roman"/>
          <w:sz w:val="24"/>
          <w:szCs w:val="24"/>
          <w:lang w:eastAsia="ru-RU"/>
        </w:rPr>
        <w:t xml:space="preserve">В проекте бюджета Округа предусмотрены средства </w:t>
      </w:r>
      <w:r w:rsidRPr="00EF29C0">
        <w:rPr>
          <w:rFonts w:ascii="Times New Roman" w:hAnsi="Times New Roman" w:cs="Times New Roman"/>
          <w:sz w:val="24"/>
          <w:szCs w:val="24"/>
        </w:rPr>
        <w:t xml:space="preserve">на реализацию государственных полномочий (за счет субвенций из областного бюджета) в области охраны труда в рамках ГП Челябинской области «Улучшение условий и охраны труда в Челябинской области» - по 391,4 тыс. рублей ежегодно. </w:t>
      </w:r>
    </w:p>
    <w:p w:rsidR="00E12054" w:rsidRPr="00EF29C0" w:rsidRDefault="00E12054" w:rsidP="00E12054">
      <w:pPr>
        <w:tabs>
          <w:tab w:val="num" w:pos="0"/>
        </w:tabs>
        <w:spacing w:after="0" w:line="240" w:lineRule="auto"/>
        <w:ind w:firstLine="709"/>
        <w:jc w:val="both"/>
        <w:rPr>
          <w:rFonts w:ascii="Times New Roman" w:hAnsi="Times New Roman" w:cs="Times New Roman"/>
          <w:color w:val="FF0000"/>
          <w:sz w:val="24"/>
          <w:szCs w:val="24"/>
        </w:rPr>
      </w:pPr>
    </w:p>
    <w:p w:rsidR="00E12054" w:rsidRPr="00EF29C0" w:rsidRDefault="00E12054" w:rsidP="00E12054">
      <w:pPr>
        <w:tabs>
          <w:tab w:val="left" w:pos="851"/>
        </w:tabs>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Муниципальная программа «Развитие муниципальной службы в Администрации Миасского городского округа»</w:t>
      </w:r>
    </w:p>
    <w:p w:rsidR="00E12054" w:rsidRPr="00EF29C0" w:rsidRDefault="00EB3390" w:rsidP="00EB339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12054" w:rsidRPr="00EF29C0">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Программа разработана в целях повышения эффективности и результативности деятельности муниципальных служащих Администрации Миасского городского округа.</w:t>
      </w:r>
    </w:p>
    <w:p w:rsidR="00E12054" w:rsidRPr="00EF29C0" w:rsidRDefault="00E12054" w:rsidP="00E12054">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В рамках программы на 2021-2023 года запланированы расходы на повышение квалификации и профессиональную переподготовку (с учетом требований законодательства по периодичности повышения квалификации и профессиональной переподготовки) муниципальных служащих Администрации Миасского городского округа в сумме  по 150,0 тыс. рублей  ежегодно. </w:t>
      </w:r>
    </w:p>
    <w:p w:rsidR="005C0887" w:rsidRPr="00EF29C0" w:rsidRDefault="005C0887" w:rsidP="00A10599">
      <w:pPr>
        <w:tabs>
          <w:tab w:val="left" w:pos="851"/>
        </w:tabs>
        <w:spacing w:after="0" w:line="240" w:lineRule="auto"/>
        <w:jc w:val="both"/>
        <w:rPr>
          <w:rFonts w:ascii="Times New Roman" w:eastAsia="Times New Roman" w:hAnsi="Times New Roman" w:cs="Times New Roman"/>
          <w:b/>
          <w:sz w:val="24"/>
          <w:szCs w:val="24"/>
          <w:highlight w:val="yellow"/>
          <w:lang w:eastAsia="ru-RU"/>
        </w:rPr>
      </w:pPr>
    </w:p>
    <w:p w:rsidR="0083583A" w:rsidRPr="00EF29C0" w:rsidRDefault="0083583A" w:rsidP="0083583A">
      <w:pPr>
        <w:spacing w:after="0" w:line="240" w:lineRule="auto"/>
        <w:ind w:firstLine="708"/>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Муниципальная программа «Обеспечение деятельности Администрации МГО»</w:t>
      </w:r>
    </w:p>
    <w:p w:rsidR="0083583A" w:rsidRPr="00EF29C0" w:rsidRDefault="00EB3390" w:rsidP="00EB339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3583A" w:rsidRPr="00EF29C0">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Основной целью программы является создание условий для решения вопросов местного значения, отнесенных к компетенции Администрации Миасского городского округа.</w:t>
      </w:r>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В программе запланированы расходы на текущее содержание аппарата Администрации Миасского городского округа в 2021 году в сумме 159530,7 тыс. рублей, в 2022 году - в сумме  148277,3 тыс. рублей, в 2023 году –  в сумме 154677,3 тыс. рублей, в том числе: </w:t>
      </w:r>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color w:val="FF0000"/>
          <w:sz w:val="24"/>
          <w:szCs w:val="24"/>
          <w:lang w:eastAsia="ru-RU"/>
        </w:rPr>
      </w:pPr>
      <w:r w:rsidRPr="00EF29C0">
        <w:rPr>
          <w:rFonts w:ascii="Times New Roman" w:eastAsia="Times New Roman" w:hAnsi="Times New Roman" w:cs="Times New Roman"/>
          <w:sz w:val="24"/>
          <w:szCs w:val="24"/>
          <w:lang w:eastAsia="ru-RU"/>
        </w:rPr>
        <w:t xml:space="preserve">1) на оплату труда с начислениями и прочие выплаты аппарату Администрации Миасского городского округа и Главе Округа на 2021 год – в сумме 126674,0 тыс. рублей (с увеличением к первоначальному  бюджету на 2020 год на 4,5%), на  2022 год - в сумме 125236,7 тыс. рублей и на 2023 год – 125236,7 тыс. рублей. </w:t>
      </w:r>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Расходы на  оплату труда с начислениями по муниципальным служащим и выборной должности Главы Округа по Администрации Миасского городского округа предусмотрены с учетом установленного Округу Правительством Челябинской области норматива. </w:t>
      </w:r>
      <w:proofErr w:type="gramStart"/>
      <w:r w:rsidRPr="00EF29C0">
        <w:rPr>
          <w:rFonts w:ascii="Times New Roman" w:eastAsia="Times New Roman" w:hAnsi="Times New Roman" w:cs="Times New Roman"/>
          <w:sz w:val="24"/>
          <w:szCs w:val="24"/>
          <w:lang w:eastAsia="ru-RU"/>
        </w:rPr>
        <w:t>Общий фонд оплаты труда определен  исходя из численности работников аппарата управления Администрации Миасского городского округа по проекту  штатного расписания на 2021 год (соответствует штатному расписанию на 2020 год) с учетом</w:t>
      </w:r>
      <w:r w:rsidRPr="00EF29C0">
        <w:rPr>
          <w:sz w:val="24"/>
          <w:szCs w:val="24"/>
        </w:rPr>
        <w:t xml:space="preserve"> </w:t>
      </w:r>
      <w:r w:rsidRPr="00EF29C0">
        <w:rPr>
          <w:rFonts w:ascii="Times New Roman" w:eastAsia="Times New Roman" w:hAnsi="Times New Roman" w:cs="Times New Roman"/>
          <w:sz w:val="24"/>
          <w:szCs w:val="24"/>
          <w:lang w:eastAsia="ru-RU"/>
        </w:rPr>
        <w:t xml:space="preserve">повышения фонда оплаты труда с 1 октября 2020 года на 3 % по Решениям Собрания депутатов Миасского городского округа № 15,16,17 от 27.11.2020г.   </w:t>
      </w:r>
      <w:proofErr w:type="gramEnd"/>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2) на другие общегосударственные вопросы  на 2021 год - 32764,6 тыс. рублей (снижение на 13,2 % к первоначальному бюджету на 2020 год), на 2022 год – 22948,5 тыс. рублей, на 2023 год – 29348,5 тыс. рублей. По другим общегосударственным вопросам  на 2021 год запланированы расходы </w:t>
      </w:r>
      <w:proofErr w:type="gramStart"/>
      <w:r w:rsidRPr="00EF29C0">
        <w:rPr>
          <w:rFonts w:ascii="Times New Roman" w:eastAsia="Times New Roman" w:hAnsi="Times New Roman" w:cs="Times New Roman"/>
          <w:sz w:val="24"/>
          <w:szCs w:val="24"/>
          <w:lang w:eastAsia="ru-RU"/>
        </w:rPr>
        <w:t>на</w:t>
      </w:r>
      <w:proofErr w:type="gramEnd"/>
      <w:r w:rsidRPr="00EF29C0">
        <w:rPr>
          <w:rFonts w:ascii="Times New Roman" w:eastAsia="Times New Roman" w:hAnsi="Times New Roman" w:cs="Times New Roman"/>
          <w:sz w:val="24"/>
          <w:szCs w:val="24"/>
          <w:lang w:eastAsia="ru-RU"/>
        </w:rPr>
        <w:t xml:space="preserve">: </w:t>
      </w:r>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color w:val="FF0000"/>
          <w:sz w:val="24"/>
          <w:szCs w:val="24"/>
          <w:lang w:eastAsia="ru-RU"/>
        </w:rPr>
        <w:t xml:space="preserve">- </w:t>
      </w:r>
      <w:r w:rsidRPr="00EF29C0">
        <w:rPr>
          <w:rFonts w:ascii="Times New Roman" w:eastAsia="Times New Roman" w:hAnsi="Times New Roman" w:cs="Times New Roman"/>
          <w:sz w:val="24"/>
          <w:szCs w:val="24"/>
          <w:lang w:eastAsia="ru-RU"/>
        </w:rPr>
        <w:t xml:space="preserve">транспортное обеспечение органов местного самоуправления (горюче-смазочные материалы, запчасти, страхование, транспортный налог) в сумме 5799,4 тыс. рублей (на уровне первоначального бюджета на 2020 год);    </w:t>
      </w:r>
    </w:p>
    <w:p w:rsidR="0083583A" w:rsidRPr="00EF29C0"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эксплуатацию оборудования, помещений, зданий органами местного самоуправления (топливно-энергетические ресурсы, охрана, прочие коммунальные услуги) – в сумме 13367,6 тыс. рублей (увеличение на 12,1% к первоначальному бюджету на 2020 год за счет расходов на текущий ремонт);</w:t>
      </w:r>
    </w:p>
    <w:p w:rsidR="00B37BFC" w:rsidRDefault="0083583A" w:rsidP="0083583A">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 реализацию муниципальных функций, связанных с общегосударственным управлением (оплата земельного налога, налога на имущество, НДС, оплата услуг средств массовой информации, обновление программного обеспечения и другие) - в сумме 13597,6 </w:t>
      </w:r>
    </w:p>
    <w:p w:rsidR="00B37BFC" w:rsidRDefault="00B37BFC" w:rsidP="00B37BFC">
      <w:pPr>
        <w:tabs>
          <w:tab w:val="num" w:pos="0"/>
        </w:tabs>
        <w:spacing w:after="0" w:line="240" w:lineRule="auto"/>
        <w:jc w:val="both"/>
        <w:rPr>
          <w:rFonts w:ascii="Times New Roman" w:eastAsia="Times New Roman" w:hAnsi="Times New Roman" w:cs="Times New Roman"/>
          <w:sz w:val="24"/>
          <w:szCs w:val="24"/>
          <w:lang w:eastAsia="ru-RU"/>
        </w:rPr>
      </w:pPr>
    </w:p>
    <w:p w:rsidR="0083583A" w:rsidRPr="00EF29C0" w:rsidRDefault="0083583A" w:rsidP="00B37BFC">
      <w:pPr>
        <w:tabs>
          <w:tab w:val="num" w:pos="0"/>
        </w:tabs>
        <w:spacing w:after="0" w:line="240" w:lineRule="auto"/>
        <w:jc w:val="both"/>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sz w:val="24"/>
          <w:szCs w:val="24"/>
          <w:lang w:eastAsia="ru-RU"/>
        </w:rPr>
        <w:t xml:space="preserve">тыс. рублей (снижение на 31,8 % от первоначального бюджета на 2020 год обусловлено уменьшением расходов на информационные услуги средств массовой информации, программное обеспечение и другие расходы).   </w:t>
      </w:r>
    </w:p>
    <w:p w:rsidR="00887171" w:rsidRPr="00EF29C0" w:rsidRDefault="00887171" w:rsidP="00A10599">
      <w:pPr>
        <w:spacing w:after="0" w:line="240" w:lineRule="auto"/>
        <w:rPr>
          <w:rFonts w:ascii="Times New Roman" w:eastAsia="Times New Roman" w:hAnsi="Times New Roman" w:cs="Times New Roman"/>
          <w:b/>
          <w:sz w:val="24"/>
          <w:szCs w:val="24"/>
          <w:highlight w:val="yellow"/>
          <w:lang w:eastAsia="ru-RU"/>
        </w:rPr>
      </w:pPr>
    </w:p>
    <w:p w:rsidR="009D14AC" w:rsidRPr="00EF29C0" w:rsidRDefault="009D14AC" w:rsidP="009D14AC">
      <w:pPr>
        <w:spacing w:after="0" w:line="240" w:lineRule="auto"/>
        <w:jc w:val="center"/>
        <w:rPr>
          <w:rFonts w:ascii="Times New Roman" w:eastAsia="Times New Roman" w:hAnsi="Times New Roman" w:cs="Times New Roman"/>
          <w:b/>
          <w:sz w:val="24"/>
          <w:szCs w:val="24"/>
          <w:lang w:eastAsia="ru-RU"/>
        </w:rPr>
      </w:pPr>
      <w:r w:rsidRPr="00EF29C0">
        <w:rPr>
          <w:rFonts w:ascii="Times New Roman" w:eastAsia="Times New Roman" w:hAnsi="Times New Roman" w:cs="Times New Roman"/>
          <w:b/>
          <w:sz w:val="24"/>
          <w:szCs w:val="24"/>
          <w:lang w:eastAsia="ru-RU"/>
        </w:rPr>
        <w:t>Муниципальная программа «Благоустройство на территории Миасского городского округа»</w:t>
      </w:r>
    </w:p>
    <w:p w:rsidR="009D14AC" w:rsidRPr="00EF29C0" w:rsidRDefault="009D14AC" w:rsidP="009D14AC">
      <w:pPr>
        <w:spacing w:after="0" w:line="240" w:lineRule="auto"/>
        <w:ind w:firstLine="708"/>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9D14AC" w:rsidRPr="00EF29C0" w:rsidRDefault="009D14AC" w:rsidP="009D14AC">
      <w:pPr>
        <w:tabs>
          <w:tab w:val="left" w:pos="851"/>
        </w:tabs>
        <w:spacing w:after="0" w:line="240" w:lineRule="auto"/>
        <w:ind w:firstLine="709"/>
        <w:jc w:val="both"/>
        <w:rPr>
          <w:rFonts w:ascii="Times New Roman" w:eastAsia="Calibri" w:hAnsi="Times New Roman" w:cs="Times New Roman"/>
          <w:bCs/>
          <w:sz w:val="24"/>
          <w:szCs w:val="24"/>
        </w:rPr>
      </w:pPr>
      <w:proofErr w:type="gramStart"/>
      <w:r w:rsidRPr="00EF29C0">
        <w:rPr>
          <w:rFonts w:ascii="Times New Roman" w:eastAsia="Calibri" w:hAnsi="Times New Roman" w:cs="Times New Roman"/>
          <w:bCs/>
          <w:sz w:val="24"/>
          <w:szCs w:val="24"/>
        </w:rPr>
        <w:t>На финансирование Муниципальной программы в проекте бюджета Округа предусмотрено на 2021 год 29921,0 тыс. рублей, из них: за счет  средств областного бюджета – 1066,0 тыс. рублей, предусмотренных в рамках ГП Челябинской области «Развитие сельского хозяйства в Челябинской области»; на 2022 год – 27066,0 тыс. рублей, из них:  за счет  средств областного бюджета – 1066,0 тыс. рублей;</w:t>
      </w:r>
      <w:proofErr w:type="gramEnd"/>
      <w:r w:rsidRPr="00EF29C0">
        <w:rPr>
          <w:rFonts w:ascii="Times New Roman" w:eastAsia="Calibri" w:hAnsi="Times New Roman" w:cs="Times New Roman"/>
          <w:bCs/>
          <w:sz w:val="24"/>
          <w:szCs w:val="24"/>
        </w:rPr>
        <w:t xml:space="preserve"> на 2023 год – 27066,0 тыс. рублей, из них:  за счет  средств </w:t>
      </w:r>
      <w:proofErr w:type="gramStart"/>
      <w:r w:rsidRPr="00EF29C0">
        <w:rPr>
          <w:rFonts w:ascii="Times New Roman" w:eastAsia="Calibri" w:hAnsi="Times New Roman" w:cs="Times New Roman"/>
          <w:bCs/>
          <w:sz w:val="24"/>
          <w:szCs w:val="24"/>
        </w:rPr>
        <w:t>областного</w:t>
      </w:r>
      <w:proofErr w:type="gramEnd"/>
      <w:r w:rsidRPr="00EF29C0">
        <w:rPr>
          <w:rFonts w:ascii="Times New Roman" w:eastAsia="Calibri" w:hAnsi="Times New Roman" w:cs="Times New Roman"/>
          <w:bCs/>
          <w:sz w:val="24"/>
          <w:szCs w:val="24"/>
        </w:rPr>
        <w:t xml:space="preserve"> бюджета – 1066,0 тыс. рублей.</w:t>
      </w:r>
      <w:r w:rsidRPr="00EF29C0">
        <w:rPr>
          <w:rFonts w:ascii="Times New Roman" w:eastAsia="Calibri" w:hAnsi="Times New Roman" w:cs="Times New Roman"/>
          <w:bCs/>
          <w:color w:val="FFFFFF"/>
          <w:sz w:val="24"/>
          <w:szCs w:val="24"/>
        </w:rPr>
        <w:t>.</w:t>
      </w:r>
    </w:p>
    <w:p w:rsidR="009D14AC" w:rsidRPr="00EF29C0" w:rsidRDefault="009D14AC" w:rsidP="009D14AC">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Цели программы:</w:t>
      </w:r>
    </w:p>
    <w:p w:rsidR="009D14AC" w:rsidRPr="00EF29C0" w:rsidRDefault="009D14AC" w:rsidP="009D14AC">
      <w:pPr>
        <w:tabs>
          <w:tab w:val="num" w:pos="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EF29C0">
        <w:rPr>
          <w:rFonts w:ascii="Times New Roman" w:eastAsia="Times New Roman" w:hAnsi="Times New Roman" w:cs="Times New Roman"/>
          <w:sz w:val="24"/>
          <w:szCs w:val="24"/>
          <w:lang w:eastAsia="ru-RU"/>
        </w:rPr>
        <w:t xml:space="preserve">  - </w:t>
      </w:r>
      <w:r w:rsidR="00DF5795">
        <w:rPr>
          <w:rFonts w:ascii="Times New Roman" w:eastAsia="Calibri" w:hAnsi="Times New Roman" w:cs="Times New Roman"/>
          <w:sz w:val="24"/>
          <w:szCs w:val="24"/>
          <w:lang w:eastAsia="ru-RU"/>
        </w:rPr>
        <w:t>с</w:t>
      </w:r>
      <w:r w:rsidRPr="00EF29C0">
        <w:rPr>
          <w:rFonts w:ascii="Times New Roman" w:eastAsia="Calibri" w:hAnsi="Times New Roman" w:cs="Times New Roman"/>
          <w:sz w:val="24"/>
          <w:szCs w:val="24"/>
          <w:lang w:eastAsia="ru-RU"/>
        </w:rPr>
        <w:t>охранение и оздоровление среды, окружающей человека в Миасском городском округе, обеспечение комфортного проживания жителей, благоустройство территорий.</w:t>
      </w:r>
    </w:p>
    <w:p w:rsidR="00DF5795" w:rsidRPr="009D14AC" w:rsidRDefault="00DF5795" w:rsidP="00DF5795">
      <w:pPr>
        <w:spacing w:after="0" w:line="240" w:lineRule="auto"/>
        <w:ind w:firstLine="709"/>
        <w:jc w:val="both"/>
        <w:rPr>
          <w:rFonts w:ascii="Times New Roman" w:eastAsia="Times New Roman" w:hAnsi="Times New Roman" w:cs="Times New Roman"/>
          <w:sz w:val="24"/>
          <w:szCs w:val="24"/>
          <w:u w:val="single"/>
          <w:lang w:eastAsia="ru-RU"/>
        </w:rPr>
      </w:pPr>
      <w:r w:rsidRPr="009D14AC">
        <w:rPr>
          <w:rFonts w:ascii="Times New Roman" w:eastAsia="Times New Roman" w:hAnsi="Times New Roman" w:cs="Times New Roman"/>
          <w:sz w:val="24"/>
          <w:szCs w:val="24"/>
          <w:u w:val="single"/>
          <w:lang w:eastAsia="ru-RU"/>
        </w:rPr>
        <w:t>Задачи:</w:t>
      </w:r>
    </w:p>
    <w:p w:rsidR="00DF5795" w:rsidRPr="009D14AC" w:rsidRDefault="00DF5795" w:rsidP="00DF5795">
      <w:pPr>
        <w:spacing w:after="0" w:line="240" w:lineRule="auto"/>
        <w:jc w:val="both"/>
        <w:rPr>
          <w:rFonts w:ascii="Times New Roman" w:eastAsia="Calibri" w:hAnsi="Times New Roman" w:cs="Times New Roman"/>
          <w:lang w:eastAsia="ru-RU"/>
        </w:rPr>
      </w:pPr>
      <w:r w:rsidRPr="009D14AC">
        <w:rPr>
          <w:rFonts w:ascii="Times New Roman" w:eastAsia="Calibri" w:hAnsi="Times New Roman" w:cs="Times New Roman"/>
          <w:lang w:eastAsia="ru-RU"/>
        </w:rPr>
        <w:t xml:space="preserve">- </w:t>
      </w:r>
      <w:r>
        <w:rPr>
          <w:rFonts w:ascii="Times New Roman" w:eastAsia="Calibri" w:hAnsi="Times New Roman" w:cs="Times New Roman"/>
          <w:lang w:eastAsia="ru-RU"/>
        </w:rPr>
        <w:t>о</w:t>
      </w:r>
      <w:r w:rsidRPr="009D14AC">
        <w:rPr>
          <w:rFonts w:ascii="Times New Roman" w:eastAsia="Calibri" w:hAnsi="Times New Roman" w:cs="Times New Roman"/>
          <w:lang w:eastAsia="ru-RU"/>
        </w:rPr>
        <w:t>рганизация мероприятий по благоустройству дворовых и общегородских территорий для обеспечения и повышения комфортности условий проживания граждан;</w:t>
      </w:r>
    </w:p>
    <w:p w:rsidR="00DF5795" w:rsidRPr="009D14AC" w:rsidRDefault="00DF5795" w:rsidP="00DF5795">
      <w:pPr>
        <w:spacing w:after="0" w:line="240" w:lineRule="auto"/>
        <w:jc w:val="both"/>
        <w:rPr>
          <w:rFonts w:ascii="Times New Roman" w:eastAsia="Calibri" w:hAnsi="Times New Roman" w:cs="Times New Roman"/>
          <w:lang w:eastAsia="ru-RU"/>
        </w:rPr>
      </w:pPr>
      <w:r w:rsidRPr="009D14AC">
        <w:rPr>
          <w:rFonts w:ascii="Times New Roman" w:eastAsia="Calibri" w:hAnsi="Times New Roman" w:cs="Times New Roman"/>
          <w:lang w:eastAsia="ru-RU"/>
        </w:rPr>
        <w:t xml:space="preserve">- </w:t>
      </w:r>
      <w:r>
        <w:rPr>
          <w:rFonts w:ascii="Times New Roman" w:eastAsia="Calibri" w:hAnsi="Times New Roman" w:cs="Times New Roman"/>
          <w:lang w:eastAsia="ru-RU"/>
        </w:rPr>
        <w:t>о</w:t>
      </w:r>
      <w:r w:rsidRPr="009D14AC">
        <w:rPr>
          <w:rFonts w:ascii="Times New Roman" w:eastAsia="Calibri" w:hAnsi="Times New Roman" w:cs="Times New Roman"/>
          <w:lang w:eastAsia="ru-RU"/>
        </w:rPr>
        <w:t>рганизация мероприятий для развития инфраструктуры для отдыха детей и взрослого населения;</w:t>
      </w:r>
    </w:p>
    <w:p w:rsidR="00DF5795" w:rsidRPr="009D14AC" w:rsidRDefault="00DF5795" w:rsidP="00DF5795">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о</w:t>
      </w:r>
      <w:r w:rsidRPr="009D14AC">
        <w:rPr>
          <w:rFonts w:ascii="Times New Roman" w:eastAsia="Calibri" w:hAnsi="Times New Roman" w:cs="Times New Roman"/>
          <w:lang w:eastAsia="ru-RU"/>
        </w:rPr>
        <w:t>рганизация мероприятий на территории Миасского городского округа для безопасного и санитарно-эпидемиологического состояния окружающей среды;</w:t>
      </w:r>
    </w:p>
    <w:p w:rsidR="00DF5795" w:rsidRPr="009D14AC" w:rsidRDefault="00DF5795" w:rsidP="00DF5795">
      <w:pPr>
        <w:spacing w:after="0" w:line="240" w:lineRule="auto"/>
        <w:jc w:val="both"/>
        <w:rPr>
          <w:rFonts w:ascii="Times New Roman" w:eastAsia="Calibri" w:hAnsi="Times New Roman" w:cs="Times New Roman"/>
          <w:lang w:eastAsia="ru-RU"/>
        </w:rPr>
      </w:pPr>
      <w:r w:rsidRPr="009D14AC">
        <w:rPr>
          <w:rFonts w:ascii="Times New Roman" w:eastAsia="Calibri" w:hAnsi="Times New Roman" w:cs="Times New Roman"/>
          <w:lang w:eastAsia="ru-RU"/>
        </w:rPr>
        <w:t xml:space="preserve">- </w:t>
      </w:r>
      <w:r>
        <w:rPr>
          <w:rFonts w:ascii="Times New Roman" w:eastAsia="Calibri" w:hAnsi="Times New Roman" w:cs="Times New Roman"/>
          <w:lang w:eastAsia="ru-RU"/>
        </w:rPr>
        <w:t>о</w:t>
      </w:r>
      <w:r w:rsidRPr="009D14AC">
        <w:rPr>
          <w:rFonts w:ascii="Times New Roman" w:eastAsia="Calibri" w:hAnsi="Times New Roman" w:cs="Times New Roman"/>
          <w:lang w:eastAsia="ru-RU"/>
        </w:rPr>
        <w:t>рганизация мероприятий по приведению в  надлежащее состояние и ремонту памятников и памятных знаков;</w:t>
      </w:r>
    </w:p>
    <w:p w:rsidR="00DF5795" w:rsidRPr="009D14AC" w:rsidRDefault="00DF5795" w:rsidP="00DF5795">
      <w:pPr>
        <w:spacing w:after="0" w:line="240" w:lineRule="auto"/>
        <w:jc w:val="both"/>
        <w:rPr>
          <w:rFonts w:ascii="Times New Roman" w:eastAsia="Calibri" w:hAnsi="Times New Roman" w:cs="Times New Roman"/>
          <w:lang w:eastAsia="ru-RU"/>
        </w:rPr>
      </w:pPr>
      <w:r w:rsidRPr="009D14AC">
        <w:rPr>
          <w:rFonts w:ascii="Times New Roman" w:eastAsia="Calibri" w:hAnsi="Times New Roman" w:cs="Times New Roman"/>
          <w:lang w:eastAsia="ru-RU"/>
        </w:rPr>
        <w:t xml:space="preserve">- </w:t>
      </w:r>
      <w:r>
        <w:rPr>
          <w:rFonts w:ascii="Times New Roman" w:eastAsia="Calibri" w:hAnsi="Times New Roman" w:cs="Times New Roman"/>
          <w:lang w:eastAsia="ru-RU"/>
        </w:rPr>
        <w:t>о</w:t>
      </w:r>
      <w:r w:rsidRPr="009D14AC">
        <w:rPr>
          <w:rFonts w:ascii="Times New Roman" w:eastAsia="Calibri" w:hAnsi="Times New Roman" w:cs="Times New Roman"/>
          <w:lang w:eastAsia="ru-RU"/>
        </w:rPr>
        <w:t>рганизация мероприятий для создания на территории Миасского городского округа эстетичного вида, удобной и привлекательной среды;</w:t>
      </w:r>
    </w:p>
    <w:p w:rsidR="00DF5795" w:rsidRPr="009D14AC" w:rsidRDefault="00DF5795" w:rsidP="00DF5795">
      <w:pPr>
        <w:autoSpaceDE w:val="0"/>
        <w:autoSpaceDN w:val="0"/>
        <w:adjustRightInd w:val="0"/>
        <w:spacing w:after="0" w:line="240" w:lineRule="auto"/>
        <w:jc w:val="both"/>
        <w:rPr>
          <w:rFonts w:ascii="Times New Roman" w:eastAsia="Calibri" w:hAnsi="Times New Roman" w:cs="Times New Roman"/>
          <w:lang w:eastAsia="ru-RU"/>
        </w:rPr>
      </w:pPr>
      <w:r w:rsidRPr="009D14AC">
        <w:rPr>
          <w:rFonts w:ascii="Times New Roman" w:eastAsia="Calibri" w:hAnsi="Times New Roman" w:cs="Times New Roman"/>
          <w:lang w:eastAsia="ru-RU"/>
        </w:rPr>
        <w:t xml:space="preserve">- </w:t>
      </w:r>
      <w:r>
        <w:rPr>
          <w:rFonts w:ascii="Times New Roman" w:eastAsia="Calibri" w:hAnsi="Times New Roman" w:cs="Times New Roman"/>
          <w:lang w:eastAsia="ru-RU"/>
        </w:rPr>
        <w:t>о</w:t>
      </w:r>
      <w:r w:rsidRPr="009D14AC">
        <w:rPr>
          <w:rFonts w:ascii="Times New Roman" w:eastAsia="Calibri" w:hAnsi="Times New Roman" w:cs="Times New Roman"/>
          <w:lang w:eastAsia="ru-RU"/>
        </w:rPr>
        <w:t>беспечение безопасности граждан от нападения безнадзорных собак и профилактика по предупреждению заболеваний собак бешенством.</w:t>
      </w:r>
    </w:p>
    <w:p w:rsidR="009D14AC" w:rsidRPr="00EF29C0" w:rsidRDefault="009D14AC" w:rsidP="009D14AC">
      <w:pPr>
        <w:tabs>
          <w:tab w:val="num" w:pos="0"/>
        </w:tabs>
        <w:spacing w:after="0" w:line="240" w:lineRule="auto"/>
        <w:ind w:firstLine="709"/>
        <w:jc w:val="both"/>
        <w:rPr>
          <w:rFonts w:ascii="Times New Roman" w:eastAsia="Times New Roman" w:hAnsi="Times New Roman" w:cs="Times New Roman"/>
          <w:sz w:val="24"/>
          <w:szCs w:val="24"/>
          <w:lang w:eastAsia="ru-RU"/>
        </w:rPr>
      </w:pPr>
      <w:r w:rsidRPr="00EF29C0">
        <w:rPr>
          <w:rFonts w:ascii="Times New Roman" w:eastAsia="Times New Roman" w:hAnsi="Times New Roman" w:cs="Times New Roman"/>
          <w:sz w:val="24"/>
          <w:szCs w:val="24"/>
          <w:lang w:eastAsia="ru-RU"/>
        </w:rPr>
        <w:t>Предусматривается достижение следующих показателей:</w:t>
      </w:r>
      <w:r w:rsidRPr="00EF29C0">
        <w:rPr>
          <w:rFonts w:ascii="Times New Roman" w:eastAsia="Times New Roman" w:hAnsi="Times New Roman" w:cs="Times New Roman"/>
          <w:sz w:val="24"/>
          <w:szCs w:val="24"/>
          <w:lang w:eastAsia="ru-RU"/>
        </w:rPr>
        <w:tab/>
      </w:r>
      <w:r w:rsidRPr="00EF29C0">
        <w:rPr>
          <w:rFonts w:ascii="Times New Roman" w:eastAsia="Times New Roman" w:hAnsi="Times New Roman" w:cs="Times New Roman"/>
          <w:sz w:val="24"/>
          <w:szCs w:val="24"/>
          <w:lang w:eastAsia="ru-RU"/>
        </w:rPr>
        <w:tab/>
      </w:r>
    </w:p>
    <w:tbl>
      <w:tblPr>
        <w:tblW w:w="9513" w:type="dxa"/>
        <w:tblInd w:w="93" w:type="dxa"/>
        <w:tblLayout w:type="fixed"/>
        <w:tblLook w:val="04A0" w:firstRow="1" w:lastRow="0" w:firstColumn="1" w:lastColumn="0" w:noHBand="0" w:noVBand="1"/>
      </w:tblPr>
      <w:tblGrid>
        <w:gridCol w:w="3701"/>
        <w:gridCol w:w="1701"/>
        <w:gridCol w:w="1276"/>
        <w:gridCol w:w="1417"/>
        <w:gridCol w:w="1418"/>
      </w:tblGrid>
      <w:tr w:rsidR="009D14AC" w:rsidRPr="009D14AC" w:rsidTr="009D14AC">
        <w:trPr>
          <w:trHeight w:val="600"/>
        </w:trPr>
        <w:tc>
          <w:tcPr>
            <w:tcW w:w="3701" w:type="dxa"/>
            <w:vMerge w:val="restart"/>
            <w:tcBorders>
              <w:top w:val="single" w:sz="8" w:space="0" w:color="auto"/>
              <w:left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Целевые индикаторы</w:t>
            </w:r>
          </w:p>
        </w:tc>
        <w:tc>
          <w:tcPr>
            <w:tcW w:w="1701" w:type="dxa"/>
            <w:vMerge w:val="restart"/>
            <w:tcBorders>
              <w:top w:val="single" w:sz="8" w:space="0" w:color="auto"/>
              <w:left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2020 г. (план)</w:t>
            </w:r>
          </w:p>
        </w:tc>
        <w:tc>
          <w:tcPr>
            <w:tcW w:w="4111" w:type="dxa"/>
            <w:gridSpan w:val="3"/>
            <w:tcBorders>
              <w:top w:val="single" w:sz="8" w:space="0" w:color="auto"/>
              <w:left w:val="nil"/>
              <w:bottom w:val="single" w:sz="8" w:space="0" w:color="auto"/>
              <w:right w:val="single" w:sz="8" w:space="0" w:color="000000"/>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Плановые значения</w:t>
            </w:r>
          </w:p>
        </w:tc>
      </w:tr>
      <w:tr w:rsidR="009D14AC" w:rsidRPr="009D14AC" w:rsidTr="009D14AC">
        <w:trPr>
          <w:trHeight w:val="330"/>
        </w:trPr>
        <w:tc>
          <w:tcPr>
            <w:tcW w:w="3701" w:type="dxa"/>
            <w:vMerge/>
            <w:tcBorders>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rPr>
                <w:rFonts w:ascii="Times New Roman" w:eastAsia="Times New Roman" w:hAnsi="Times New Roman" w:cs="Times New Roman"/>
                <w:bCs/>
                <w:color w:val="000000"/>
                <w:sz w:val="24"/>
                <w:szCs w:val="24"/>
                <w:lang w:eastAsia="ru-RU"/>
              </w:rPr>
            </w:pPr>
          </w:p>
        </w:tc>
        <w:tc>
          <w:tcPr>
            <w:tcW w:w="1701" w:type="dxa"/>
            <w:vMerge/>
            <w:tcBorders>
              <w:left w:val="single" w:sz="8" w:space="0" w:color="auto"/>
              <w:bottom w:val="single" w:sz="8" w:space="0" w:color="auto"/>
              <w:right w:val="single" w:sz="8" w:space="0" w:color="auto"/>
            </w:tcBorders>
          </w:tcPr>
          <w:p w:rsidR="009D14AC" w:rsidRPr="009D14AC" w:rsidRDefault="009D14AC" w:rsidP="009D14AC">
            <w:pPr>
              <w:spacing w:after="0" w:line="240" w:lineRule="auto"/>
              <w:rPr>
                <w:rFonts w:ascii="Times New Roman" w:eastAsia="Times New Roman" w:hAnsi="Times New Roman" w:cs="Times New Roman"/>
                <w:bCs/>
                <w:color w:val="000000"/>
                <w:sz w:val="24"/>
                <w:szCs w:val="24"/>
                <w:lang w:eastAsia="ru-RU"/>
              </w:rPr>
            </w:pPr>
          </w:p>
        </w:tc>
        <w:tc>
          <w:tcPr>
            <w:tcW w:w="1276"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2021 г.</w:t>
            </w:r>
          </w:p>
        </w:tc>
        <w:tc>
          <w:tcPr>
            <w:tcW w:w="1417"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2022 г.</w:t>
            </w:r>
          </w:p>
        </w:tc>
        <w:tc>
          <w:tcPr>
            <w:tcW w:w="1418"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2023 г.</w:t>
            </w:r>
          </w:p>
        </w:tc>
      </w:tr>
      <w:tr w:rsidR="009D14AC" w:rsidRPr="009D14AC" w:rsidTr="009D14AC">
        <w:trPr>
          <w:trHeight w:val="645"/>
        </w:trPr>
        <w:tc>
          <w:tcPr>
            <w:tcW w:w="3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 xml:space="preserve">1. </w:t>
            </w:r>
            <w:r w:rsidRPr="009D14AC">
              <w:rPr>
                <w:rFonts w:ascii="Times New Roman" w:eastAsia="Calibri" w:hAnsi="Times New Roman" w:cs="Times New Roman"/>
              </w:rPr>
              <w:t>Количество благоустроенных дворовых и общегородских территорий (объектов) Миасского городского округа, (1 единица -1 двор или объект)</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100</w:t>
            </w:r>
          </w:p>
        </w:tc>
        <w:tc>
          <w:tcPr>
            <w:tcW w:w="1276"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100</w:t>
            </w:r>
          </w:p>
        </w:tc>
        <w:tc>
          <w:tcPr>
            <w:tcW w:w="1417"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100</w:t>
            </w:r>
          </w:p>
        </w:tc>
        <w:tc>
          <w:tcPr>
            <w:tcW w:w="1418"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jc w:val="center"/>
              <w:rPr>
                <w:rFonts w:ascii="Times New Roman" w:eastAsia="Calibri" w:hAnsi="Times New Roman" w:cs="Times New Roman"/>
                <w:lang w:eastAsia="ru-RU"/>
              </w:rPr>
            </w:pPr>
            <w:r w:rsidRPr="009D14AC">
              <w:rPr>
                <w:rFonts w:ascii="Times New Roman" w:eastAsia="Calibri" w:hAnsi="Times New Roman" w:cs="Times New Roman"/>
                <w:lang w:eastAsia="ru-RU"/>
              </w:rPr>
              <w:t>100</w:t>
            </w:r>
          </w:p>
        </w:tc>
      </w:tr>
      <w:tr w:rsidR="009D14AC" w:rsidRPr="009D14AC" w:rsidTr="009D14AC">
        <w:trPr>
          <w:trHeight w:val="557"/>
        </w:trPr>
        <w:tc>
          <w:tcPr>
            <w:tcW w:w="3701" w:type="dxa"/>
            <w:tcBorders>
              <w:top w:val="single" w:sz="4" w:space="0" w:color="auto"/>
              <w:left w:val="single" w:sz="8" w:space="0" w:color="auto"/>
              <w:bottom w:val="single" w:sz="8" w:space="0" w:color="auto"/>
              <w:right w:val="single" w:sz="8" w:space="0" w:color="auto"/>
            </w:tcBorders>
            <w:vAlign w:val="bottom"/>
          </w:tcPr>
          <w:p w:rsidR="009D14AC" w:rsidRPr="009D14AC" w:rsidRDefault="009D14AC" w:rsidP="009D14AC">
            <w:pPr>
              <w:spacing w:after="0" w:line="240" w:lineRule="auto"/>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4. Площадь акарицидной обработки от клещей городских территорий Миасского, (га)</w:t>
            </w:r>
          </w:p>
        </w:tc>
        <w:tc>
          <w:tcPr>
            <w:tcW w:w="1701" w:type="dxa"/>
            <w:tcBorders>
              <w:top w:val="single" w:sz="4" w:space="0" w:color="auto"/>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p>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28</w:t>
            </w:r>
          </w:p>
          <w:p w:rsidR="009D14AC" w:rsidRPr="009D14AC" w:rsidRDefault="009D14AC" w:rsidP="009D14AC">
            <w:pPr>
              <w:spacing w:after="0" w:line="240" w:lineRule="auto"/>
              <w:jc w:val="center"/>
              <w:rPr>
                <w:rFonts w:ascii="Times New Roman" w:eastAsia="Calibri" w:hAnsi="Times New Roman" w:cs="Times New Roman"/>
                <w:color w:val="000000"/>
                <w:lang w:eastAsia="ru-RU"/>
              </w:rPr>
            </w:pP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28</w:t>
            </w:r>
          </w:p>
        </w:tc>
        <w:tc>
          <w:tcPr>
            <w:tcW w:w="1417"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r>
      <w:tr w:rsidR="009D14AC" w:rsidRPr="009D14AC" w:rsidTr="009D14AC">
        <w:trPr>
          <w:trHeight w:val="615"/>
        </w:trPr>
        <w:tc>
          <w:tcPr>
            <w:tcW w:w="3701" w:type="dxa"/>
            <w:tcBorders>
              <w:top w:val="single" w:sz="4" w:space="0" w:color="auto"/>
              <w:left w:val="single" w:sz="8" w:space="0" w:color="auto"/>
              <w:bottom w:val="single" w:sz="4" w:space="0" w:color="auto"/>
              <w:right w:val="single" w:sz="8" w:space="0" w:color="auto"/>
            </w:tcBorders>
            <w:vAlign w:val="bottom"/>
          </w:tcPr>
          <w:p w:rsidR="009D14AC" w:rsidRPr="009D14AC" w:rsidRDefault="009D14AC" w:rsidP="009D14AC">
            <w:pPr>
              <w:spacing w:after="0" w:line="240" w:lineRule="auto"/>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5. Количество отремонтированных памятников и памятных знаков, (шт.)</w:t>
            </w:r>
          </w:p>
        </w:tc>
        <w:tc>
          <w:tcPr>
            <w:tcW w:w="1701" w:type="dxa"/>
            <w:tcBorders>
              <w:top w:val="single" w:sz="4" w:space="0" w:color="auto"/>
              <w:left w:val="single" w:sz="8" w:space="0" w:color="auto"/>
              <w:bottom w:val="single" w:sz="4" w:space="0" w:color="auto"/>
              <w:right w:val="single" w:sz="8" w:space="0" w:color="auto"/>
            </w:tcBorders>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12</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r>
      <w:tr w:rsidR="009D14AC" w:rsidRPr="009D14AC" w:rsidTr="009D14AC">
        <w:trPr>
          <w:trHeight w:val="615"/>
        </w:trPr>
        <w:tc>
          <w:tcPr>
            <w:tcW w:w="3701" w:type="dxa"/>
            <w:tcBorders>
              <w:top w:val="single" w:sz="4" w:space="0" w:color="auto"/>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6. Количество благоустроенных лестниц, (шт.)</w:t>
            </w:r>
          </w:p>
        </w:tc>
        <w:tc>
          <w:tcPr>
            <w:tcW w:w="1701" w:type="dxa"/>
            <w:tcBorders>
              <w:top w:val="single" w:sz="4" w:space="0" w:color="auto"/>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2</w:t>
            </w:r>
          </w:p>
        </w:tc>
        <w:tc>
          <w:tcPr>
            <w:tcW w:w="1276"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12</w:t>
            </w:r>
          </w:p>
        </w:tc>
        <w:tc>
          <w:tcPr>
            <w:tcW w:w="1417"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r>
      <w:tr w:rsidR="009D14AC" w:rsidRPr="009D14AC" w:rsidTr="009D14AC">
        <w:trPr>
          <w:trHeight w:val="615"/>
        </w:trPr>
        <w:tc>
          <w:tcPr>
            <w:tcW w:w="3701" w:type="dxa"/>
            <w:tcBorders>
              <w:top w:val="single" w:sz="4" w:space="0" w:color="auto"/>
              <w:left w:val="single" w:sz="8" w:space="0" w:color="auto"/>
              <w:bottom w:val="single" w:sz="4" w:space="0" w:color="auto"/>
              <w:right w:val="single" w:sz="8" w:space="0" w:color="auto"/>
            </w:tcBorders>
            <w:vAlign w:val="center"/>
          </w:tcPr>
          <w:p w:rsidR="009D14AC" w:rsidRPr="009D14AC" w:rsidRDefault="009D14AC" w:rsidP="009D14AC">
            <w:pPr>
              <w:spacing w:after="0" w:line="240" w:lineRule="auto"/>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7. Количество фонтанов, подлежащих обслуживанию, (шт.)</w:t>
            </w:r>
          </w:p>
        </w:tc>
        <w:tc>
          <w:tcPr>
            <w:tcW w:w="1701" w:type="dxa"/>
            <w:tcBorders>
              <w:top w:val="single" w:sz="4" w:space="0" w:color="auto"/>
              <w:left w:val="single" w:sz="8" w:space="0" w:color="auto"/>
              <w:bottom w:val="single" w:sz="4" w:space="0" w:color="auto"/>
              <w:right w:val="single" w:sz="8" w:space="0" w:color="auto"/>
            </w:tcBorders>
            <w:vAlign w:val="center"/>
          </w:tcPr>
          <w:p w:rsidR="009D14AC" w:rsidRPr="00C6163F" w:rsidRDefault="009D14AC" w:rsidP="009D14AC">
            <w:pPr>
              <w:spacing w:after="0" w:line="240" w:lineRule="auto"/>
              <w:jc w:val="center"/>
              <w:rPr>
                <w:rFonts w:ascii="Times New Roman" w:eastAsia="Calibri" w:hAnsi="Times New Roman" w:cs="Times New Roman"/>
                <w:color w:val="000000"/>
                <w:lang w:eastAsia="ru-RU"/>
              </w:rPr>
            </w:pPr>
            <w:r w:rsidRPr="00C6163F">
              <w:rPr>
                <w:rFonts w:ascii="Times New Roman" w:eastAsia="Calibri" w:hAnsi="Times New Roman" w:cs="Times New Roman"/>
                <w:color w:val="000000"/>
                <w:lang w:eastAsia="ru-RU"/>
              </w:rPr>
              <w:t>1</w:t>
            </w:r>
          </w:p>
        </w:tc>
        <w:tc>
          <w:tcPr>
            <w:tcW w:w="1276" w:type="dxa"/>
            <w:tcBorders>
              <w:top w:val="single" w:sz="4" w:space="0" w:color="auto"/>
              <w:left w:val="nil"/>
              <w:bottom w:val="single" w:sz="4" w:space="0" w:color="auto"/>
              <w:right w:val="single" w:sz="8" w:space="0" w:color="auto"/>
            </w:tcBorders>
            <w:shd w:val="clear" w:color="auto" w:fill="auto"/>
            <w:vAlign w:val="center"/>
          </w:tcPr>
          <w:p w:rsidR="009D14AC" w:rsidRPr="00C6163F" w:rsidRDefault="009D14AC" w:rsidP="009D14AC">
            <w:pPr>
              <w:spacing w:after="0" w:line="240" w:lineRule="auto"/>
              <w:jc w:val="center"/>
              <w:rPr>
                <w:rFonts w:ascii="Times New Roman" w:eastAsia="Calibri" w:hAnsi="Times New Roman" w:cs="Times New Roman"/>
                <w:color w:val="000000"/>
                <w:lang w:eastAsia="ru-RU"/>
              </w:rPr>
            </w:pPr>
            <w:r w:rsidRPr="00C6163F">
              <w:rPr>
                <w:rFonts w:ascii="Times New Roman" w:eastAsia="Calibri" w:hAnsi="Times New Roman" w:cs="Times New Roman"/>
                <w:color w:val="000000"/>
                <w:lang w:eastAsia="ru-RU"/>
              </w:rPr>
              <w:t>1</w:t>
            </w:r>
          </w:p>
        </w:tc>
        <w:tc>
          <w:tcPr>
            <w:tcW w:w="1417" w:type="dxa"/>
            <w:tcBorders>
              <w:top w:val="single" w:sz="4" w:space="0" w:color="auto"/>
              <w:left w:val="nil"/>
              <w:bottom w:val="single" w:sz="4"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c>
          <w:tcPr>
            <w:tcW w:w="1418" w:type="dxa"/>
            <w:tcBorders>
              <w:top w:val="single" w:sz="4" w:space="0" w:color="auto"/>
              <w:left w:val="nil"/>
              <w:bottom w:val="single" w:sz="4"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0</w:t>
            </w:r>
          </w:p>
        </w:tc>
      </w:tr>
      <w:tr w:rsidR="009D14AC" w:rsidRPr="009D14AC" w:rsidTr="009D14AC">
        <w:trPr>
          <w:trHeight w:val="568"/>
        </w:trPr>
        <w:tc>
          <w:tcPr>
            <w:tcW w:w="3701" w:type="dxa"/>
            <w:tcBorders>
              <w:top w:val="single" w:sz="4" w:space="0" w:color="auto"/>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8. Количество отловленных безнадзорных собак, (голов)</w:t>
            </w:r>
          </w:p>
        </w:tc>
        <w:tc>
          <w:tcPr>
            <w:tcW w:w="1701" w:type="dxa"/>
            <w:tcBorders>
              <w:top w:val="single" w:sz="4" w:space="0" w:color="auto"/>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p>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119</w:t>
            </w:r>
          </w:p>
          <w:p w:rsidR="009D14AC" w:rsidRPr="009D14AC" w:rsidRDefault="009D14AC" w:rsidP="009D14AC">
            <w:pPr>
              <w:spacing w:after="0" w:line="240" w:lineRule="auto"/>
              <w:jc w:val="center"/>
              <w:rPr>
                <w:rFonts w:ascii="Times New Roman" w:eastAsia="Calibri" w:hAnsi="Times New Roman" w:cs="Times New Roman"/>
                <w:color w:val="000000"/>
                <w:lang w:eastAsia="ru-RU"/>
              </w:rPr>
            </w:pPr>
          </w:p>
        </w:tc>
        <w:tc>
          <w:tcPr>
            <w:tcW w:w="1276"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112</w:t>
            </w:r>
          </w:p>
        </w:tc>
        <w:tc>
          <w:tcPr>
            <w:tcW w:w="1417"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76</w:t>
            </w:r>
          </w:p>
        </w:tc>
        <w:tc>
          <w:tcPr>
            <w:tcW w:w="1418" w:type="dxa"/>
            <w:tcBorders>
              <w:top w:val="single" w:sz="4" w:space="0" w:color="auto"/>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Calibri" w:hAnsi="Times New Roman" w:cs="Times New Roman"/>
                <w:color w:val="000000"/>
                <w:lang w:eastAsia="ru-RU"/>
              </w:rPr>
            </w:pPr>
            <w:r w:rsidRPr="009D14AC">
              <w:rPr>
                <w:rFonts w:ascii="Times New Roman" w:eastAsia="Calibri" w:hAnsi="Times New Roman" w:cs="Times New Roman"/>
                <w:color w:val="000000"/>
                <w:lang w:eastAsia="ru-RU"/>
              </w:rPr>
              <w:t>76</w:t>
            </w:r>
          </w:p>
        </w:tc>
      </w:tr>
    </w:tbl>
    <w:p w:rsidR="00B37BFC" w:rsidRDefault="00B37BFC" w:rsidP="009D14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37BFC" w:rsidRDefault="00B37BFC" w:rsidP="009D14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D14AC" w:rsidRDefault="009D14AC" w:rsidP="009D14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D14AC">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9D14AC" w:rsidRPr="009D14AC" w:rsidRDefault="009D14AC" w:rsidP="009D14AC">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9D14AC">
        <w:rPr>
          <w:rFonts w:ascii="Times New Roman" w:eastAsia="Arial" w:hAnsi="Times New Roman" w:cs="Times New Roman"/>
          <w:kern w:val="1"/>
          <w:sz w:val="24"/>
          <w:szCs w:val="24"/>
          <w:lang w:eastAsia="ar-SA"/>
        </w:rPr>
        <w:t xml:space="preserve">                                                                                                                           тыс. рублей</w:t>
      </w:r>
    </w:p>
    <w:tbl>
      <w:tblPr>
        <w:tblW w:w="9554" w:type="dxa"/>
        <w:tblInd w:w="93" w:type="dxa"/>
        <w:tblLayout w:type="fixed"/>
        <w:tblLook w:val="04A0" w:firstRow="1" w:lastRow="0" w:firstColumn="1" w:lastColumn="0" w:noHBand="0" w:noVBand="1"/>
      </w:tblPr>
      <w:tblGrid>
        <w:gridCol w:w="3984"/>
        <w:gridCol w:w="1701"/>
        <w:gridCol w:w="1190"/>
        <w:gridCol w:w="1190"/>
        <w:gridCol w:w="1489"/>
      </w:tblGrid>
      <w:tr w:rsidR="009D14AC" w:rsidRPr="009D14AC" w:rsidTr="009D14AC">
        <w:trPr>
          <w:trHeight w:val="433"/>
        </w:trPr>
        <w:tc>
          <w:tcPr>
            <w:tcW w:w="3984" w:type="dxa"/>
            <w:vMerge w:val="restart"/>
            <w:tcBorders>
              <w:top w:val="single" w:sz="8" w:space="0" w:color="auto"/>
              <w:left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Мероприятия</w:t>
            </w:r>
          </w:p>
        </w:tc>
        <w:tc>
          <w:tcPr>
            <w:tcW w:w="1701" w:type="dxa"/>
            <w:vMerge w:val="restart"/>
            <w:tcBorders>
              <w:top w:val="single" w:sz="8" w:space="0" w:color="auto"/>
              <w:left w:val="single" w:sz="8" w:space="0" w:color="auto"/>
              <w:right w:val="single" w:sz="8" w:space="0" w:color="auto"/>
            </w:tcBorders>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 xml:space="preserve">Первонач. бюджет </w:t>
            </w:r>
          </w:p>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2020 г.</w:t>
            </w:r>
          </w:p>
        </w:tc>
        <w:tc>
          <w:tcPr>
            <w:tcW w:w="3869" w:type="dxa"/>
            <w:gridSpan w:val="3"/>
            <w:tcBorders>
              <w:top w:val="single" w:sz="8" w:space="0" w:color="auto"/>
              <w:left w:val="nil"/>
              <w:bottom w:val="single" w:sz="8" w:space="0" w:color="auto"/>
              <w:right w:val="single" w:sz="8" w:space="0" w:color="000000"/>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Объемы финансирования (проект)</w:t>
            </w:r>
          </w:p>
        </w:tc>
      </w:tr>
      <w:tr w:rsidR="009D14AC" w:rsidRPr="009D14AC" w:rsidTr="009D14AC">
        <w:trPr>
          <w:trHeight w:val="330"/>
        </w:trPr>
        <w:tc>
          <w:tcPr>
            <w:tcW w:w="3984" w:type="dxa"/>
            <w:vMerge/>
            <w:tcBorders>
              <w:left w:val="single" w:sz="8" w:space="0" w:color="auto"/>
              <w:bottom w:val="single" w:sz="8" w:space="0" w:color="000000"/>
              <w:right w:val="single" w:sz="8" w:space="0" w:color="auto"/>
            </w:tcBorders>
            <w:vAlign w:val="center"/>
          </w:tcPr>
          <w:p w:rsidR="009D14AC" w:rsidRPr="009D14AC" w:rsidRDefault="009D14AC" w:rsidP="009D14AC">
            <w:pPr>
              <w:spacing w:after="0" w:line="240" w:lineRule="auto"/>
              <w:rPr>
                <w:rFonts w:ascii="Times New Roman" w:eastAsia="Times New Roman" w:hAnsi="Times New Roman" w:cs="Times New Roman"/>
                <w:bCs/>
                <w:color w:val="000000"/>
                <w:sz w:val="24"/>
                <w:szCs w:val="24"/>
                <w:lang w:eastAsia="ru-RU"/>
              </w:rPr>
            </w:pPr>
          </w:p>
        </w:tc>
        <w:tc>
          <w:tcPr>
            <w:tcW w:w="1701" w:type="dxa"/>
            <w:vMerge/>
            <w:tcBorders>
              <w:left w:val="single" w:sz="8" w:space="0" w:color="auto"/>
              <w:bottom w:val="single" w:sz="8" w:space="0" w:color="000000"/>
              <w:right w:val="single" w:sz="8" w:space="0" w:color="auto"/>
            </w:tcBorders>
          </w:tcPr>
          <w:p w:rsidR="009D14AC" w:rsidRPr="009D14AC" w:rsidRDefault="009D14AC" w:rsidP="009D14AC">
            <w:pPr>
              <w:spacing w:after="0" w:line="240" w:lineRule="auto"/>
              <w:rPr>
                <w:rFonts w:ascii="Times New Roman" w:eastAsia="Times New Roman" w:hAnsi="Times New Roman" w:cs="Times New Roman"/>
                <w:bCs/>
                <w:color w:val="000000"/>
                <w:sz w:val="24"/>
                <w:szCs w:val="24"/>
                <w:lang w:eastAsia="ru-RU"/>
              </w:rPr>
            </w:pP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2021 г.</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2022 г.</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2023 г.</w:t>
            </w:r>
          </w:p>
        </w:tc>
      </w:tr>
      <w:tr w:rsidR="009D14AC" w:rsidRPr="009D14AC" w:rsidTr="009D14AC">
        <w:trPr>
          <w:trHeight w:val="1391"/>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Благоустройство дворовых и общегородских территорий Миасского городского округа, в том числе по избирательным округам (детские, спортивные городки, асфальтирование, ограждение, лестницы и т.д.)</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34 250,0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26000,0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26000,0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26000,0</w:t>
            </w:r>
          </w:p>
        </w:tc>
      </w:tr>
      <w:tr w:rsidR="009D14AC" w:rsidRPr="009D14AC" w:rsidTr="009D14AC">
        <w:trPr>
          <w:trHeight w:val="519"/>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Ремонт  памятников (</w:t>
            </w:r>
            <w:proofErr w:type="gramStart"/>
            <w:r w:rsidRPr="009D14AC">
              <w:rPr>
                <w:rFonts w:ascii="Times New Roman" w:eastAsia="Times New Roman" w:hAnsi="Times New Roman" w:cs="Times New Roman"/>
                <w:color w:val="000000"/>
                <w:sz w:val="24"/>
                <w:szCs w:val="24"/>
                <w:lang w:eastAsia="ru-RU"/>
              </w:rPr>
              <w:t>бесхозные</w:t>
            </w:r>
            <w:proofErr w:type="gramEnd"/>
            <w:r w:rsidRPr="009D14AC">
              <w:rPr>
                <w:rFonts w:ascii="Times New Roman" w:eastAsia="Times New Roman" w:hAnsi="Times New Roman" w:cs="Times New Roman"/>
                <w:color w:val="000000"/>
                <w:sz w:val="24"/>
                <w:szCs w:val="24"/>
                <w:lang w:eastAsia="ru-RU"/>
              </w:rPr>
              <w:t xml:space="preserve">), </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300,0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50,0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w:t>
            </w:r>
          </w:p>
        </w:tc>
      </w:tr>
      <w:tr w:rsidR="009D14AC" w:rsidRPr="009D14AC" w:rsidTr="009D14AC">
        <w:trPr>
          <w:trHeight w:val="645"/>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proofErr w:type="spellStart"/>
            <w:r w:rsidRPr="009D14AC">
              <w:rPr>
                <w:rFonts w:ascii="Times New Roman" w:eastAsia="Times New Roman" w:hAnsi="Times New Roman" w:cs="Times New Roman"/>
                <w:color w:val="000000"/>
                <w:sz w:val="24"/>
                <w:szCs w:val="24"/>
                <w:lang w:eastAsia="ru-RU"/>
              </w:rPr>
              <w:t>Акарицидная</w:t>
            </w:r>
            <w:proofErr w:type="spellEnd"/>
            <w:r w:rsidRPr="009D14AC">
              <w:rPr>
                <w:rFonts w:ascii="Times New Roman" w:eastAsia="Times New Roman" w:hAnsi="Times New Roman" w:cs="Times New Roman"/>
                <w:color w:val="000000"/>
                <w:sz w:val="24"/>
                <w:szCs w:val="24"/>
                <w:lang w:eastAsia="ru-RU"/>
              </w:rPr>
              <w:t xml:space="preserve"> обработка от клещей городских территорий Миасского городского округа</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55,0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55,0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r>
      <w:tr w:rsidR="009D14AC" w:rsidRPr="009D14AC" w:rsidTr="009D14AC">
        <w:trPr>
          <w:trHeight w:val="399"/>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Обслуживание фонтана</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500,0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500,0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r>
      <w:tr w:rsidR="009D14AC" w:rsidRPr="009D14AC" w:rsidTr="009D14AC">
        <w:trPr>
          <w:trHeight w:val="399"/>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 xml:space="preserve">Регулирование численности безнадзорных животных и защита граждан от нападения безнадзорных, бродячих, больных животных на территории Миасского городского округа </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1303,7</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1566,0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1066,0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1066,0</w:t>
            </w:r>
          </w:p>
        </w:tc>
      </w:tr>
      <w:tr w:rsidR="009D14AC" w:rsidRPr="009D14AC" w:rsidTr="009D14AC">
        <w:trPr>
          <w:trHeight w:val="577"/>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i/>
                <w:color w:val="000000"/>
                <w:sz w:val="24"/>
                <w:szCs w:val="24"/>
                <w:lang w:eastAsia="ru-RU"/>
              </w:rPr>
            </w:pPr>
            <w:r w:rsidRPr="009D14AC">
              <w:rPr>
                <w:rFonts w:ascii="Times New Roman" w:eastAsia="Times New Roman" w:hAnsi="Times New Roman" w:cs="Times New Roman"/>
                <w:i/>
                <w:color w:val="000000"/>
                <w:sz w:val="24"/>
                <w:szCs w:val="24"/>
                <w:lang w:eastAsia="ru-RU"/>
              </w:rPr>
              <w:t>в т.ч. за счет средств областного бюджета</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i/>
                <w:color w:val="000000"/>
                <w:sz w:val="24"/>
                <w:szCs w:val="24"/>
                <w:lang w:eastAsia="ru-RU"/>
              </w:rPr>
            </w:pPr>
            <w:r w:rsidRPr="009D14AC">
              <w:rPr>
                <w:rFonts w:ascii="Times New Roman" w:eastAsia="Times New Roman" w:hAnsi="Times New Roman" w:cs="Times New Roman"/>
                <w:i/>
                <w:color w:val="000000"/>
                <w:sz w:val="24"/>
                <w:szCs w:val="24"/>
                <w:lang w:eastAsia="ru-RU"/>
              </w:rPr>
              <w:t>803,7</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i/>
                <w:color w:val="000000"/>
                <w:sz w:val="24"/>
                <w:szCs w:val="24"/>
                <w:lang w:eastAsia="ru-RU"/>
              </w:rPr>
            </w:pPr>
            <w:r w:rsidRPr="009D14AC">
              <w:rPr>
                <w:rFonts w:ascii="Times New Roman" w:eastAsia="Times New Roman" w:hAnsi="Times New Roman" w:cs="Times New Roman"/>
                <w:i/>
                <w:color w:val="000000"/>
                <w:sz w:val="24"/>
                <w:szCs w:val="24"/>
                <w:lang w:eastAsia="ru-RU"/>
              </w:rPr>
              <w:t>1066,0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i/>
                <w:color w:val="000000"/>
                <w:sz w:val="24"/>
                <w:szCs w:val="24"/>
                <w:lang w:eastAsia="ru-RU"/>
              </w:rPr>
            </w:pPr>
            <w:r w:rsidRPr="009D14AC">
              <w:rPr>
                <w:rFonts w:ascii="Times New Roman" w:eastAsia="Times New Roman" w:hAnsi="Times New Roman" w:cs="Times New Roman"/>
                <w:i/>
                <w:color w:val="000000"/>
                <w:sz w:val="24"/>
                <w:szCs w:val="24"/>
                <w:lang w:eastAsia="ru-RU"/>
              </w:rPr>
              <w:t>1066,0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i/>
                <w:color w:val="000000"/>
                <w:sz w:val="24"/>
                <w:szCs w:val="24"/>
                <w:lang w:eastAsia="ru-RU"/>
              </w:rPr>
            </w:pPr>
            <w:r w:rsidRPr="009D14AC">
              <w:rPr>
                <w:rFonts w:ascii="Times New Roman" w:eastAsia="Times New Roman" w:hAnsi="Times New Roman" w:cs="Times New Roman"/>
                <w:i/>
                <w:color w:val="000000"/>
                <w:sz w:val="24"/>
                <w:szCs w:val="24"/>
                <w:lang w:eastAsia="ru-RU"/>
              </w:rPr>
              <w:t>1066,0</w:t>
            </w:r>
          </w:p>
        </w:tc>
      </w:tr>
      <w:tr w:rsidR="009D14AC" w:rsidRPr="009D14AC" w:rsidTr="009D14AC">
        <w:trPr>
          <w:trHeight w:val="685"/>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Ремонт лестниц на территории Миасского городского округа</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1D1B11"/>
                <w:sz w:val="24"/>
                <w:szCs w:val="24"/>
                <w:lang w:eastAsia="ru-RU"/>
              </w:rPr>
            </w:pPr>
            <w:r w:rsidRPr="009D14AC">
              <w:rPr>
                <w:rFonts w:ascii="Times New Roman" w:eastAsia="Times New Roman" w:hAnsi="Times New Roman" w:cs="Times New Roman"/>
                <w:color w:val="000000"/>
                <w:sz w:val="24"/>
                <w:szCs w:val="24"/>
                <w:lang w:eastAsia="ru-RU"/>
              </w:rPr>
              <w:t>200,0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1D1B11"/>
                <w:sz w:val="24"/>
                <w:szCs w:val="24"/>
                <w:lang w:eastAsia="ru-RU"/>
              </w:rPr>
            </w:pPr>
            <w:r w:rsidRPr="009D14AC">
              <w:rPr>
                <w:rFonts w:ascii="Times New Roman" w:eastAsia="Times New Roman" w:hAnsi="Times New Roman" w:cs="Times New Roman"/>
                <w:color w:val="1D1B11"/>
                <w:sz w:val="24"/>
                <w:szCs w:val="24"/>
                <w:lang w:eastAsia="ru-RU"/>
              </w:rPr>
              <w:t>1200,0</w:t>
            </w:r>
          </w:p>
        </w:tc>
        <w:tc>
          <w:tcPr>
            <w:tcW w:w="1190"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489"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r>
      <w:tr w:rsidR="009D14AC" w:rsidRPr="009D14AC" w:rsidTr="009D14AC">
        <w:trPr>
          <w:trHeight w:val="409"/>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Устройство ледовых городков (демонтаж)</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190" w:type="dxa"/>
            <w:tcBorders>
              <w:top w:val="nil"/>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150,0</w:t>
            </w:r>
          </w:p>
        </w:tc>
        <w:tc>
          <w:tcPr>
            <w:tcW w:w="1190" w:type="dxa"/>
            <w:tcBorders>
              <w:top w:val="nil"/>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489" w:type="dxa"/>
            <w:tcBorders>
              <w:top w:val="nil"/>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r>
      <w:tr w:rsidR="009D14AC" w:rsidRPr="009D14AC" w:rsidTr="009D14AC">
        <w:trPr>
          <w:trHeight w:val="409"/>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Благоустройство дворовых территорий (подсыпка проездов к контейнерным площадкам)</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190" w:type="dxa"/>
            <w:tcBorders>
              <w:top w:val="nil"/>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400,0</w:t>
            </w:r>
          </w:p>
        </w:tc>
        <w:tc>
          <w:tcPr>
            <w:tcW w:w="1190" w:type="dxa"/>
            <w:tcBorders>
              <w:top w:val="nil"/>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489" w:type="dxa"/>
            <w:tcBorders>
              <w:top w:val="nil"/>
              <w:left w:val="nil"/>
              <w:bottom w:val="single" w:sz="8" w:space="0" w:color="auto"/>
              <w:right w:val="single" w:sz="8" w:space="0" w:color="auto"/>
            </w:tcBorders>
            <w:shd w:val="clear" w:color="auto" w:fill="auto"/>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r>
      <w:tr w:rsidR="009D14AC" w:rsidRPr="009D14AC" w:rsidTr="009D14AC">
        <w:trPr>
          <w:trHeight w:val="330"/>
        </w:trPr>
        <w:tc>
          <w:tcPr>
            <w:tcW w:w="3984"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Итого по программе</w:t>
            </w:r>
          </w:p>
        </w:tc>
        <w:tc>
          <w:tcPr>
            <w:tcW w:w="1701"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36608,7</w:t>
            </w:r>
          </w:p>
        </w:tc>
        <w:tc>
          <w:tcPr>
            <w:tcW w:w="1190"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29921,0</w:t>
            </w:r>
          </w:p>
        </w:tc>
        <w:tc>
          <w:tcPr>
            <w:tcW w:w="1190"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27066,0</w:t>
            </w:r>
          </w:p>
        </w:tc>
        <w:tc>
          <w:tcPr>
            <w:tcW w:w="1489"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27066,0</w:t>
            </w:r>
          </w:p>
        </w:tc>
      </w:tr>
    </w:tbl>
    <w:p w:rsidR="009D14AC" w:rsidRPr="009D14AC" w:rsidRDefault="009D14AC" w:rsidP="009D14AC">
      <w:pPr>
        <w:spacing w:after="0" w:line="240" w:lineRule="auto"/>
        <w:ind w:firstLine="708"/>
        <w:jc w:val="both"/>
        <w:rPr>
          <w:rFonts w:ascii="Times New Roman" w:eastAsia="Times New Roman" w:hAnsi="Times New Roman" w:cs="Times New Roman"/>
          <w:sz w:val="24"/>
          <w:szCs w:val="24"/>
          <w:lang w:eastAsia="ru-RU"/>
        </w:rPr>
      </w:pPr>
      <w:r w:rsidRPr="009D14AC">
        <w:rPr>
          <w:rFonts w:ascii="Times New Roman" w:eastAsia="Times New Roman" w:hAnsi="Times New Roman" w:cs="Times New Roman"/>
          <w:sz w:val="24"/>
          <w:szCs w:val="24"/>
          <w:lang w:eastAsia="ru-RU"/>
        </w:rPr>
        <w:t>Увеличение в 2021 году расходов на ремонт</w:t>
      </w:r>
      <w:r w:rsidRPr="009D14AC">
        <w:rPr>
          <w:rFonts w:ascii="Times New Roman" w:eastAsia="Times New Roman" w:hAnsi="Times New Roman" w:cs="Times New Roman"/>
          <w:color w:val="000000"/>
          <w:sz w:val="24"/>
          <w:szCs w:val="24"/>
          <w:lang w:eastAsia="ru-RU"/>
        </w:rPr>
        <w:t xml:space="preserve"> лестниц</w:t>
      </w:r>
      <w:r w:rsidRPr="009D14AC">
        <w:rPr>
          <w:rFonts w:ascii="Times New Roman" w:eastAsia="Times New Roman" w:hAnsi="Times New Roman" w:cs="Times New Roman"/>
          <w:sz w:val="24"/>
          <w:szCs w:val="24"/>
          <w:lang w:eastAsia="ru-RU"/>
        </w:rPr>
        <w:t xml:space="preserve"> связано с необходимостью их приведения в надлежащее состояние для обеспечения безопасности населения. </w:t>
      </w:r>
    </w:p>
    <w:p w:rsidR="009D14AC" w:rsidRPr="009D14AC" w:rsidRDefault="009D14AC" w:rsidP="009D14AC">
      <w:pPr>
        <w:tabs>
          <w:tab w:val="num" w:pos="0"/>
        </w:tabs>
        <w:spacing w:after="0" w:line="240" w:lineRule="auto"/>
        <w:ind w:firstLine="709"/>
        <w:jc w:val="both"/>
        <w:rPr>
          <w:rFonts w:ascii="Times New Roman" w:eastAsia="Times New Roman" w:hAnsi="Times New Roman" w:cs="Times New Roman"/>
          <w:sz w:val="24"/>
          <w:szCs w:val="24"/>
          <w:lang w:eastAsia="ru-RU"/>
        </w:rPr>
      </w:pPr>
      <w:proofErr w:type="gramStart"/>
      <w:r w:rsidRPr="009D14AC">
        <w:rPr>
          <w:rFonts w:ascii="Times New Roman" w:eastAsia="Times New Roman" w:hAnsi="Times New Roman" w:cs="Times New Roman"/>
          <w:sz w:val="24"/>
          <w:szCs w:val="24"/>
          <w:lang w:eastAsia="ru-RU"/>
        </w:rPr>
        <w:t>За счет субвенции из областного бюджета предусмотрены средства в соответствии с законом Челябинской области от 28.03.2013г. №478-ЗО «О наделении органов местного самоуправления отдельными государственными полномочиями по организации проведения на территории Челябинской области мероприятий по предупреждению и ликвидации болезней животных…»  на 2021 – 2023 годы - в сумме  по 1066,0 тыс. рублей ежегодно.</w:t>
      </w:r>
      <w:proofErr w:type="gramEnd"/>
      <w:r w:rsidRPr="009D14AC">
        <w:rPr>
          <w:rFonts w:ascii="Times New Roman" w:eastAsia="Times New Roman" w:hAnsi="Times New Roman" w:cs="Times New Roman"/>
          <w:sz w:val="24"/>
          <w:szCs w:val="24"/>
          <w:lang w:eastAsia="ru-RU"/>
        </w:rPr>
        <w:t xml:space="preserve"> Увеличение по сравнению с первоначальным бюджетом 2020 года составило 262,3 тыс. рублей.</w:t>
      </w:r>
    </w:p>
    <w:p w:rsidR="00887171" w:rsidRPr="00FD1229" w:rsidRDefault="00887171" w:rsidP="00A10599">
      <w:pPr>
        <w:tabs>
          <w:tab w:val="num" w:pos="0"/>
        </w:tabs>
        <w:spacing w:after="0" w:line="240" w:lineRule="auto"/>
        <w:ind w:firstLine="709"/>
        <w:jc w:val="both"/>
        <w:rPr>
          <w:rFonts w:ascii="Times New Roman" w:eastAsia="Times New Roman" w:hAnsi="Times New Roman"/>
          <w:sz w:val="24"/>
          <w:szCs w:val="24"/>
          <w:highlight w:val="yellow"/>
          <w:lang w:eastAsia="ru-RU"/>
        </w:rPr>
      </w:pPr>
    </w:p>
    <w:p w:rsidR="009D14AC" w:rsidRPr="009D14AC" w:rsidRDefault="009D14AC" w:rsidP="009D14AC">
      <w:pPr>
        <w:spacing w:after="0" w:line="240" w:lineRule="auto"/>
        <w:ind w:firstLine="709"/>
        <w:jc w:val="center"/>
        <w:rPr>
          <w:rFonts w:ascii="Times New Roman" w:eastAsia="Calibri" w:hAnsi="Times New Roman" w:cs="Times New Roman"/>
          <w:b/>
          <w:sz w:val="24"/>
          <w:szCs w:val="24"/>
        </w:rPr>
      </w:pPr>
      <w:r w:rsidRPr="009D14AC">
        <w:rPr>
          <w:rFonts w:ascii="Times New Roman" w:eastAsia="Calibri" w:hAnsi="Times New Roman" w:cs="Times New Roman"/>
          <w:b/>
          <w:sz w:val="24"/>
          <w:szCs w:val="24"/>
        </w:rPr>
        <w:t>Муниципальная программа «Организация функционирования объектов коммунальной инфраструктуры Миасского городского округа»</w:t>
      </w:r>
    </w:p>
    <w:p w:rsidR="009D14AC" w:rsidRPr="009D14AC" w:rsidRDefault="009D14AC" w:rsidP="009D14AC">
      <w:pPr>
        <w:spacing w:after="0" w:line="240" w:lineRule="auto"/>
        <w:ind w:firstLine="708"/>
        <w:jc w:val="both"/>
        <w:rPr>
          <w:rFonts w:ascii="Times New Roman" w:eastAsia="Times New Roman" w:hAnsi="Times New Roman" w:cs="Times New Roman"/>
          <w:sz w:val="24"/>
          <w:szCs w:val="24"/>
          <w:lang w:eastAsia="ru-RU"/>
        </w:rPr>
      </w:pPr>
      <w:r w:rsidRPr="009D14AC">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9D14AC" w:rsidRPr="009D14AC" w:rsidRDefault="009D14AC" w:rsidP="009D14AC">
      <w:pPr>
        <w:tabs>
          <w:tab w:val="num" w:pos="0"/>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D14AC">
        <w:rPr>
          <w:rFonts w:ascii="Times New Roman" w:eastAsia="Times New Roman" w:hAnsi="Times New Roman" w:cs="Times New Roman"/>
          <w:sz w:val="24"/>
          <w:szCs w:val="24"/>
          <w:lang w:eastAsia="ru-RU"/>
        </w:rPr>
        <w:t>Цель программы:</w:t>
      </w:r>
    </w:p>
    <w:p w:rsidR="009D14AC" w:rsidRPr="009D14AC" w:rsidRDefault="009D14AC" w:rsidP="009D14AC">
      <w:pPr>
        <w:widowControl w:val="0"/>
        <w:autoSpaceDE w:val="0"/>
        <w:autoSpaceDN w:val="0"/>
        <w:adjustRightInd w:val="0"/>
        <w:spacing w:after="0" w:line="240" w:lineRule="auto"/>
        <w:ind w:firstLine="34"/>
        <w:jc w:val="both"/>
        <w:rPr>
          <w:rFonts w:ascii="Times New Roman" w:eastAsia="Calibri" w:hAnsi="Times New Roman" w:cs="Times New Roman"/>
          <w:lang w:eastAsia="ru-RU"/>
        </w:rPr>
      </w:pPr>
      <w:r w:rsidRPr="009D14AC">
        <w:rPr>
          <w:rFonts w:ascii="Times New Roman" w:eastAsia="Calibri" w:hAnsi="Times New Roman" w:cs="Times New Roman"/>
          <w:sz w:val="24"/>
          <w:szCs w:val="24"/>
        </w:rPr>
        <w:t xml:space="preserve">- </w:t>
      </w:r>
      <w:r w:rsidR="00BD427D">
        <w:rPr>
          <w:rFonts w:ascii="Times New Roman" w:eastAsia="Calibri" w:hAnsi="Times New Roman" w:cs="Times New Roman"/>
          <w:lang w:eastAsia="ru-RU"/>
        </w:rPr>
        <w:t>о</w:t>
      </w:r>
      <w:r w:rsidRPr="009D14AC">
        <w:rPr>
          <w:rFonts w:ascii="Times New Roman" w:eastAsia="Calibri" w:hAnsi="Times New Roman" w:cs="Times New Roman"/>
          <w:lang w:eastAsia="ru-RU"/>
        </w:rPr>
        <w:t>беспечение бесперебойного и безаварийного функционирования объектов коммунальной инфраструктуры Миасского городского округа.</w:t>
      </w:r>
    </w:p>
    <w:p w:rsidR="009D14AC" w:rsidRPr="009D14AC" w:rsidRDefault="009D14AC" w:rsidP="009D14A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D14AC">
        <w:rPr>
          <w:rFonts w:ascii="Times New Roman" w:eastAsia="Times New Roman" w:hAnsi="Times New Roman" w:cs="Times New Roman"/>
          <w:sz w:val="24"/>
          <w:szCs w:val="24"/>
          <w:u w:val="single"/>
          <w:lang w:eastAsia="ru-RU"/>
        </w:rPr>
        <w:t>Задачи</w:t>
      </w:r>
      <w:r w:rsidRPr="009D14AC">
        <w:rPr>
          <w:rFonts w:ascii="Times New Roman" w:eastAsia="Times New Roman" w:hAnsi="Times New Roman" w:cs="Times New Roman"/>
          <w:sz w:val="24"/>
          <w:szCs w:val="24"/>
          <w:lang w:eastAsia="ru-RU"/>
        </w:rPr>
        <w:t>:</w:t>
      </w:r>
    </w:p>
    <w:p w:rsidR="009D14AC" w:rsidRPr="009D14AC" w:rsidRDefault="00BD427D" w:rsidP="009D14AC">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w:t>
      </w:r>
      <w:r w:rsidR="009D14AC" w:rsidRPr="009D14AC">
        <w:rPr>
          <w:rFonts w:ascii="Times New Roman" w:eastAsia="Calibri" w:hAnsi="Times New Roman" w:cs="Times New Roman"/>
          <w:sz w:val="24"/>
          <w:szCs w:val="24"/>
          <w:lang w:eastAsia="ru-RU"/>
        </w:rPr>
        <w:t>одготовка объектов коммунальной инфраструктуры Миасского городского округа к отопительному периоду;</w:t>
      </w:r>
    </w:p>
    <w:p w:rsidR="009D14AC" w:rsidRPr="009D14AC" w:rsidRDefault="00BD427D" w:rsidP="009D14AC">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w:t>
      </w:r>
      <w:r w:rsidR="009D14AC" w:rsidRPr="009D14AC">
        <w:rPr>
          <w:rFonts w:ascii="Times New Roman" w:eastAsia="Calibri" w:hAnsi="Times New Roman" w:cs="Times New Roman"/>
          <w:sz w:val="24"/>
          <w:szCs w:val="24"/>
          <w:lang w:eastAsia="ru-RU"/>
        </w:rPr>
        <w:t>беспечение надежного и безопасного функционирования объектов газоснабжения (обеспечение бесперебойной подачи газа потребителям, обеспечение установленного давления газа).</w:t>
      </w:r>
    </w:p>
    <w:p w:rsidR="009D14AC" w:rsidRPr="009D14AC" w:rsidRDefault="009D14AC" w:rsidP="009D14AC">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D14AC">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9D14AC" w:rsidRPr="009D14AC" w:rsidRDefault="009D14AC" w:rsidP="009D14AC">
      <w:pPr>
        <w:spacing w:after="0" w:line="240" w:lineRule="auto"/>
        <w:jc w:val="both"/>
        <w:rPr>
          <w:rFonts w:ascii="Times New Roman" w:eastAsia="Calibri" w:hAnsi="Times New Roman" w:cs="Times New Roman"/>
          <w:sz w:val="24"/>
        </w:rPr>
      </w:pPr>
      <w:r w:rsidRPr="009D14AC">
        <w:rPr>
          <w:rFonts w:ascii="Times New Roman" w:eastAsia="Calibri" w:hAnsi="Times New Roman" w:cs="Times New Roman"/>
          <w:sz w:val="24"/>
        </w:rPr>
        <w:t xml:space="preserve">                                                                                                                                       тыс. рублей</w:t>
      </w:r>
    </w:p>
    <w:tbl>
      <w:tblPr>
        <w:tblW w:w="9554" w:type="dxa"/>
        <w:tblInd w:w="93" w:type="dxa"/>
        <w:tblLayout w:type="fixed"/>
        <w:tblLook w:val="04A0" w:firstRow="1" w:lastRow="0" w:firstColumn="1" w:lastColumn="0" w:noHBand="0" w:noVBand="1"/>
      </w:tblPr>
      <w:tblGrid>
        <w:gridCol w:w="4835"/>
        <w:gridCol w:w="1417"/>
        <w:gridCol w:w="1134"/>
        <w:gridCol w:w="1134"/>
        <w:gridCol w:w="1034"/>
      </w:tblGrid>
      <w:tr w:rsidR="009D14AC" w:rsidRPr="009D14AC" w:rsidTr="00044A9F">
        <w:trPr>
          <w:trHeight w:val="433"/>
        </w:trPr>
        <w:tc>
          <w:tcPr>
            <w:tcW w:w="4835" w:type="dxa"/>
            <w:vMerge w:val="restart"/>
            <w:tcBorders>
              <w:top w:val="single" w:sz="8" w:space="0" w:color="auto"/>
              <w:left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Мероприятия</w:t>
            </w:r>
          </w:p>
        </w:tc>
        <w:tc>
          <w:tcPr>
            <w:tcW w:w="1417" w:type="dxa"/>
            <w:vMerge w:val="restart"/>
            <w:tcBorders>
              <w:top w:val="single" w:sz="8" w:space="0" w:color="auto"/>
              <w:left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 xml:space="preserve">Первонач. бюджет </w:t>
            </w:r>
          </w:p>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2020 г.</w:t>
            </w:r>
          </w:p>
        </w:tc>
        <w:tc>
          <w:tcPr>
            <w:tcW w:w="3302" w:type="dxa"/>
            <w:gridSpan w:val="3"/>
            <w:tcBorders>
              <w:top w:val="single" w:sz="8" w:space="0" w:color="auto"/>
              <w:left w:val="nil"/>
              <w:bottom w:val="single" w:sz="8" w:space="0" w:color="auto"/>
              <w:right w:val="single" w:sz="8" w:space="0" w:color="000000"/>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Объемы финансирования (проект</w:t>
            </w:r>
            <w:r w:rsidR="00044A9F">
              <w:rPr>
                <w:rFonts w:ascii="Times New Roman" w:eastAsia="Times New Roman" w:hAnsi="Times New Roman" w:cs="Times New Roman"/>
                <w:bCs/>
                <w:color w:val="000000"/>
                <w:sz w:val="24"/>
                <w:szCs w:val="24"/>
                <w:lang w:eastAsia="ru-RU"/>
              </w:rPr>
              <w:t xml:space="preserve"> </w:t>
            </w:r>
            <w:proofErr w:type="spellStart"/>
            <w:r w:rsidR="00044A9F">
              <w:rPr>
                <w:rFonts w:ascii="Times New Roman" w:eastAsia="Times New Roman" w:hAnsi="Times New Roman" w:cs="Times New Roman"/>
                <w:bCs/>
                <w:color w:val="000000"/>
                <w:sz w:val="24"/>
                <w:szCs w:val="24"/>
                <w:lang w:eastAsia="ru-RU"/>
              </w:rPr>
              <w:t>бюджта</w:t>
            </w:r>
            <w:proofErr w:type="spellEnd"/>
            <w:r w:rsidRPr="009D14AC">
              <w:rPr>
                <w:rFonts w:ascii="Times New Roman" w:eastAsia="Times New Roman" w:hAnsi="Times New Roman" w:cs="Times New Roman"/>
                <w:bCs/>
                <w:color w:val="000000"/>
                <w:sz w:val="24"/>
                <w:szCs w:val="24"/>
                <w:lang w:eastAsia="ru-RU"/>
              </w:rPr>
              <w:t>)</w:t>
            </w:r>
          </w:p>
        </w:tc>
      </w:tr>
      <w:tr w:rsidR="009D14AC" w:rsidRPr="009D14AC" w:rsidTr="00044A9F">
        <w:trPr>
          <w:trHeight w:val="330"/>
        </w:trPr>
        <w:tc>
          <w:tcPr>
            <w:tcW w:w="4835" w:type="dxa"/>
            <w:vMerge/>
            <w:tcBorders>
              <w:left w:val="single" w:sz="8" w:space="0" w:color="auto"/>
              <w:bottom w:val="single" w:sz="8" w:space="0" w:color="000000"/>
              <w:right w:val="single" w:sz="8" w:space="0" w:color="auto"/>
            </w:tcBorders>
            <w:vAlign w:val="center"/>
          </w:tcPr>
          <w:p w:rsidR="009D14AC" w:rsidRPr="009D14AC" w:rsidRDefault="009D14AC" w:rsidP="009D14AC">
            <w:pPr>
              <w:spacing w:after="0" w:line="240" w:lineRule="auto"/>
              <w:rPr>
                <w:rFonts w:ascii="Times New Roman" w:eastAsia="Times New Roman" w:hAnsi="Times New Roman" w:cs="Times New Roman"/>
                <w:bCs/>
                <w:color w:val="000000"/>
                <w:sz w:val="24"/>
                <w:szCs w:val="24"/>
                <w:lang w:eastAsia="ru-RU"/>
              </w:rPr>
            </w:pPr>
          </w:p>
        </w:tc>
        <w:tc>
          <w:tcPr>
            <w:tcW w:w="1417" w:type="dxa"/>
            <w:vMerge/>
            <w:tcBorders>
              <w:left w:val="single" w:sz="8" w:space="0" w:color="auto"/>
              <w:bottom w:val="single" w:sz="8" w:space="0" w:color="000000"/>
              <w:right w:val="single" w:sz="8" w:space="0" w:color="auto"/>
            </w:tcBorders>
          </w:tcPr>
          <w:p w:rsidR="009D14AC" w:rsidRPr="009D14AC" w:rsidRDefault="009D14AC" w:rsidP="009D14AC">
            <w:pPr>
              <w:spacing w:after="0" w:line="240" w:lineRule="auto"/>
              <w:rPr>
                <w:rFonts w:ascii="Times New Roman" w:eastAsia="Times New Roman" w:hAnsi="Times New Roman" w:cs="Times New Roman"/>
                <w:bCs/>
                <w:color w:val="000000"/>
                <w:sz w:val="24"/>
                <w:szCs w:val="24"/>
                <w:lang w:eastAsia="ru-RU"/>
              </w:rPr>
            </w:pPr>
          </w:p>
        </w:tc>
        <w:tc>
          <w:tcPr>
            <w:tcW w:w="1134"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2021 г.</w:t>
            </w:r>
          </w:p>
        </w:tc>
        <w:tc>
          <w:tcPr>
            <w:tcW w:w="1134"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2022 г.</w:t>
            </w:r>
          </w:p>
        </w:tc>
        <w:tc>
          <w:tcPr>
            <w:tcW w:w="1034"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2023 г.</w:t>
            </w:r>
          </w:p>
        </w:tc>
      </w:tr>
      <w:tr w:rsidR="009D14AC" w:rsidRPr="009D14AC" w:rsidTr="00044A9F">
        <w:trPr>
          <w:trHeight w:val="330"/>
        </w:trPr>
        <w:tc>
          <w:tcPr>
            <w:tcW w:w="4835"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Актуализация схемы теплоснабжения</w:t>
            </w:r>
          </w:p>
        </w:tc>
        <w:tc>
          <w:tcPr>
            <w:tcW w:w="1417"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100,0</w:t>
            </w:r>
          </w:p>
        </w:tc>
        <w:tc>
          <w:tcPr>
            <w:tcW w:w="1134"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c>
          <w:tcPr>
            <w:tcW w:w="1134"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c>
          <w:tcPr>
            <w:tcW w:w="1034"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r>
      <w:tr w:rsidR="009D14AC" w:rsidRPr="009D14AC" w:rsidTr="00044A9F">
        <w:trPr>
          <w:trHeight w:val="960"/>
        </w:trPr>
        <w:tc>
          <w:tcPr>
            <w:tcW w:w="4835"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color w:val="000000"/>
                <w:sz w:val="24"/>
                <w:szCs w:val="24"/>
                <w:lang w:eastAsia="ru-RU"/>
              </w:rPr>
            </w:pPr>
            <w:r w:rsidRPr="009D14AC">
              <w:rPr>
                <w:rFonts w:ascii="Times New Roman" w:eastAsia="Calibri" w:hAnsi="Times New Roman" w:cs="Times New Roman"/>
                <w:lang w:eastAsia="ru-RU"/>
              </w:rPr>
              <w:t>Подготовка объектов коммунальной инфраструктуры Миасского городского округа к отопительному периоду</w:t>
            </w:r>
            <w:r w:rsidRPr="009D14AC">
              <w:rPr>
                <w:rFonts w:ascii="Times New Roman" w:eastAsia="Times New Roman" w:hAnsi="Times New Roman" w:cs="Times New Roman"/>
                <w:color w:val="000000"/>
                <w:sz w:val="24"/>
                <w:szCs w:val="24"/>
                <w:lang w:eastAsia="ru-RU"/>
              </w:rPr>
              <w:t xml:space="preserve"> в т.ч. прохождение государственной экспертизы</w:t>
            </w:r>
          </w:p>
        </w:tc>
        <w:tc>
          <w:tcPr>
            <w:tcW w:w="1417"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1821,0</w:t>
            </w:r>
          </w:p>
        </w:tc>
        <w:tc>
          <w:tcPr>
            <w:tcW w:w="1134"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100,0</w:t>
            </w:r>
          </w:p>
        </w:tc>
        <w:tc>
          <w:tcPr>
            <w:tcW w:w="1134"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c>
          <w:tcPr>
            <w:tcW w:w="1034" w:type="dxa"/>
            <w:tcBorders>
              <w:top w:val="nil"/>
              <w:left w:val="nil"/>
              <w:bottom w:val="single" w:sz="8" w:space="0" w:color="auto"/>
              <w:right w:val="single" w:sz="8" w:space="0" w:color="auto"/>
            </w:tcBorders>
            <w:shd w:val="clear" w:color="auto" w:fill="auto"/>
            <w:vAlign w:val="center"/>
            <w:hideMark/>
          </w:tcPr>
          <w:p w:rsidR="009D14AC" w:rsidRPr="009D14AC" w:rsidRDefault="009D14AC" w:rsidP="009D14AC">
            <w:pPr>
              <w:spacing w:after="0" w:line="240" w:lineRule="auto"/>
              <w:jc w:val="center"/>
              <w:rPr>
                <w:rFonts w:ascii="Times New Roman" w:eastAsia="Times New Roman" w:hAnsi="Times New Roman" w:cs="Times New Roman"/>
                <w:color w:val="000000"/>
                <w:sz w:val="24"/>
                <w:szCs w:val="24"/>
                <w:lang w:eastAsia="ru-RU"/>
              </w:rPr>
            </w:pPr>
            <w:r w:rsidRPr="009D14AC">
              <w:rPr>
                <w:rFonts w:ascii="Times New Roman" w:eastAsia="Times New Roman" w:hAnsi="Times New Roman" w:cs="Times New Roman"/>
                <w:color w:val="000000"/>
                <w:sz w:val="24"/>
                <w:szCs w:val="24"/>
                <w:lang w:eastAsia="ru-RU"/>
              </w:rPr>
              <w:t>0,0</w:t>
            </w:r>
          </w:p>
        </w:tc>
      </w:tr>
      <w:tr w:rsidR="009D14AC" w:rsidRPr="009D14AC" w:rsidTr="00044A9F">
        <w:trPr>
          <w:trHeight w:val="330"/>
        </w:trPr>
        <w:tc>
          <w:tcPr>
            <w:tcW w:w="4835"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Обеспечение надежного и бесперебойного функционирования объектов газоснабжения в т.ч. прохождение государственной экспертизы</w:t>
            </w:r>
          </w:p>
        </w:tc>
        <w:tc>
          <w:tcPr>
            <w:tcW w:w="1417"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c>
          <w:tcPr>
            <w:tcW w:w="1134" w:type="dxa"/>
            <w:tcBorders>
              <w:top w:val="nil"/>
              <w:left w:val="nil"/>
              <w:bottom w:val="single" w:sz="8" w:space="0" w:color="auto"/>
              <w:right w:val="single" w:sz="8" w:space="0" w:color="auto"/>
            </w:tcBorders>
            <w:shd w:val="clear" w:color="000000" w:fill="FFFFFF"/>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775,0</w:t>
            </w:r>
          </w:p>
        </w:tc>
        <w:tc>
          <w:tcPr>
            <w:tcW w:w="1134" w:type="dxa"/>
            <w:tcBorders>
              <w:top w:val="nil"/>
              <w:left w:val="nil"/>
              <w:bottom w:val="single" w:sz="8" w:space="0" w:color="auto"/>
              <w:right w:val="single" w:sz="8" w:space="0" w:color="auto"/>
            </w:tcBorders>
            <w:shd w:val="clear" w:color="000000" w:fill="FFFFFF"/>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c>
          <w:tcPr>
            <w:tcW w:w="1034" w:type="dxa"/>
            <w:tcBorders>
              <w:top w:val="nil"/>
              <w:left w:val="nil"/>
              <w:bottom w:val="single" w:sz="8" w:space="0" w:color="auto"/>
              <w:right w:val="single" w:sz="8" w:space="0" w:color="auto"/>
            </w:tcBorders>
            <w:shd w:val="clear" w:color="000000" w:fill="FFFFFF"/>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r>
      <w:tr w:rsidR="009D14AC" w:rsidRPr="009D14AC" w:rsidTr="00044A9F">
        <w:trPr>
          <w:trHeight w:val="330"/>
        </w:trPr>
        <w:tc>
          <w:tcPr>
            <w:tcW w:w="4835"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both"/>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Итого по программе</w:t>
            </w:r>
          </w:p>
        </w:tc>
        <w:tc>
          <w:tcPr>
            <w:tcW w:w="1417" w:type="dxa"/>
            <w:tcBorders>
              <w:top w:val="nil"/>
              <w:left w:val="single" w:sz="8" w:space="0" w:color="auto"/>
              <w:bottom w:val="single" w:sz="8" w:space="0" w:color="auto"/>
              <w:right w:val="single" w:sz="8" w:space="0" w:color="auto"/>
            </w:tcBorders>
            <w:vAlign w:val="center"/>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1921,0</w:t>
            </w:r>
          </w:p>
        </w:tc>
        <w:tc>
          <w:tcPr>
            <w:tcW w:w="1134"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875,0</w:t>
            </w:r>
          </w:p>
        </w:tc>
        <w:tc>
          <w:tcPr>
            <w:tcW w:w="1134"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c>
          <w:tcPr>
            <w:tcW w:w="1034" w:type="dxa"/>
            <w:tcBorders>
              <w:top w:val="nil"/>
              <w:left w:val="nil"/>
              <w:bottom w:val="single" w:sz="8" w:space="0" w:color="auto"/>
              <w:right w:val="single" w:sz="8" w:space="0" w:color="auto"/>
            </w:tcBorders>
            <w:shd w:val="clear" w:color="000000" w:fill="FFFFFF"/>
            <w:vAlign w:val="center"/>
            <w:hideMark/>
          </w:tcPr>
          <w:p w:rsidR="009D14AC" w:rsidRPr="009D14AC" w:rsidRDefault="009D14AC" w:rsidP="009D14AC">
            <w:pPr>
              <w:spacing w:after="0" w:line="240" w:lineRule="auto"/>
              <w:jc w:val="center"/>
              <w:rPr>
                <w:rFonts w:ascii="Times New Roman" w:eastAsia="Times New Roman" w:hAnsi="Times New Roman" w:cs="Times New Roman"/>
                <w:bCs/>
                <w:color w:val="000000"/>
                <w:sz w:val="24"/>
                <w:szCs w:val="24"/>
                <w:lang w:eastAsia="ru-RU"/>
              </w:rPr>
            </w:pPr>
            <w:r w:rsidRPr="009D14AC">
              <w:rPr>
                <w:rFonts w:ascii="Times New Roman" w:eastAsia="Times New Roman" w:hAnsi="Times New Roman" w:cs="Times New Roman"/>
                <w:bCs/>
                <w:color w:val="000000"/>
                <w:sz w:val="24"/>
                <w:szCs w:val="24"/>
                <w:lang w:eastAsia="ru-RU"/>
              </w:rPr>
              <w:t>0,0</w:t>
            </w:r>
          </w:p>
        </w:tc>
      </w:tr>
    </w:tbl>
    <w:p w:rsidR="00775218" w:rsidRDefault="009D14AC" w:rsidP="00A10599">
      <w:pPr>
        <w:spacing w:after="0" w:line="240" w:lineRule="auto"/>
        <w:ind w:firstLine="709"/>
        <w:jc w:val="both"/>
        <w:rPr>
          <w:rFonts w:ascii="Times New Roman" w:eastAsia="Calibri" w:hAnsi="Times New Roman" w:cs="Times New Roman"/>
          <w:bCs/>
          <w:sz w:val="24"/>
          <w:szCs w:val="24"/>
        </w:rPr>
      </w:pPr>
      <w:r w:rsidRPr="009D14AC">
        <w:rPr>
          <w:rFonts w:ascii="Times New Roman" w:eastAsia="Calibri" w:hAnsi="Times New Roman" w:cs="Times New Roman"/>
          <w:bCs/>
          <w:sz w:val="24"/>
          <w:szCs w:val="24"/>
        </w:rPr>
        <w:t>На 2021 год запланировано завершение проектно–сметных работ на капитальный ремонт газопровода – отвода ДУ 150, здание КИП (ГРС с. Сыростан) в г. Миасс, п. Верхний Атлян.</w:t>
      </w:r>
    </w:p>
    <w:p w:rsidR="009D14AC" w:rsidRPr="00FD1229" w:rsidRDefault="009D14AC" w:rsidP="00A10599">
      <w:pPr>
        <w:spacing w:after="0" w:line="240" w:lineRule="auto"/>
        <w:ind w:firstLine="709"/>
        <w:jc w:val="both"/>
        <w:rPr>
          <w:rFonts w:ascii="Times New Roman" w:hAnsi="Times New Roman"/>
          <w:b/>
          <w:sz w:val="24"/>
          <w:szCs w:val="24"/>
          <w:highlight w:val="yellow"/>
        </w:rPr>
      </w:pPr>
    </w:p>
    <w:p w:rsidR="00DF5471" w:rsidRPr="00DF5471" w:rsidRDefault="00DF5471" w:rsidP="00DF5471">
      <w:pPr>
        <w:spacing w:after="0" w:line="240" w:lineRule="auto"/>
        <w:ind w:firstLine="709"/>
        <w:jc w:val="center"/>
        <w:rPr>
          <w:rFonts w:ascii="Times New Roman" w:eastAsia="Calibri" w:hAnsi="Times New Roman" w:cs="Times New Roman"/>
          <w:b/>
          <w:sz w:val="24"/>
          <w:szCs w:val="24"/>
        </w:rPr>
      </w:pPr>
      <w:r w:rsidRPr="00DF5471">
        <w:rPr>
          <w:rFonts w:ascii="Times New Roman" w:eastAsia="Calibri" w:hAnsi="Times New Roman" w:cs="Times New Roman"/>
          <w:b/>
          <w:sz w:val="24"/>
          <w:szCs w:val="24"/>
        </w:rPr>
        <w:t>Муниципальная программа «Организация ритуальных услуг и содержание мест захоронений на территории Миасского городского округа»</w:t>
      </w:r>
    </w:p>
    <w:p w:rsidR="00DF5471" w:rsidRPr="00DF5471" w:rsidRDefault="00DF5471" w:rsidP="00DF5471">
      <w:pPr>
        <w:spacing w:after="0" w:line="240" w:lineRule="auto"/>
        <w:ind w:firstLine="708"/>
        <w:jc w:val="both"/>
        <w:rPr>
          <w:rFonts w:ascii="Times New Roman" w:eastAsia="Times New Roman" w:hAnsi="Times New Roman" w:cs="Times New Roman"/>
          <w:sz w:val="24"/>
          <w:szCs w:val="24"/>
          <w:lang w:eastAsia="ru-RU"/>
        </w:rPr>
      </w:pPr>
      <w:r w:rsidRPr="00DF5471">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DF5471" w:rsidRDefault="00DF5471" w:rsidP="00DF5795">
      <w:pPr>
        <w:tabs>
          <w:tab w:val="num" w:pos="0"/>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F5471">
        <w:rPr>
          <w:rFonts w:ascii="Times New Roman" w:eastAsia="Times New Roman" w:hAnsi="Times New Roman" w:cs="Times New Roman"/>
          <w:sz w:val="24"/>
          <w:szCs w:val="24"/>
          <w:lang w:eastAsia="ru-RU"/>
        </w:rPr>
        <w:t>Цели программы:</w:t>
      </w:r>
      <w:r w:rsidRPr="00DF5471">
        <w:rPr>
          <w:rFonts w:ascii="Times New Roman" w:eastAsia="Calibri" w:hAnsi="Times New Roman" w:cs="Times New Roman"/>
          <w:sz w:val="24"/>
          <w:szCs w:val="24"/>
        </w:rPr>
        <w:t xml:space="preserve">  </w:t>
      </w:r>
      <w:r w:rsidR="00DF5795">
        <w:rPr>
          <w:rFonts w:ascii="Times New Roman" w:eastAsia="Calibri" w:hAnsi="Times New Roman" w:cs="Times New Roman"/>
          <w:sz w:val="24"/>
          <w:szCs w:val="24"/>
          <w:lang w:eastAsia="ru-RU"/>
        </w:rPr>
        <w:t>и</w:t>
      </w:r>
      <w:r w:rsidRPr="00DF5471">
        <w:rPr>
          <w:rFonts w:ascii="Times New Roman" w:eastAsia="Calibri" w:hAnsi="Times New Roman" w:cs="Times New Roman"/>
          <w:sz w:val="24"/>
          <w:szCs w:val="24"/>
          <w:lang w:eastAsia="ru-RU"/>
        </w:rPr>
        <w:t>сполнение полномочий органов местного самоуправления в области  организации ритуальных услуг и содержания мест захоронений на территории Миасского городского округа,  а также по доставке тел умерших до морга.</w:t>
      </w:r>
    </w:p>
    <w:p w:rsidR="00DF5795" w:rsidRPr="00DF5471" w:rsidRDefault="00DF5795" w:rsidP="00DF5795">
      <w:pPr>
        <w:spacing w:after="0" w:line="240" w:lineRule="auto"/>
        <w:ind w:firstLine="709"/>
        <w:jc w:val="both"/>
        <w:rPr>
          <w:rFonts w:ascii="Times New Roman" w:eastAsia="Times New Roman" w:hAnsi="Times New Roman" w:cs="Times New Roman"/>
          <w:sz w:val="24"/>
          <w:szCs w:val="24"/>
          <w:u w:val="single"/>
          <w:lang w:eastAsia="ru-RU"/>
        </w:rPr>
      </w:pPr>
      <w:r w:rsidRPr="00DF5471">
        <w:rPr>
          <w:rFonts w:ascii="Times New Roman" w:eastAsia="Times New Roman" w:hAnsi="Times New Roman" w:cs="Times New Roman"/>
          <w:sz w:val="24"/>
          <w:szCs w:val="24"/>
          <w:u w:val="single"/>
          <w:lang w:eastAsia="ru-RU"/>
        </w:rPr>
        <w:t>Задачи:</w:t>
      </w:r>
    </w:p>
    <w:p w:rsidR="00DF5795" w:rsidRPr="00DF5471" w:rsidRDefault="00DF5795" w:rsidP="00DF579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  д</w:t>
      </w:r>
      <w:r w:rsidRPr="00DF5471">
        <w:rPr>
          <w:rFonts w:ascii="Times New Roman" w:eastAsia="Calibri" w:hAnsi="Times New Roman" w:cs="Times New Roman"/>
          <w:sz w:val="24"/>
          <w:szCs w:val="24"/>
          <w:lang w:eastAsia="ru-RU"/>
        </w:rPr>
        <w:t>остижение уровня содержания и благоустройства территорий кладбищ современным требованиям;</w:t>
      </w:r>
    </w:p>
    <w:p w:rsidR="00DF5795" w:rsidRPr="00DF5471" w:rsidRDefault="00DF5795" w:rsidP="00DF579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у</w:t>
      </w:r>
      <w:r w:rsidRPr="00DF5471">
        <w:rPr>
          <w:rFonts w:ascii="Times New Roman" w:eastAsia="Calibri" w:hAnsi="Times New Roman" w:cs="Times New Roman"/>
          <w:sz w:val="24"/>
          <w:szCs w:val="24"/>
          <w:lang w:eastAsia="ru-RU"/>
        </w:rPr>
        <w:t>довлетворение потребности в местах захоронения;</w:t>
      </w:r>
    </w:p>
    <w:p w:rsidR="00DF5795" w:rsidRPr="00DF5471" w:rsidRDefault="00DF5795" w:rsidP="00DF5795">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w:t>
      </w:r>
      <w:r w:rsidRPr="00DF5471">
        <w:rPr>
          <w:rFonts w:ascii="Times New Roman" w:eastAsia="Calibri" w:hAnsi="Times New Roman" w:cs="Times New Roman"/>
          <w:sz w:val="24"/>
          <w:szCs w:val="24"/>
          <w:lang w:eastAsia="ru-RU"/>
        </w:rPr>
        <w:t>рганизация доставки тел умерших до морга.</w:t>
      </w:r>
    </w:p>
    <w:p w:rsidR="00E62A3D" w:rsidRDefault="00E62A3D" w:rsidP="00DF5471">
      <w:pPr>
        <w:keepNext/>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DF5471" w:rsidRPr="00DF5471" w:rsidRDefault="00DF5471" w:rsidP="00DF5471">
      <w:pPr>
        <w:keepNext/>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DF5471">
        <w:rPr>
          <w:rFonts w:ascii="Times New Roman" w:eastAsia="Times New Roman" w:hAnsi="Times New Roman" w:cs="Times New Roman"/>
          <w:sz w:val="24"/>
          <w:szCs w:val="24"/>
          <w:lang w:eastAsia="ru-RU"/>
        </w:rPr>
        <w:t>Предусматривается достижение следующих показателей:</w:t>
      </w:r>
    </w:p>
    <w:tbl>
      <w:tblPr>
        <w:tblW w:w="5000" w:type="pct"/>
        <w:tblLook w:val="04A0" w:firstRow="1" w:lastRow="0" w:firstColumn="1" w:lastColumn="0" w:noHBand="0" w:noVBand="1"/>
      </w:tblPr>
      <w:tblGrid>
        <w:gridCol w:w="4527"/>
        <w:gridCol w:w="1451"/>
        <w:gridCol w:w="1307"/>
        <w:gridCol w:w="1307"/>
        <w:gridCol w:w="1149"/>
      </w:tblGrid>
      <w:tr w:rsidR="00DF5471" w:rsidRPr="00DF5471" w:rsidTr="00E62A3D">
        <w:trPr>
          <w:trHeight w:val="330"/>
        </w:trPr>
        <w:tc>
          <w:tcPr>
            <w:tcW w:w="2323" w:type="pct"/>
            <w:vMerge w:val="restart"/>
            <w:tcBorders>
              <w:top w:val="single" w:sz="8" w:space="0" w:color="auto"/>
              <w:left w:val="single" w:sz="8" w:space="0" w:color="auto"/>
              <w:right w:val="single" w:sz="8" w:space="0" w:color="auto"/>
            </w:tcBorders>
            <w:vAlign w:val="center"/>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Индикативные показатели</w:t>
            </w:r>
          </w:p>
        </w:tc>
        <w:tc>
          <w:tcPr>
            <w:tcW w:w="745" w:type="pct"/>
            <w:vMerge w:val="restart"/>
            <w:tcBorders>
              <w:top w:val="single" w:sz="8" w:space="0" w:color="auto"/>
              <w:left w:val="single" w:sz="8" w:space="0" w:color="auto"/>
              <w:right w:val="single" w:sz="8" w:space="0" w:color="auto"/>
            </w:tcBorders>
            <w:vAlign w:val="center"/>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2020г. (план)</w:t>
            </w:r>
          </w:p>
        </w:tc>
        <w:tc>
          <w:tcPr>
            <w:tcW w:w="1933" w:type="pct"/>
            <w:gridSpan w:val="3"/>
            <w:tcBorders>
              <w:top w:val="single" w:sz="8" w:space="0" w:color="auto"/>
              <w:left w:val="nil"/>
              <w:bottom w:val="single" w:sz="8" w:space="0" w:color="auto"/>
              <w:right w:val="single" w:sz="8" w:space="0" w:color="000000"/>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Плановые значения </w:t>
            </w:r>
          </w:p>
        </w:tc>
      </w:tr>
      <w:tr w:rsidR="00DF5471" w:rsidRPr="00DF5471" w:rsidTr="00E62A3D">
        <w:trPr>
          <w:trHeight w:val="330"/>
        </w:trPr>
        <w:tc>
          <w:tcPr>
            <w:tcW w:w="2323" w:type="pct"/>
            <w:vMerge/>
            <w:tcBorders>
              <w:left w:val="single" w:sz="8" w:space="0" w:color="auto"/>
              <w:bottom w:val="single" w:sz="4" w:space="0" w:color="auto"/>
              <w:right w:val="single" w:sz="8" w:space="0" w:color="auto"/>
            </w:tcBorders>
            <w:vAlign w:val="center"/>
          </w:tcPr>
          <w:p w:rsidR="00DF5471" w:rsidRPr="00DF5471" w:rsidRDefault="00DF5471" w:rsidP="00DF5471">
            <w:pPr>
              <w:spacing w:after="0" w:line="240" w:lineRule="auto"/>
              <w:rPr>
                <w:rFonts w:ascii="Times New Roman" w:eastAsia="Times New Roman" w:hAnsi="Times New Roman" w:cs="Times New Roman"/>
                <w:bCs/>
                <w:color w:val="000000"/>
                <w:sz w:val="24"/>
                <w:szCs w:val="24"/>
                <w:lang w:eastAsia="ru-RU"/>
              </w:rPr>
            </w:pPr>
          </w:p>
        </w:tc>
        <w:tc>
          <w:tcPr>
            <w:tcW w:w="745" w:type="pct"/>
            <w:vMerge/>
            <w:tcBorders>
              <w:left w:val="single" w:sz="8" w:space="0" w:color="auto"/>
              <w:bottom w:val="single" w:sz="4" w:space="0" w:color="auto"/>
              <w:right w:val="single" w:sz="8" w:space="0" w:color="auto"/>
            </w:tcBorders>
          </w:tcPr>
          <w:p w:rsidR="00DF5471" w:rsidRPr="00DF5471" w:rsidRDefault="00DF5471" w:rsidP="00DF5471">
            <w:pPr>
              <w:spacing w:after="0" w:line="240" w:lineRule="auto"/>
              <w:rPr>
                <w:rFonts w:ascii="Times New Roman" w:eastAsia="Times New Roman" w:hAnsi="Times New Roman" w:cs="Times New Roman"/>
                <w:bCs/>
                <w:color w:val="000000"/>
                <w:sz w:val="24"/>
                <w:szCs w:val="24"/>
                <w:lang w:eastAsia="ru-RU"/>
              </w:rPr>
            </w:pPr>
          </w:p>
        </w:tc>
        <w:tc>
          <w:tcPr>
            <w:tcW w:w="671" w:type="pct"/>
            <w:tcBorders>
              <w:top w:val="nil"/>
              <w:left w:val="nil"/>
              <w:bottom w:val="single" w:sz="4"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2021 г.</w:t>
            </w:r>
          </w:p>
        </w:tc>
        <w:tc>
          <w:tcPr>
            <w:tcW w:w="671" w:type="pct"/>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2022 г.</w:t>
            </w:r>
          </w:p>
        </w:tc>
        <w:tc>
          <w:tcPr>
            <w:tcW w:w="591" w:type="pct"/>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2023 г.</w:t>
            </w:r>
          </w:p>
        </w:tc>
      </w:tr>
      <w:tr w:rsidR="00DF5471" w:rsidRPr="00DF5471" w:rsidTr="00E62A3D">
        <w:trPr>
          <w:trHeight w:val="645"/>
        </w:trPr>
        <w:tc>
          <w:tcPr>
            <w:tcW w:w="2323" w:type="pct"/>
            <w:tcBorders>
              <w:top w:val="single" w:sz="4" w:space="0" w:color="auto"/>
              <w:left w:val="single" w:sz="4" w:space="0" w:color="auto"/>
              <w:bottom w:val="single" w:sz="4" w:space="0" w:color="auto"/>
              <w:right w:val="single" w:sz="4" w:space="0" w:color="auto"/>
            </w:tcBorders>
            <w:vAlign w:val="center"/>
          </w:tcPr>
          <w:p w:rsidR="00DF5471" w:rsidRPr="00DF5471" w:rsidRDefault="00DF5471" w:rsidP="00DF5471">
            <w:pPr>
              <w:spacing w:after="0" w:line="240" w:lineRule="auto"/>
              <w:rPr>
                <w:rFonts w:ascii="Times New Roman" w:eastAsia="Times New Roman" w:hAnsi="Times New Roman" w:cs="Times New Roman"/>
                <w:color w:val="000000"/>
                <w:lang w:eastAsia="ru-RU"/>
              </w:rPr>
            </w:pPr>
            <w:r w:rsidRPr="00DF5471">
              <w:rPr>
                <w:rFonts w:ascii="Times New Roman" w:eastAsia="Calibri" w:hAnsi="Times New Roman" w:cs="Times New Roman"/>
              </w:rPr>
              <w:t>Увеличение площади кладбищ за счет добавления новых подготовленных участков земли, (</w:t>
            </w:r>
            <w:proofErr w:type="gramStart"/>
            <w:r w:rsidRPr="00DF5471">
              <w:rPr>
                <w:rFonts w:ascii="Times New Roman" w:eastAsia="Calibri" w:hAnsi="Times New Roman" w:cs="Times New Roman"/>
              </w:rPr>
              <w:t>га</w:t>
            </w:r>
            <w:proofErr w:type="gramEnd"/>
            <w:r w:rsidRPr="00DF5471">
              <w:rPr>
                <w:rFonts w:ascii="Times New Roman" w:eastAsia="Calibri" w:hAnsi="Times New Roman" w:cs="Times New Roman"/>
              </w:rPr>
              <w:t>);</w:t>
            </w:r>
          </w:p>
        </w:tc>
        <w:tc>
          <w:tcPr>
            <w:tcW w:w="745" w:type="pct"/>
            <w:tcBorders>
              <w:top w:val="single" w:sz="4" w:space="0" w:color="auto"/>
              <w:left w:val="single" w:sz="4" w:space="0" w:color="auto"/>
              <w:bottom w:val="single" w:sz="4" w:space="0" w:color="auto"/>
              <w:right w:val="single" w:sz="4" w:space="0" w:color="auto"/>
            </w:tcBorders>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0,05</w:t>
            </w:r>
          </w:p>
        </w:tc>
        <w:tc>
          <w:tcPr>
            <w:tcW w:w="671" w:type="pct"/>
            <w:tcBorders>
              <w:top w:val="single" w:sz="8" w:space="0" w:color="auto"/>
              <w:left w:val="single" w:sz="4" w:space="0" w:color="auto"/>
              <w:bottom w:val="single" w:sz="4" w:space="0" w:color="auto"/>
              <w:right w:val="single" w:sz="8" w:space="0" w:color="auto"/>
            </w:tcBorders>
            <w:shd w:val="clear" w:color="000000" w:fill="FFFFFF"/>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w:t>
            </w:r>
          </w:p>
        </w:tc>
        <w:tc>
          <w:tcPr>
            <w:tcW w:w="591" w:type="pct"/>
            <w:tcBorders>
              <w:top w:val="single" w:sz="8" w:space="0" w:color="auto"/>
              <w:left w:val="nil"/>
              <w:bottom w:val="single" w:sz="4" w:space="0" w:color="auto"/>
              <w:right w:val="single" w:sz="8" w:space="0" w:color="auto"/>
            </w:tcBorders>
            <w:shd w:val="clear" w:color="000000" w:fill="FFFFFF"/>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w:t>
            </w:r>
          </w:p>
        </w:tc>
      </w:tr>
      <w:tr w:rsidR="00DF5471" w:rsidRPr="00DF5471" w:rsidTr="00E62A3D">
        <w:trPr>
          <w:trHeight w:val="212"/>
        </w:trPr>
        <w:tc>
          <w:tcPr>
            <w:tcW w:w="2323" w:type="pct"/>
            <w:tcBorders>
              <w:top w:val="single" w:sz="4" w:space="0" w:color="auto"/>
              <w:left w:val="single" w:sz="4" w:space="0" w:color="auto"/>
              <w:bottom w:val="single" w:sz="4" w:space="0" w:color="auto"/>
              <w:right w:val="single" w:sz="4" w:space="0" w:color="auto"/>
            </w:tcBorders>
            <w:vAlign w:val="center"/>
          </w:tcPr>
          <w:p w:rsidR="00DF5471" w:rsidRPr="00DF5471" w:rsidRDefault="00DF5471" w:rsidP="00DF5471">
            <w:pPr>
              <w:spacing w:after="0" w:line="240" w:lineRule="auto"/>
              <w:rPr>
                <w:rFonts w:ascii="Times New Roman" w:eastAsia="Times New Roman" w:hAnsi="Times New Roman" w:cs="Times New Roman"/>
                <w:color w:val="000000"/>
                <w:lang w:eastAsia="ru-RU"/>
              </w:rPr>
            </w:pPr>
            <w:r w:rsidRPr="00DF5471">
              <w:rPr>
                <w:rFonts w:ascii="Times New Roman" w:eastAsia="Calibri" w:hAnsi="Times New Roman" w:cs="Times New Roman"/>
              </w:rPr>
              <w:t>Площадь вырубки кустарника, (</w:t>
            </w:r>
            <w:proofErr w:type="gramStart"/>
            <w:r w:rsidRPr="00DF5471">
              <w:rPr>
                <w:rFonts w:ascii="Times New Roman" w:eastAsia="Calibri" w:hAnsi="Times New Roman" w:cs="Times New Roman"/>
              </w:rPr>
              <w:t>га</w:t>
            </w:r>
            <w:proofErr w:type="gramEnd"/>
            <w:r w:rsidRPr="00DF5471">
              <w:rPr>
                <w:rFonts w:ascii="Times New Roman" w:eastAsia="Calibri" w:hAnsi="Times New Roman" w:cs="Times New Roman"/>
              </w:rPr>
              <w:t>);</w:t>
            </w:r>
          </w:p>
        </w:tc>
        <w:tc>
          <w:tcPr>
            <w:tcW w:w="745" w:type="pct"/>
            <w:tcBorders>
              <w:top w:val="single" w:sz="4" w:space="0" w:color="auto"/>
              <w:left w:val="single" w:sz="4" w:space="0" w:color="auto"/>
              <w:bottom w:val="single" w:sz="4" w:space="0" w:color="auto"/>
              <w:right w:val="single" w:sz="4" w:space="0" w:color="auto"/>
            </w:tcBorders>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0,7</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1</w:t>
            </w:r>
          </w:p>
        </w:tc>
        <w:tc>
          <w:tcPr>
            <w:tcW w:w="671" w:type="pct"/>
            <w:tcBorders>
              <w:top w:val="single" w:sz="4" w:space="0" w:color="auto"/>
              <w:left w:val="single" w:sz="4" w:space="0" w:color="auto"/>
              <w:bottom w:val="single" w:sz="4" w:space="0" w:color="auto"/>
              <w:right w:val="single" w:sz="8" w:space="0" w:color="auto"/>
            </w:tcBorders>
            <w:shd w:val="clear" w:color="000000" w:fill="FFFFFF"/>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0,0</w:t>
            </w:r>
          </w:p>
        </w:tc>
        <w:tc>
          <w:tcPr>
            <w:tcW w:w="591" w:type="pct"/>
            <w:tcBorders>
              <w:top w:val="single" w:sz="4" w:space="0" w:color="auto"/>
              <w:left w:val="nil"/>
              <w:bottom w:val="single" w:sz="4" w:space="0" w:color="auto"/>
              <w:right w:val="single" w:sz="8" w:space="0" w:color="auto"/>
            </w:tcBorders>
            <w:shd w:val="clear" w:color="000000" w:fill="FFFFFF"/>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0,0</w:t>
            </w:r>
          </w:p>
        </w:tc>
      </w:tr>
      <w:tr w:rsidR="00DF5471" w:rsidRPr="00DF5471" w:rsidTr="00E62A3D">
        <w:trPr>
          <w:trHeight w:val="485"/>
        </w:trPr>
        <w:tc>
          <w:tcPr>
            <w:tcW w:w="2323" w:type="pct"/>
            <w:tcBorders>
              <w:top w:val="single" w:sz="4" w:space="0" w:color="auto"/>
              <w:left w:val="single" w:sz="4" w:space="0" w:color="auto"/>
              <w:bottom w:val="single" w:sz="4" w:space="0" w:color="auto"/>
              <w:right w:val="single" w:sz="4" w:space="0" w:color="auto"/>
            </w:tcBorders>
            <w:vAlign w:val="center"/>
          </w:tcPr>
          <w:p w:rsidR="00DF5471" w:rsidRPr="00DF5471" w:rsidRDefault="00DF5471" w:rsidP="00DF5471">
            <w:pPr>
              <w:spacing w:after="0" w:line="240" w:lineRule="auto"/>
              <w:rPr>
                <w:rFonts w:ascii="Times New Roman" w:eastAsia="Times New Roman" w:hAnsi="Times New Roman" w:cs="Times New Roman"/>
                <w:color w:val="000000"/>
                <w:lang w:eastAsia="ru-RU"/>
              </w:rPr>
            </w:pPr>
            <w:r w:rsidRPr="00DF5471">
              <w:rPr>
                <w:rFonts w:ascii="Times New Roman" w:eastAsia="Calibri" w:hAnsi="Times New Roman" w:cs="Times New Roman"/>
              </w:rPr>
              <w:t>Увеличение отсыпанной площади внутриквартальных дорог, (м</w:t>
            </w:r>
            <w:proofErr w:type="gramStart"/>
            <w:r w:rsidRPr="00DF5471">
              <w:rPr>
                <w:rFonts w:ascii="Times New Roman" w:eastAsia="Calibri" w:hAnsi="Times New Roman" w:cs="Times New Roman"/>
              </w:rPr>
              <w:t>2</w:t>
            </w:r>
            <w:proofErr w:type="gramEnd"/>
            <w:r w:rsidRPr="00DF5471">
              <w:rPr>
                <w:rFonts w:ascii="Times New Roman" w:eastAsia="Calibri" w:hAnsi="Times New Roman" w:cs="Times New Roman"/>
              </w:rPr>
              <w:t>);</w:t>
            </w:r>
          </w:p>
        </w:tc>
        <w:tc>
          <w:tcPr>
            <w:tcW w:w="745" w:type="pct"/>
            <w:tcBorders>
              <w:top w:val="single" w:sz="4" w:space="0" w:color="auto"/>
              <w:left w:val="single" w:sz="4" w:space="0" w:color="auto"/>
              <w:bottom w:val="single" w:sz="4" w:space="0" w:color="auto"/>
              <w:right w:val="single" w:sz="4" w:space="0" w:color="auto"/>
            </w:tcBorders>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800</w:t>
            </w:r>
          </w:p>
        </w:tc>
        <w:tc>
          <w:tcPr>
            <w:tcW w:w="671" w:type="pct"/>
            <w:tcBorders>
              <w:top w:val="single" w:sz="4" w:space="0" w:color="auto"/>
              <w:left w:val="single" w:sz="4" w:space="0" w:color="auto"/>
              <w:bottom w:val="single" w:sz="4" w:space="0" w:color="auto"/>
              <w:right w:val="single" w:sz="8" w:space="0" w:color="auto"/>
            </w:tcBorders>
            <w:shd w:val="clear" w:color="000000" w:fill="FFFFFF"/>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w:t>
            </w:r>
          </w:p>
        </w:tc>
        <w:tc>
          <w:tcPr>
            <w:tcW w:w="591" w:type="pct"/>
            <w:tcBorders>
              <w:top w:val="single" w:sz="4" w:space="0" w:color="auto"/>
              <w:left w:val="nil"/>
              <w:bottom w:val="single" w:sz="4" w:space="0" w:color="auto"/>
              <w:right w:val="single" w:sz="8" w:space="0" w:color="auto"/>
            </w:tcBorders>
            <w:shd w:val="clear" w:color="000000" w:fill="FFFFFF"/>
            <w:vAlign w:val="center"/>
          </w:tcPr>
          <w:p w:rsidR="00DF5471" w:rsidRPr="00DF5471" w:rsidRDefault="00DF5471" w:rsidP="00DF5471">
            <w:pPr>
              <w:spacing w:after="0" w:line="240" w:lineRule="auto"/>
              <w:jc w:val="center"/>
              <w:rPr>
                <w:rFonts w:ascii="Times New Roman" w:eastAsia="Times New Roman" w:hAnsi="Times New Roman" w:cs="Times New Roman"/>
                <w:color w:val="000000"/>
                <w:lang w:eastAsia="ru-RU"/>
              </w:rPr>
            </w:pPr>
            <w:r w:rsidRPr="00DF5471">
              <w:rPr>
                <w:rFonts w:ascii="Times New Roman" w:eastAsia="Times New Roman" w:hAnsi="Times New Roman" w:cs="Times New Roman"/>
                <w:color w:val="000000"/>
                <w:lang w:eastAsia="ru-RU"/>
              </w:rPr>
              <w:t>0</w:t>
            </w:r>
          </w:p>
        </w:tc>
      </w:tr>
      <w:tr w:rsidR="00DF5795" w:rsidRPr="00DF5471" w:rsidTr="00E62A3D">
        <w:trPr>
          <w:trHeight w:val="485"/>
        </w:trPr>
        <w:tc>
          <w:tcPr>
            <w:tcW w:w="2323" w:type="pct"/>
            <w:tcBorders>
              <w:top w:val="single" w:sz="4" w:space="0" w:color="auto"/>
              <w:left w:val="single" w:sz="4" w:space="0" w:color="auto"/>
              <w:bottom w:val="single" w:sz="4" w:space="0" w:color="auto"/>
              <w:right w:val="single" w:sz="4" w:space="0" w:color="auto"/>
            </w:tcBorders>
            <w:vAlign w:val="center"/>
          </w:tcPr>
          <w:p w:rsidR="00DF5795" w:rsidRPr="00DF5471" w:rsidRDefault="00DF5795" w:rsidP="00DF5471">
            <w:pPr>
              <w:spacing w:after="0" w:line="240" w:lineRule="auto"/>
              <w:rPr>
                <w:rFonts w:ascii="Times New Roman" w:eastAsia="Calibri" w:hAnsi="Times New Roman" w:cs="Times New Roman"/>
              </w:rPr>
            </w:pPr>
            <w:r>
              <w:rPr>
                <w:rFonts w:ascii="Times New Roman" w:eastAsia="Calibri" w:hAnsi="Times New Roman" w:cs="Times New Roman"/>
              </w:rPr>
              <w:t>Увеличение периметра ограждения территории кладбищ, (п.</w:t>
            </w:r>
            <w:proofErr w:type="gramStart"/>
            <w:r>
              <w:rPr>
                <w:rFonts w:ascii="Times New Roman" w:eastAsia="Calibri" w:hAnsi="Times New Roman" w:cs="Times New Roman"/>
              </w:rPr>
              <w:t>м</w:t>
            </w:r>
            <w:proofErr w:type="gramEnd"/>
            <w:r>
              <w:rPr>
                <w:rFonts w:ascii="Times New Roman" w:eastAsia="Calibri" w:hAnsi="Times New Roman" w:cs="Times New Roman"/>
              </w:rPr>
              <w:t>.)</w:t>
            </w:r>
          </w:p>
        </w:tc>
        <w:tc>
          <w:tcPr>
            <w:tcW w:w="745" w:type="pct"/>
            <w:tcBorders>
              <w:top w:val="single" w:sz="4" w:space="0" w:color="auto"/>
              <w:left w:val="single" w:sz="4" w:space="0" w:color="auto"/>
              <w:bottom w:val="single" w:sz="4" w:space="0" w:color="auto"/>
              <w:right w:val="single" w:sz="4" w:space="0" w:color="auto"/>
            </w:tcBorders>
            <w:vAlign w:val="center"/>
          </w:tcPr>
          <w:p w:rsidR="00DF5795" w:rsidRPr="00DF5471" w:rsidRDefault="00DF5795" w:rsidP="00DF54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tcPr>
          <w:p w:rsidR="00DF5795" w:rsidRPr="00DF5471" w:rsidRDefault="00DF5795" w:rsidP="00DF54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671" w:type="pct"/>
            <w:tcBorders>
              <w:top w:val="single" w:sz="4" w:space="0" w:color="auto"/>
              <w:left w:val="single" w:sz="4" w:space="0" w:color="auto"/>
              <w:bottom w:val="single" w:sz="4" w:space="0" w:color="auto"/>
              <w:right w:val="single" w:sz="8" w:space="0" w:color="auto"/>
            </w:tcBorders>
            <w:shd w:val="clear" w:color="000000" w:fill="FFFFFF"/>
            <w:vAlign w:val="center"/>
          </w:tcPr>
          <w:p w:rsidR="00DF5795" w:rsidRPr="00DF5471" w:rsidRDefault="00DF5795" w:rsidP="00DF54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91" w:type="pct"/>
            <w:tcBorders>
              <w:top w:val="single" w:sz="4" w:space="0" w:color="auto"/>
              <w:left w:val="nil"/>
              <w:bottom w:val="single" w:sz="4" w:space="0" w:color="auto"/>
              <w:right w:val="single" w:sz="8" w:space="0" w:color="auto"/>
            </w:tcBorders>
            <w:shd w:val="clear" w:color="000000" w:fill="FFFFFF"/>
            <w:vAlign w:val="center"/>
          </w:tcPr>
          <w:p w:rsidR="00DF5795" w:rsidRPr="00DF5471" w:rsidRDefault="00DF5795" w:rsidP="00DF547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E62A3D" w:rsidRPr="00DF5471" w:rsidTr="00E62A3D">
        <w:trPr>
          <w:trHeight w:val="485"/>
        </w:trPr>
        <w:tc>
          <w:tcPr>
            <w:tcW w:w="2323" w:type="pct"/>
            <w:tcBorders>
              <w:top w:val="single" w:sz="4" w:space="0" w:color="auto"/>
              <w:left w:val="single" w:sz="4" w:space="0" w:color="auto"/>
              <w:bottom w:val="single" w:sz="4" w:space="0" w:color="auto"/>
              <w:right w:val="single" w:sz="4" w:space="0" w:color="auto"/>
            </w:tcBorders>
            <w:vAlign w:val="center"/>
          </w:tcPr>
          <w:p w:rsidR="00E62A3D" w:rsidRDefault="00E62A3D" w:rsidP="00DF5471">
            <w:pPr>
              <w:spacing w:after="0" w:line="240" w:lineRule="auto"/>
              <w:rPr>
                <w:rFonts w:ascii="Times New Roman" w:eastAsia="Calibri" w:hAnsi="Times New Roman" w:cs="Times New Roman"/>
              </w:rPr>
            </w:pPr>
            <w:r w:rsidRPr="00DF5471">
              <w:rPr>
                <w:rFonts w:ascii="Times New Roman" w:eastAsia="Calibri" w:hAnsi="Times New Roman" w:cs="Times New Roman"/>
              </w:rPr>
              <w:t>Количество вывезенного мусора с</w:t>
            </w:r>
            <w:r>
              <w:rPr>
                <w:rFonts w:ascii="Times New Roman" w:eastAsia="Calibri" w:hAnsi="Times New Roman" w:cs="Times New Roman"/>
              </w:rPr>
              <w:t xml:space="preserve"> территории кладбищ (кроме могил) (т)</w:t>
            </w:r>
          </w:p>
        </w:tc>
        <w:tc>
          <w:tcPr>
            <w:tcW w:w="745" w:type="pct"/>
            <w:tcBorders>
              <w:top w:val="single" w:sz="4" w:space="0" w:color="auto"/>
              <w:left w:val="single" w:sz="4" w:space="0" w:color="auto"/>
              <w:bottom w:val="single" w:sz="4" w:space="0" w:color="auto"/>
              <w:right w:val="single" w:sz="4" w:space="0" w:color="auto"/>
            </w:tcBorders>
            <w:vAlign w:val="center"/>
          </w:tcPr>
          <w:p w:rsidR="00E62A3D" w:rsidRPr="005A0A19" w:rsidRDefault="00E62A3D" w:rsidP="000C2342">
            <w:pPr>
              <w:spacing w:after="0" w:line="240" w:lineRule="auto"/>
              <w:jc w:val="center"/>
              <w:rPr>
                <w:rFonts w:ascii="Times New Roman" w:eastAsia="Times New Roman" w:hAnsi="Times New Roman"/>
                <w:color w:val="000000"/>
                <w:sz w:val="24"/>
                <w:szCs w:val="24"/>
                <w:lang w:eastAsia="ru-RU"/>
              </w:rPr>
            </w:pPr>
            <w:r w:rsidRPr="005A0A19">
              <w:rPr>
                <w:rFonts w:ascii="Times New Roman" w:eastAsia="Times New Roman" w:hAnsi="Times New Roman"/>
                <w:color w:val="000000"/>
                <w:sz w:val="24"/>
                <w:szCs w:val="24"/>
                <w:lang w:eastAsia="ru-RU"/>
              </w:rPr>
              <w:t>120</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tcPr>
          <w:p w:rsidR="00E62A3D" w:rsidRPr="005A0A19" w:rsidRDefault="00E62A3D" w:rsidP="000C2342">
            <w:pPr>
              <w:spacing w:after="0" w:line="240" w:lineRule="auto"/>
              <w:jc w:val="center"/>
              <w:rPr>
                <w:rFonts w:ascii="Times New Roman" w:eastAsia="Times New Roman" w:hAnsi="Times New Roman"/>
                <w:color w:val="000000"/>
                <w:sz w:val="24"/>
                <w:szCs w:val="24"/>
                <w:lang w:eastAsia="ru-RU"/>
              </w:rPr>
            </w:pPr>
            <w:r w:rsidRPr="005A0A19">
              <w:rPr>
                <w:rFonts w:ascii="Times New Roman" w:eastAsia="Times New Roman" w:hAnsi="Times New Roman"/>
                <w:color w:val="000000"/>
                <w:sz w:val="24"/>
                <w:szCs w:val="24"/>
                <w:lang w:eastAsia="ru-RU"/>
              </w:rPr>
              <w:t>130</w:t>
            </w:r>
          </w:p>
        </w:tc>
        <w:tc>
          <w:tcPr>
            <w:tcW w:w="671" w:type="pct"/>
            <w:tcBorders>
              <w:top w:val="single" w:sz="4" w:space="0" w:color="auto"/>
              <w:left w:val="single" w:sz="4" w:space="0" w:color="auto"/>
              <w:bottom w:val="single" w:sz="4" w:space="0" w:color="auto"/>
              <w:right w:val="single" w:sz="8" w:space="0" w:color="auto"/>
            </w:tcBorders>
            <w:shd w:val="clear" w:color="000000" w:fill="FFFFFF"/>
            <w:vAlign w:val="center"/>
          </w:tcPr>
          <w:p w:rsidR="00E62A3D" w:rsidRPr="005A0A19" w:rsidRDefault="00E62A3D" w:rsidP="000C2342">
            <w:pPr>
              <w:spacing w:after="0" w:line="240" w:lineRule="auto"/>
              <w:jc w:val="center"/>
              <w:rPr>
                <w:rFonts w:ascii="Times New Roman" w:eastAsia="Times New Roman" w:hAnsi="Times New Roman"/>
                <w:color w:val="000000"/>
                <w:sz w:val="24"/>
                <w:szCs w:val="24"/>
                <w:lang w:eastAsia="ru-RU"/>
              </w:rPr>
            </w:pPr>
            <w:r w:rsidRPr="005A0A19">
              <w:rPr>
                <w:rFonts w:ascii="Times New Roman" w:eastAsia="Times New Roman" w:hAnsi="Times New Roman"/>
                <w:color w:val="000000"/>
                <w:sz w:val="24"/>
                <w:szCs w:val="24"/>
                <w:lang w:eastAsia="ru-RU"/>
              </w:rPr>
              <w:t>130</w:t>
            </w:r>
          </w:p>
        </w:tc>
        <w:tc>
          <w:tcPr>
            <w:tcW w:w="591" w:type="pct"/>
            <w:tcBorders>
              <w:top w:val="single" w:sz="4" w:space="0" w:color="auto"/>
              <w:left w:val="nil"/>
              <w:bottom w:val="single" w:sz="4" w:space="0" w:color="auto"/>
              <w:right w:val="single" w:sz="8" w:space="0" w:color="auto"/>
            </w:tcBorders>
            <w:shd w:val="clear" w:color="000000" w:fill="FFFFFF"/>
            <w:vAlign w:val="center"/>
          </w:tcPr>
          <w:p w:rsidR="00E62A3D" w:rsidRPr="005A0A19" w:rsidRDefault="00E62A3D" w:rsidP="000C2342">
            <w:pPr>
              <w:spacing w:after="0" w:line="240" w:lineRule="auto"/>
              <w:jc w:val="center"/>
              <w:rPr>
                <w:rFonts w:ascii="Times New Roman" w:eastAsia="Times New Roman" w:hAnsi="Times New Roman"/>
                <w:color w:val="000000"/>
                <w:sz w:val="24"/>
                <w:szCs w:val="24"/>
                <w:lang w:eastAsia="ru-RU"/>
              </w:rPr>
            </w:pPr>
            <w:r w:rsidRPr="005A0A19">
              <w:rPr>
                <w:rFonts w:ascii="Times New Roman" w:eastAsia="Times New Roman" w:hAnsi="Times New Roman"/>
                <w:color w:val="000000"/>
                <w:sz w:val="24"/>
                <w:szCs w:val="24"/>
                <w:lang w:eastAsia="ru-RU"/>
              </w:rPr>
              <w:t>130</w:t>
            </w:r>
          </w:p>
        </w:tc>
      </w:tr>
      <w:tr w:rsidR="00E62A3D" w:rsidRPr="00DF5471" w:rsidTr="00E62A3D">
        <w:trPr>
          <w:trHeight w:val="485"/>
        </w:trPr>
        <w:tc>
          <w:tcPr>
            <w:tcW w:w="2323" w:type="pct"/>
            <w:tcBorders>
              <w:top w:val="single" w:sz="4" w:space="0" w:color="auto"/>
              <w:left w:val="single" w:sz="4" w:space="0" w:color="auto"/>
              <w:bottom w:val="single" w:sz="4" w:space="0" w:color="auto"/>
              <w:right w:val="single" w:sz="4" w:space="0" w:color="auto"/>
            </w:tcBorders>
            <w:vAlign w:val="center"/>
          </w:tcPr>
          <w:p w:rsidR="00E62A3D" w:rsidRPr="00DF5471" w:rsidRDefault="00E62A3D" w:rsidP="00DF5471">
            <w:pPr>
              <w:spacing w:after="0" w:line="240" w:lineRule="auto"/>
              <w:rPr>
                <w:rFonts w:ascii="Times New Roman" w:eastAsia="Calibri" w:hAnsi="Times New Roman" w:cs="Times New Roman"/>
              </w:rPr>
            </w:pPr>
            <w:r w:rsidRPr="00DF5471">
              <w:rPr>
                <w:rFonts w:ascii="Times New Roman" w:eastAsia="Calibri" w:hAnsi="Times New Roman" w:cs="Times New Roman"/>
              </w:rPr>
              <w:t>Количество доставленных тел (останков)</w:t>
            </w:r>
            <w:r>
              <w:rPr>
                <w:rFonts w:ascii="Times New Roman" w:eastAsia="Calibri" w:hAnsi="Times New Roman" w:cs="Times New Roman"/>
              </w:rPr>
              <w:t xml:space="preserve"> умерших (погибших) граждан до морга (тел) </w:t>
            </w:r>
          </w:p>
        </w:tc>
        <w:tc>
          <w:tcPr>
            <w:tcW w:w="745" w:type="pct"/>
            <w:tcBorders>
              <w:top w:val="single" w:sz="4" w:space="0" w:color="auto"/>
              <w:left w:val="single" w:sz="4" w:space="0" w:color="auto"/>
              <w:bottom w:val="single" w:sz="4" w:space="0" w:color="auto"/>
              <w:right w:val="single" w:sz="4" w:space="0" w:color="auto"/>
            </w:tcBorders>
            <w:vAlign w:val="center"/>
          </w:tcPr>
          <w:p w:rsidR="00E62A3D" w:rsidRPr="00DF5471" w:rsidRDefault="00E62A3D" w:rsidP="000C2342">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776</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center"/>
          </w:tcPr>
          <w:p w:rsidR="00E62A3D" w:rsidRPr="00DF5471" w:rsidRDefault="00E62A3D" w:rsidP="000C2342">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898</w:t>
            </w:r>
          </w:p>
        </w:tc>
        <w:tc>
          <w:tcPr>
            <w:tcW w:w="671" w:type="pct"/>
            <w:tcBorders>
              <w:top w:val="single" w:sz="4" w:space="0" w:color="auto"/>
              <w:left w:val="single" w:sz="4" w:space="0" w:color="auto"/>
              <w:bottom w:val="single" w:sz="4" w:space="0" w:color="auto"/>
              <w:right w:val="single" w:sz="8" w:space="0" w:color="auto"/>
            </w:tcBorders>
            <w:shd w:val="clear" w:color="000000" w:fill="FFFFFF"/>
            <w:vAlign w:val="center"/>
          </w:tcPr>
          <w:p w:rsidR="00E62A3D" w:rsidRPr="00DF5471" w:rsidRDefault="00E62A3D" w:rsidP="000C2342">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898</w:t>
            </w:r>
          </w:p>
        </w:tc>
        <w:tc>
          <w:tcPr>
            <w:tcW w:w="591" w:type="pct"/>
            <w:tcBorders>
              <w:top w:val="single" w:sz="4" w:space="0" w:color="auto"/>
              <w:left w:val="nil"/>
              <w:bottom w:val="single" w:sz="4" w:space="0" w:color="auto"/>
              <w:right w:val="single" w:sz="8" w:space="0" w:color="auto"/>
            </w:tcBorders>
            <w:shd w:val="clear" w:color="000000" w:fill="FFFFFF"/>
            <w:vAlign w:val="center"/>
          </w:tcPr>
          <w:p w:rsidR="00E62A3D" w:rsidRPr="00DF5471" w:rsidRDefault="00E62A3D" w:rsidP="000C2342">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898</w:t>
            </w:r>
          </w:p>
        </w:tc>
      </w:tr>
    </w:tbl>
    <w:p w:rsidR="00044A9F" w:rsidRDefault="00044A9F" w:rsidP="00DF5471">
      <w:pPr>
        <w:spacing w:after="0" w:line="240" w:lineRule="auto"/>
        <w:ind w:firstLine="709"/>
        <w:jc w:val="both"/>
        <w:rPr>
          <w:rFonts w:ascii="Times New Roman" w:eastAsia="Times New Roman" w:hAnsi="Times New Roman" w:cs="Times New Roman"/>
          <w:sz w:val="24"/>
          <w:szCs w:val="24"/>
          <w:u w:val="single"/>
          <w:lang w:eastAsia="ru-RU"/>
        </w:rPr>
      </w:pPr>
    </w:p>
    <w:p w:rsidR="00DF5471" w:rsidRPr="00DF5471" w:rsidRDefault="00DF5471" w:rsidP="00DF547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5471">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DF5471" w:rsidRPr="00DF5471" w:rsidRDefault="00DF5471" w:rsidP="00DF5471">
      <w:pPr>
        <w:spacing w:after="0" w:line="240" w:lineRule="auto"/>
        <w:ind w:firstLine="709"/>
        <w:jc w:val="both"/>
        <w:rPr>
          <w:rFonts w:ascii="Times New Roman" w:eastAsia="Times New Roman" w:hAnsi="Times New Roman" w:cs="Times New Roman"/>
          <w:sz w:val="24"/>
          <w:szCs w:val="24"/>
          <w:lang w:eastAsia="ru-RU"/>
        </w:rPr>
      </w:pPr>
      <w:r w:rsidRPr="00DF5471">
        <w:rPr>
          <w:rFonts w:ascii="Times New Roman" w:eastAsia="Times New Roman" w:hAnsi="Times New Roman" w:cs="Times New Roman"/>
          <w:sz w:val="24"/>
          <w:szCs w:val="24"/>
          <w:lang w:eastAsia="ru-RU"/>
        </w:rPr>
        <w:t xml:space="preserve">                                                                                                                          тыс. рублей</w:t>
      </w:r>
    </w:p>
    <w:tbl>
      <w:tblPr>
        <w:tblW w:w="9498" w:type="dxa"/>
        <w:tblInd w:w="-34" w:type="dxa"/>
        <w:tblLayout w:type="fixed"/>
        <w:tblLook w:val="04A0" w:firstRow="1" w:lastRow="0" w:firstColumn="1" w:lastColumn="0" w:noHBand="0" w:noVBand="1"/>
      </w:tblPr>
      <w:tblGrid>
        <w:gridCol w:w="4111"/>
        <w:gridCol w:w="1418"/>
        <w:gridCol w:w="1276"/>
        <w:gridCol w:w="1276"/>
        <w:gridCol w:w="1417"/>
      </w:tblGrid>
      <w:tr w:rsidR="00DF5471" w:rsidRPr="00DF5471" w:rsidTr="00461139">
        <w:trPr>
          <w:trHeight w:val="540"/>
        </w:trPr>
        <w:tc>
          <w:tcPr>
            <w:tcW w:w="4111" w:type="dxa"/>
            <w:vMerge w:val="restart"/>
            <w:tcBorders>
              <w:top w:val="single" w:sz="8" w:space="0" w:color="auto"/>
              <w:left w:val="single" w:sz="8" w:space="0" w:color="auto"/>
              <w:right w:val="single" w:sz="8" w:space="0" w:color="auto"/>
            </w:tcBorders>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Мероприятия</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bCs/>
                <w:color w:val="000000"/>
                <w:sz w:val="24"/>
                <w:szCs w:val="24"/>
                <w:lang w:eastAsia="ru-RU"/>
              </w:rPr>
              <w:t>Первонач. бюджет 2020 г.</w:t>
            </w:r>
          </w:p>
        </w:tc>
        <w:tc>
          <w:tcPr>
            <w:tcW w:w="3969" w:type="dxa"/>
            <w:gridSpan w:val="3"/>
            <w:tcBorders>
              <w:top w:val="single" w:sz="8" w:space="0" w:color="auto"/>
              <w:left w:val="nil"/>
              <w:bottom w:val="single" w:sz="8" w:space="0" w:color="auto"/>
              <w:right w:val="single" w:sz="8" w:space="0" w:color="000000"/>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Объемы финансирования (проект)</w:t>
            </w:r>
          </w:p>
        </w:tc>
      </w:tr>
      <w:tr w:rsidR="00DF5471" w:rsidRPr="00DF5471" w:rsidTr="00461139">
        <w:trPr>
          <w:trHeight w:val="330"/>
        </w:trPr>
        <w:tc>
          <w:tcPr>
            <w:tcW w:w="4111" w:type="dxa"/>
            <w:vMerge/>
            <w:tcBorders>
              <w:left w:val="single" w:sz="8" w:space="0" w:color="auto"/>
              <w:bottom w:val="single" w:sz="8" w:space="0" w:color="000000"/>
              <w:right w:val="single" w:sz="8" w:space="0" w:color="auto"/>
            </w:tcBorders>
            <w:vAlign w:val="center"/>
          </w:tcPr>
          <w:p w:rsidR="00DF5471" w:rsidRPr="00DF5471" w:rsidRDefault="00DF5471" w:rsidP="00DF5471">
            <w:pPr>
              <w:spacing w:after="0" w:line="240" w:lineRule="auto"/>
              <w:rPr>
                <w:rFonts w:ascii="Times New Roman" w:eastAsia="Times New Roman" w:hAnsi="Times New Roman" w:cs="Times New Roman"/>
                <w:color w:val="000000"/>
                <w:sz w:val="24"/>
                <w:szCs w:val="24"/>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DF5471" w:rsidRPr="00DF5471" w:rsidRDefault="00DF5471" w:rsidP="00DF5471">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2021 г.</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2022 г.</w:t>
            </w:r>
          </w:p>
        </w:tc>
        <w:tc>
          <w:tcPr>
            <w:tcW w:w="1417"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2023 г.</w:t>
            </w:r>
          </w:p>
        </w:tc>
      </w:tr>
      <w:tr w:rsidR="00DF5471" w:rsidRPr="00DF5471" w:rsidTr="00461139">
        <w:trPr>
          <w:trHeight w:val="645"/>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Уборка территории кладбищ (кроме могил) и вывоз мусора</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750,0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800,0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800,0</w:t>
            </w:r>
          </w:p>
        </w:tc>
        <w:tc>
          <w:tcPr>
            <w:tcW w:w="1417"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800,0</w:t>
            </w:r>
          </w:p>
        </w:tc>
      </w:tr>
      <w:tr w:rsidR="00DF5471" w:rsidRPr="00DF5471" w:rsidTr="00461139">
        <w:trPr>
          <w:trHeight w:val="645"/>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Подготовка новых площадей для захоронения усопших</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100,0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417"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r>
      <w:tr w:rsidR="00DF5471" w:rsidRPr="00DF5471" w:rsidTr="00461139">
        <w:trPr>
          <w:trHeight w:val="330"/>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Отсыпка внутриквартальных дорог</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400,0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417"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r>
      <w:tr w:rsidR="00DF5471" w:rsidRPr="00DF5471" w:rsidTr="00461139">
        <w:trPr>
          <w:trHeight w:val="330"/>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Устройство периметра ограждения территории кладбищ</w:t>
            </w:r>
          </w:p>
        </w:tc>
        <w:tc>
          <w:tcPr>
            <w:tcW w:w="1418" w:type="dxa"/>
            <w:tcBorders>
              <w:top w:val="nil"/>
              <w:left w:val="single" w:sz="8" w:space="0" w:color="auto"/>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276" w:type="dxa"/>
            <w:tcBorders>
              <w:top w:val="nil"/>
              <w:left w:val="nil"/>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100,0</w:t>
            </w:r>
          </w:p>
        </w:tc>
        <w:tc>
          <w:tcPr>
            <w:tcW w:w="1276" w:type="dxa"/>
            <w:tcBorders>
              <w:top w:val="nil"/>
              <w:left w:val="nil"/>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417" w:type="dxa"/>
            <w:tcBorders>
              <w:top w:val="nil"/>
              <w:left w:val="nil"/>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r>
      <w:tr w:rsidR="00DF5471" w:rsidRPr="00DF5471" w:rsidTr="00461139">
        <w:trPr>
          <w:trHeight w:val="330"/>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Санитарная вырубка кустарника и сухих деревьев</w:t>
            </w:r>
          </w:p>
        </w:tc>
        <w:tc>
          <w:tcPr>
            <w:tcW w:w="1418" w:type="dxa"/>
            <w:tcBorders>
              <w:top w:val="nil"/>
              <w:left w:val="single" w:sz="8" w:space="0" w:color="auto"/>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700</w:t>
            </w:r>
          </w:p>
        </w:tc>
        <w:tc>
          <w:tcPr>
            <w:tcW w:w="1276" w:type="dxa"/>
            <w:tcBorders>
              <w:top w:val="nil"/>
              <w:left w:val="nil"/>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1000,0</w:t>
            </w:r>
          </w:p>
        </w:tc>
        <w:tc>
          <w:tcPr>
            <w:tcW w:w="1276" w:type="dxa"/>
            <w:tcBorders>
              <w:top w:val="nil"/>
              <w:left w:val="nil"/>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c>
          <w:tcPr>
            <w:tcW w:w="1417" w:type="dxa"/>
            <w:tcBorders>
              <w:top w:val="nil"/>
              <w:left w:val="nil"/>
              <w:bottom w:val="single" w:sz="8" w:space="0" w:color="auto"/>
              <w:right w:val="single" w:sz="8" w:space="0" w:color="auto"/>
            </w:tcBorders>
            <w:shd w:val="clear" w:color="auto" w:fill="auto"/>
            <w:vAlign w:val="center"/>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0,0</w:t>
            </w:r>
          </w:p>
        </w:tc>
      </w:tr>
      <w:tr w:rsidR="00DF5471" w:rsidRPr="00DF5471" w:rsidTr="00461139">
        <w:trPr>
          <w:trHeight w:val="330"/>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Доставка тел умерших до морга</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1200,0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1500,0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1500,0</w:t>
            </w:r>
          </w:p>
        </w:tc>
        <w:tc>
          <w:tcPr>
            <w:tcW w:w="1417"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color w:val="000000"/>
                <w:sz w:val="24"/>
                <w:szCs w:val="24"/>
                <w:lang w:eastAsia="ru-RU"/>
              </w:rPr>
            </w:pPr>
            <w:r w:rsidRPr="00DF5471">
              <w:rPr>
                <w:rFonts w:ascii="Times New Roman" w:eastAsia="Times New Roman" w:hAnsi="Times New Roman" w:cs="Times New Roman"/>
                <w:color w:val="000000"/>
                <w:sz w:val="24"/>
                <w:szCs w:val="24"/>
                <w:lang w:eastAsia="ru-RU"/>
              </w:rPr>
              <w:t>1500,0</w:t>
            </w:r>
          </w:p>
        </w:tc>
      </w:tr>
      <w:tr w:rsidR="00DF5471" w:rsidRPr="00DF5471" w:rsidTr="00461139">
        <w:trPr>
          <w:trHeight w:val="330"/>
        </w:trPr>
        <w:tc>
          <w:tcPr>
            <w:tcW w:w="4111" w:type="dxa"/>
            <w:tcBorders>
              <w:top w:val="nil"/>
              <w:left w:val="single" w:sz="8" w:space="0" w:color="auto"/>
              <w:bottom w:val="single" w:sz="8" w:space="0" w:color="auto"/>
              <w:right w:val="single" w:sz="8" w:space="0" w:color="auto"/>
            </w:tcBorders>
            <w:vAlign w:val="center"/>
          </w:tcPr>
          <w:p w:rsidR="00DF5471" w:rsidRPr="00DF5471" w:rsidRDefault="00DF5471" w:rsidP="00DF5471">
            <w:pPr>
              <w:spacing w:after="0" w:line="240" w:lineRule="auto"/>
              <w:jc w:val="both"/>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Итого по программе</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2 650,0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3900,0</w:t>
            </w:r>
          </w:p>
        </w:tc>
        <w:tc>
          <w:tcPr>
            <w:tcW w:w="1276"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2300,0</w:t>
            </w:r>
          </w:p>
        </w:tc>
        <w:tc>
          <w:tcPr>
            <w:tcW w:w="1417" w:type="dxa"/>
            <w:tcBorders>
              <w:top w:val="nil"/>
              <w:left w:val="nil"/>
              <w:bottom w:val="single" w:sz="8" w:space="0" w:color="auto"/>
              <w:right w:val="single" w:sz="8" w:space="0" w:color="auto"/>
            </w:tcBorders>
            <w:shd w:val="clear" w:color="auto" w:fill="auto"/>
            <w:vAlign w:val="center"/>
            <w:hideMark/>
          </w:tcPr>
          <w:p w:rsidR="00DF5471" w:rsidRPr="00DF5471" w:rsidRDefault="00DF5471" w:rsidP="00DF5471">
            <w:pPr>
              <w:spacing w:after="0" w:line="240" w:lineRule="auto"/>
              <w:jc w:val="center"/>
              <w:rPr>
                <w:rFonts w:ascii="Times New Roman" w:eastAsia="Times New Roman" w:hAnsi="Times New Roman" w:cs="Times New Roman"/>
                <w:bCs/>
                <w:color w:val="000000"/>
                <w:sz w:val="24"/>
                <w:szCs w:val="24"/>
                <w:lang w:eastAsia="ru-RU"/>
              </w:rPr>
            </w:pPr>
            <w:r w:rsidRPr="00DF5471">
              <w:rPr>
                <w:rFonts w:ascii="Times New Roman" w:eastAsia="Times New Roman" w:hAnsi="Times New Roman" w:cs="Times New Roman"/>
                <w:bCs/>
                <w:color w:val="000000"/>
                <w:sz w:val="24"/>
                <w:szCs w:val="24"/>
                <w:lang w:eastAsia="ru-RU"/>
              </w:rPr>
              <w:t>2300,0</w:t>
            </w:r>
          </w:p>
        </w:tc>
      </w:tr>
    </w:tbl>
    <w:p w:rsidR="00DF5471" w:rsidRPr="00DF5471" w:rsidRDefault="00DF5471" w:rsidP="00DF5471">
      <w:pPr>
        <w:spacing w:after="0" w:line="240" w:lineRule="auto"/>
        <w:rPr>
          <w:rFonts w:ascii="Times New Roman" w:eastAsia="Times New Roman" w:hAnsi="Times New Roman" w:cs="Times New Roman"/>
          <w:b/>
          <w:sz w:val="24"/>
          <w:szCs w:val="24"/>
          <w:lang w:eastAsia="ru-RU"/>
        </w:rPr>
      </w:pPr>
    </w:p>
    <w:p w:rsidR="00E80345" w:rsidRPr="00E80345" w:rsidRDefault="00E80345" w:rsidP="00E80345">
      <w:pPr>
        <w:spacing w:after="0" w:line="240" w:lineRule="auto"/>
        <w:ind w:firstLine="709"/>
        <w:jc w:val="center"/>
        <w:rPr>
          <w:rFonts w:ascii="Times New Roman" w:eastAsia="Calibri" w:hAnsi="Times New Roman" w:cs="Times New Roman"/>
          <w:b/>
          <w:sz w:val="24"/>
          <w:szCs w:val="24"/>
        </w:rPr>
      </w:pPr>
      <w:r w:rsidRPr="00E80345">
        <w:rPr>
          <w:rFonts w:ascii="Times New Roman" w:eastAsia="Calibri" w:hAnsi="Times New Roman" w:cs="Times New Roman"/>
          <w:b/>
          <w:sz w:val="24"/>
          <w:szCs w:val="24"/>
        </w:rPr>
        <w:t xml:space="preserve">Муниципальная программа </w:t>
      </w:r>
      <w:r w:rsidRPr="00E80345">
        <w:rPr>
          <w:rFonts w:ascii="Times New Roman" w:eastAsia="Calibri" w:hAnsi="Times New Roman" w:cs="Times New Roman"/>
          <w:b/>
          <w:color w:val="000000"/>
          <w:sz w:val="24"/>
          <w:szCs w:val="24"/>
        </w:rPr>
        <w:t xml:space="preserve">«Развитие общественного транспорта </w:t>
      </w:r>
      <w:r w:rsidRPr="00E80345">
        <w:rPr>
          <w:rFonts w:ascii="Times New Roman" w:eastAsia="Calibri" w:hAnsi="Times New Roman" w:cs="Times New Roman"/>
          <w:b/>
          <w:color w:val="000000"/>
          <w:spacing w:val="1"/>
          <w:sz w:val="24"/>
          <w:szCs w:val="24"/>
        </w:rPr>
        <w:t xml:space="preserve">в </w:t>
      </w:r>
      <w:r w:rsidRPr="00E80345">
        <w:rPr>
          <w:rFonts w:ascii="Times New Roman" w:eastAsia="Calibri" w:hAnsi="Times New Roman" w:cs="Times New Roman"/>
          <w:b/>
          <w:color w:val="000000"/>
          <w:spacing w:val="-1"/>
          <w:sz w:val="24"/>
          <w:szCs w:val="24"/>
        </w:rPr>
        <w:t>Миасском городском округе»</w:t>
      </w:r>
    </w:p>
    <w:p w:rsidR="00E80345" w:rsidRPr="00E80345" w:rsidRDefault="00E80345" w:rsidP="00E80345">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E80345" w:rsidRPr="00E80345" w:rsidRDefault="00E80345" w:rsidP="00E80345">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Цели программы:</w:t>
      </w:r>
    </w:p>
    <w:p w:rsidR="00E80345" w:rsidRPr="00E80345" w:rsidRDefault="00E80345" w:rsidP="00E80345">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 формирование современной безопасной и качественной системы регулярных перевозок, обеспечивающей минимальные затраты времени и сре</w:t>
      </w:r>
      <w:proofErr w:type="gramStart"/>
      <w:r w:rsidRPr="00E80345">
        <w:rPr>
          <w:rFonts w:ascii="Times New Roman" w:eastAsia="Times New Roman" w:hAnsi="Times New Roman" w:cs="Times New Roman"/>
          <w:sz w:val="24"/>
          <w:szCs w:val="24"/>
          <w:lang w:eastAsia="ru-RU"/>
        </w:rPr>
        <w:t>дств пр</w:t>
      </w:r>
      <w:proofErr w:type="gramEnd"/>
      <w:r w:rsidRPr="00E80345">
        <w:rPr>
          <w:rFonts w:ascii="Times New Roman" w:eastAsia="Times New Roman" w:hAnsi="Times New Roman" w:cs="Times New Roman"/>
          <w:sz w:val="24"/>
          <w:szCs w:val="24"/>
          <w:lang w:eastAsia="ru-RU"/>
        </w:rPr>
        <w:t>и перемещении пассажиров на городском пассажирском транспорте города Миасса.</w:t>
      </w:r>
    </w:p>
    <w:p w:rsidR="00E80345" w:rsidRPr="00E80345" w:rsidRDefault="00E80345" w:rsidP="00044A9F">
      <w:pPr>
        <w:spacing w:after="0" w:line="240" w:lineRule="auto"/>
        <w:ind w:firstLine="708"/>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Задачи:</w:t>
      </w:r>
    </w:p>
    <w:p w:rsidR="00E80345" w:rsidRPr="00E80345" w:rsidRDefault="00E80345" w:rsidP="00E80345">
      <w:pPr>
        <w:widowControl w:val="0"/>
        <w:spacing w:after="0" w:line="240" w:lineRule="auto"/>
        <w:jc w:val="both"/>
        <w:rPr>
          <w:rFonts w:ascii="Times New Roman" w:eastAsia="Times New Roman" w:hAnsi="Times New Roman" w:cs="Times New Roman"/>
          <w:snapToGrid w:val="0"/>
          <w:sz w:val="24"/>
          <w:szCs w:val="24"/>
          <w:lang w:eastAsia="ru-RU"/>
        </w:rPr>
      </w:pPr>
      <w:r w:rsidRPr="00E80345">
        <w:rPr>
          <w:rFonts w:ascii="Times New Roman" w:eastAsia="Times New Roman" w:hAnsi="Times New Roman" w:cs="Times New Roman"/>
          <w:snapToGrid w:val="0"/>
          <w:sz w:val="24"/>
          <w:szCs w:val="24"/>
          <w:lang w:eastAsia="ru-RU"/>
        </w:rPr>
        <w:t>- обеспечение регулярности пассажирских перевозок на территории Миасского городского округа;</w:t>
      </w:r>
    </w:p>
    <w:p w:rsidR="00E80345" w:rsidRPr="00E80345" w:rsidRDefault="00E80345" w:rsidP="00E80345">
      <w:pPr>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обеспечение доступности, комфортности и </w:t>
      </w:r>
      <w:proofErr w:type="spellStart"/>
      <w:r w:rsidRPr="00E80345">
        <w:rPr>
          <w:rFonts w:ascii="Times New Roman" w:eastAsia="Times New Roman" w:hAnsi="Times New Roman" w:cs="Times New Roman"/>
          <w:sz w:val="24"/>
          <w:szCs w:val="24"/>
          <w:lang w:eastAsia="ru-RU"/>
        </w:rPr>
        <w:t>экологичности</w:t>
      </w:r>
      <w:proofErr w:type="spellEnd"/>
      <w:r w:rsidRPr="00E80345">
        <w:rPr>
          <w:rFonts w:ascii="Times New Roman" w:eastAsia="Times New Roman" w:hAnsi="Times New Roman" w:cs="Times New Roman"/>
          <w:sz w:val="24"/>
          <w:szCs w:val="24"/>
          <w:lang w:eastAsia="ru-RU"/>
        </w:rPr>
        <w:t xml:space="preserve"> услуг по перевозке пассажиров на муниципальных маршрутах регулярных перевозок Миасского городского округа.     </w:t>
      </w:r>
    </w:p>
    <w:p w:rsidR="00E80345" w:rsidRPr="00E80345" w:rsidRDefault="00E80345" w:rsidP="00E80345">
      <w:pPr>
        <w:spacing w:after="0" w:line="240" w:lineRule="auto"/>
        <w:ind w:firstLine="709"/>
        <w:contextualSpacing/>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Предусматривается достижение следующих показателей:</w:t>
      </w: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134"/>
        <w:gridCol w:w="1134"/>
        <w:gridCol w:w="922"/>
        <w:gridCol w:w="1095"/>
      </w:tblGrid>
      <w:tr w:rsidR="00E80345" w:rsidRPr="00E80345" w:rsidTr="00044A9F">
        <w:trPr>
          <w:cantSplit/>
          <w:trHeight w:val="20"/>
        </w:trPr>
        <w:tc>
          <w:tcPr>
            <w:tcW w:w="5211" w:type="dxa"/>
            <w:vMerge w:val="restart"/>
            <w:vAlign w:val="center"/>
          </w:tcPr>
          <w:p w:rsidR="00E80345" w:rsidRPr="00E80345" w:rsidRDefault="00E80345" w:rsidP="00E80345">
            <w:pPr>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Целевые индикаторы</w:t>
            </w:r>
          </w:p>
        </w:tc>
        <w:tc>
          <w:tcPr>
            <w:tcW w:w="1134" w:type="dxa"/>
            <w:vMerge w:val="restart"/>
          </w:tcPr>
          <w:p w:rsidR="00E80345" w:rsidRPr="00E80345" w:rsidRDefault="00E80345" w:rsidP="00E80345">
            <w:pPr>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bCs/>
                <w:color w:val="000000"/>
                <w:sz w:val="24"/>
                <w:szCs w:val="24"/>
                <w:lang w:eastAsia="ru-RU"/>
              </w:rPr>
              <w:t>2020 г. (план)</w:t>
            </w:r>
          </w:p>
        </w:tc>
        <w:tc>
          <w:tcPr>
            <w:tcW w:w="3151" w:type="dxa"/>
            <w:gridSpan w:val="3"/>
            <w:tcBorders>
              <w:left w:val="single" w:sz="4" w:space="0" w:color="auto"/>
              <w:right w:val="single" w:sz="4" w:space="0" w:color="auto"/>
            </w:tcBorders>
            <w:vAlign w:val="center"/>
          </w:tcPr>
          <w:p w:rsidR="00E80345" w:rsidRPr="00E80345" w:rsidRDefault="00E80345" w:rsidP="00E80345">
            <w:pPr>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Плановые значения по годам</w:t>
            </w:r>
          </w:p>
        </w:tc>
      </w:tr>
      <w:tr w:rsidR="00E80345" w:rsidRPr="00E80345" w:rsidTr="00044A9F">
        <w:trPr>
          <w:cantSplit/>
          <w:trHeight w:val="41"/>
        </w:trPr>
        <w:tc>
          <w:tcPr>
            <w:tcW w:w="5211" w:type="dxa"/>
            <w:vMerge/>
            <w:vAlign w:val="center"/>
          </w:tcPr>
          <w:p w:rsidR="00E80345" w:rsidRPr="00E80345" w:rsidRDefault="00E80345" w:rsidP="00E80345">
            <w:pPr>
              <w:shd w:val="clear" w:color="auto" w:fill="FFFFFF"/>
              <w:autoSpaceDE w:val="0"/>
              <w:snapToGrid w:val="0"/>
              <w:spacing w:after="0" w:line="240" w:lineRule="auto"/>
              <w:jc w:val="center"/>
              <w:rPr>
                <w:rFonts w:ascii="Times New Roman" w:eastAsia="Times New Roman" w:hAnsi="Times New Roman" w:cs="Times New Roman"/>
                <w:i/>
                <w:sz w:val="24"/>
                <w:szCs w:val="24"/>
                <w:lang w:eastAsia="ru-RU"/>
              </w:rPr>
            </w:pPr>
          </w:p>
        </w:tc>
        <w:tc>
          <w:tcPr>
            <w:tcW w:w="1134" w:type="dxa"/>
            <w:vMerge/>
          </w:tcPr>
          <w:p w:rsidR="00E80345" w:rsidRPr="00E80345" w:rsidRDefault="00E80345" w:rsidP="00E80345">
            <w:pPr>
              <w:shd w:val="clear" w:color="auto" w:fill="FFFFFF"/>
              <w:autoSpaceDE w:val="0"/>
              <w:snapToGrid w:val="0"/>
              <w:spacing w:after="0" w:line="240" w:lineRule="auto"/>
              <w:ind w:left="-107" w:right="-108"/>
              <w:jc w:val="center"/>
              <w:rPr>
                <w:rFonts w:ascii="Times New Roman" w:eastAsia="Times New Roman" w:hAnsi="Times New Roman" w:cs="Times New Roman"/>
                <w:sz w:val="24"/>
                <w:szCs w:val="24"/>
                <w:lang w:eastAsia="ru-RU"/>
              </w:rPr>
            </w:pPr>
          </w:p>
        </w:tc>
        <w:tc>
          <w:tcPr>
            <w:tcW w:w="1134" w:type="dxa"/>
            <w:tcBorders>
              <w:bottom w:val="single" w:sz="4" w:space="0" w:color="auto"/>
              <w:right w:val="single" w:sz="4" w:space="0" w:color="auto"/>
            </w:tcBorders>
            <w:vAlign w:val="center"/>
          </w:tcPr>
          <w:p w:rsidR="00E80345" w:rsidRPr="00E80345" w:rsidRDefault="00E80345" w:rsidP="00E80345">
            <w:pPr>
              <w:shd w:val="clear" w:color="auto" w:fill="FFFFFF"/>
              <w:autoSpaceDE w:val="0"/>
              <w:snapToGrid w:val="0"/>
              <w:spacing w:after="0" w:line="240" w:lineRule="auto"/>
              <w:ind w:left="-107" w:right="-108"/>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2021 г.</w:t>
            </w:r>
          </w:p>
        </w:tc>
        <w:tc>
          <w:tcPr>
            <w:tcW w:w="922" w:type="dxa"/>
            <w:tcBorders>
              <w:left w:val="single" w:sz="4" w:space="0" w:color="auto"/>
              <w:right w:val="single" w:sz="4" w:space="0" w:color="auto"/>
            </w:tcBorders>
            <w:vAlign w:val="center"/>
          </w:tcPr>
          <w:p w:rsidR="00E80345" w:rsidRPr="00E80345" w:rsidRDefault="00E80345" w:rsidP="00E80345">
            <w:pPr>
              <w:shd w:val="clear" w:color="auto" w:fill="FFFFFF"/>
              <w:autoSpaceDE w:val="0"/>
              <w:snapToGrid w:val="0"/>
              <w:spacing w:after="0" w:line="240" w:lineRule="auto"/>
              <w:ind w:left="-107" w:right="-108"/>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2022 г.</w:t>
            </w:r>
          </w:p>
        </w:tc>
        <w:tc>
          <w:tcPr>
            <w:tcW w:w="1095" w:type="dxa"/>
            <w:tcBorders>
              <w:left w:val="single" w:sz="4" w:space="0" w:color="auto"/>
              <w:right w:val="single" w:sz="4" w:space="0" w:color="auto"/>
            </w:tcBorders>
          </w:tcPr>
          <w:p w:rsidR="00E80345" w:rsidRPr="00E80345" w:rsidRDefault="00E80345" w:rsidP="00E80345">
            <w:pPr>
              <w:shd w:val="clear" w:color="auto" w:fill="FFFFFF"/>
              <w:autoSpaceDE w:val="0"/>
              <w:snapToGrid w:val="0"/>
              <w:spacing w:after="0" w:line="240" w:lineRule="auto"/>
              <w:ind w:left="-107" w:right="-108"/>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2023 г.</w:t>
            </w:r>
          </w:p>
        </w:tc>
      </w:tr>
      <w:tr w:rsidR="00E80345" w:rsidRPr="00E80345" w:rsidTr="00044A9F">
        <w:trPr>
          <w:cantSplit/>
          <w:trHeight w:val="70"/>
        </w:trPr>
        <w:tc>
          <w:tcPr>
            <w:tcW w:w="5211" w:type="dxa"/>
          </w:tcPr>
          <w:p w:rsidR="00E80345" w:rsidRPr="00E80345" w:rsidRDefault="00E80345" w:rsidP="00044A9F">
            <w:pPr>
              <w:shd w:val="clear" w:color="auto" w:fill="FFFFFF"/>
              <w:autoSpaceDE w:val="0"/>
              <w:snapToGrid w:val="0"/>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Выполнение предусмотренного расписанием количества рейсов, - регулярность сообщения</w:t>
            </w:r>
            <w:proofErr w:type="gramStart"/>
            <w:r w:rsidRPr="00E80345">
              <w:rPr>
                <w:rFonts w:ascii="Times New Roman" w:eastAsia="Times New Roman" w:hAnsi="Times New Roman" w:cs="Times New Roman"/>
                <w:sz w:val="24"/>
                <w:szCs w:val="24"/>
                <w:lang w:eastAsia="ru-RU"/>
              </w:rPr>
              <w:t xml:space="preserve"> (%):</w:t>
            </w:r>
            <w:proofErr w:type="gramEnd"/>
          </w:p>
        </w:tc>
        <w:tc>
          <w:tcPr>
            <w:tcW w:w="1134" w:type="dxa"/>
          </w:tcPr>
          <w:p w:rsidR="00E80345" w:rsidRPr="00E80345" w:rsidRDefault="00E80345" w:rsidP="00E80345">
            <w:pPr>
              <w:snapToGri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bottom w:val="single" w:sz="4" w:space="0" w:color="auto"/>
              <w:right w:val="single" w:sz="4" w:space="0" w:color="auto"/>
            </w:tcBorders>
            <w:vAlign w:val="center"/>
          </w:tcPr>
          <w:p w:rsidR="00E80345" w:rsidRPr="00E80345" w:rsidRDefault="00E80345" w:rsidP="00E80345">
            <w:pPr>
              <w:snapToGrid w:val="0"/>
              <w:spacing w:after="0" w:line="240" w:lineRule="auto"/>
              <w:jc w:val="center"/>
              <w:rPr>
                <w:rFonts w:ascii="Times New Roman" w:eastAsia="Times New Roman" w:hAnsi="Times New Roman" w:cs="Times New Roman"/>
                <w:sz w:val="24"/>
                <w:szCs w:val="24"/>
                <w:lang w:eastAsia="ru-RU"/>
              </w:rPr>
            </w:pPr>
          </w:p>
        </w:tc>
        <w:tc>
          <w:tcPr>
            <w:tcW w:w="922" w:type="dxa"/>
            <w:tcBorders>
              <w:left w:val="single" w:sz="4" w:space="0" w:color="auto"/>
            </w:tcBorders>
            <w:vAlign w:val="center"/>
          </w:tcPr>
          <w:p w:rsidR="00E80345" w:rsidRPr="00E80345" w:rsidRDefault="00E80345" w:rsidP="00E80345">
            <w:pPr>
              <w:snapToGrid w:val="0"/>
              <w:spacing w:after="0" w:line="240" w:lineRule="auto"/>
              <w:jc w:val="center"/>
              <w:rPr>
                <w:rFonts w:ascii="Times New Roman" w:eastAsia="Times New Roman" w:hAnsi="Times New Roman" w:cs="Times New Roman"/>
                <w:sz w:val="24"/>
                <w:szCs w:val="24"/>
                <w:lang w:eastAsia="ru-RU"/>
              </w:rPr>
            </w:pPr>
          </w:p>
        </w:tc>
        <w:tc>
          <w:tcPr>
            <w:tcW w:w="1095" w:type="dxa"/>
            <w:tcBorders>
              <w:left w:val="single" w:sz="4" w:space="0" w:color="auto"/>
            </w:tcBorders>
          </w:tcPr>
          <w:p w:rsidR="00E80345" w:rsidRPr="00E80345" w:rsidRDefault="00E80345" w:rsidP="00E80345">
            <w:pPr>
              <w:snapToGrid w:val="0"/>
              <w:spacing w:after="0" w:line="240" w:lineRule="auto"/>
              <w:jc w:val="center"/>
              <w:rPr>
                <w:rFonts w:ascii="Times New Roman" w:eastAsia="Times New Roman" w:hAnsi="Times New Roman" w:cs="Times New Roman"/>
                <w:sz w:val="24"/>
                <w:szCs w:val="24"/>
                <w:lang w:eastAsia="ru-RU"/>
              </w:rPr>
            </w:pPr>
          </w:p>
        </w:tc>
      </w:tr>
      <w:tr w:rsidR="00E80345" w:rsidRPr="00E80345" w:rsidTr="00044A9F">
        <w:trPr>
          <w:cantSplit/>
          <w:trHeight w:val="70"/>
        </w:trPr>
        <w:tc>
          <w:tcPr>
            <w:tcW w:w="5211" w:type="dxa"/>
          </w:tcPr>
          <w:p w:rsidR="00E80345" w:rsidRPr="00E80345" w:rsidRDefault="00E80345" w:rsidP="00E80345">
            <w:pPr>
              <w:widowControl w:val="0"/>
              <w:autoSpaceDE w:val="0"/>
              <w:autoSpaceDN w:val="0"/>
              <w:adjustRightInd w:val="0"/>
              <w:spacing w:after="0" w:line="240" w:lineRule="auto"/>
              <w:ind w:right="125"/>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 электротранспорт</w:t>
            </w:r>
          </w:p>
        </w:tc>
        <w:tc>
          <w:tcPr>
            <w:tcW w:w="1134" w:type="dxa"/>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95</w:t>
            </w:r>
          </w:p>
        </w:tc>
        <w:tc>
          <w:tcPr>
            <w:tcW w:w="1134" w:type="dxa"/>
            <w:tcBorders>
              <w:top w:val="single" w:sz="4" w:space="0" w:color="auto"/>
              <w:bottom w:val="single" w:sz="4" w:space="0" w:color="auto"/>
              <w:right w:val="single" w:sz="4" w:space="0" w:color="auto"/>
            </w:tcBorders>
            <w:vAlign w:val="center"/>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95</w:t>
            </w:r>
          </w:p>
        </w:tc>
        <w:tc>
          <w:tcPr>
            <w:tcW w:w="922" w:type="dxa"/>
            <w:tcBorders>
              <w:left w:val="single" w:sz="4" w:space="0" w:color="auto"/>
            </w:tcBorders>
            <w:vAlign w:val="center"/>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95</w:t>
            </w:r>
          </w:p>
        </w:tc>
        <w:tc>
          <w:tcPr>
            <w:tcW w:w="1095" w:type="dxa"/>
            <w:tcBorders>
              <w:left w:val="single" w:sz="4" w:space="0" w:color="auto"/>
            </w:tcBorders>
            <w:vAlign w:val="center"/>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95</w:t>
            </w:r>
          </w:p>
        </w:tc>
      </w:tr>
      <w:tr w:rsidR="00E80345" w:rsidRPr="00E80345" w:rsidTr="00044A9F">
        <w:trPr>
          <w:cantSplit/>
          <w:trHeight w:val="70"/>
        </w:trPr>
        <w:tc>
          <w:tcPr>
            <w:tcW w:w="5211" w:type="dxa"/>
          </w:tcPr>
          <w:p w:rsidR="00E80345" w:rsidRPr="00E80345" w:rsidRDefault="00E80345" w:rsidP="00E80345">
            <w:pPr>
              <w:widowControl w:val="0"/>
              <w:autoSpaceDE w:val="0"/>
              <w:autoSpaceDN w:val="0"/>
              <w:adjustRightInd w:val="0"/>
              <w:spacing w:after="0" w:line="240" w:lineRule="auto"/>
              <w:ind w:right="125"/>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 автотранспорт</w:t>
            </w:r>
          </w:p>
        </w:tc>
        <w:tc>
          <w:tcPr>
            <w:tcW w:w="1134" w:type="dxa"/>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97</w:t>
            </w:r>
          </w:p>
        </w:tc>
        <w:tc>
          <w:tcPr>
            <w:tcW w:w="1134" w:type="dxa"/>
            <w:tcBorders>
              <w:top w:val="single" w:sz="4" w:space="0" w:color="auto"/>
              <w:bottom w:val="single" w:sz="4" w:space="0" w:color="auto"/>
              <w:right w:val="single" w:sz="4" w:space="0" w:color="auto"/>
            </w:tcBorders>
            <w:vAlign w:val="center"/>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97</w:t>
            </w:r>
          </w:p>
        </w:tc>
        <w:tc>
          <w:tcPr>
            <w:tcW w:w="922" w:type="dxa"/>
            <w:tcBorders>
              <w:left w:val="single" w:sz="4" w:space="0" w:color="auto"/>
            </w:tcBorders>
            <w:vAlign w:val="center"/>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97</w:t>
            </w:r>
          </w:p>
        </w:tc>
        <w:tc>
          <w:tcPr>
            <w:tcW w:w="1095" w:type="dxa"/>
            <w:tcBorders>
              <w:left w:val="single" w:sz="4" w:space="0" w:color="auto"/>
            </w:tcBorders>
            <w:vAlign w:val="center"/>
          </w:tcPr>
          <w:p w:rsidR="00E80345" w:rsidRPr="00E80345" w:rsidRDefault="00E80345" w:rsidP="00E80345">
            <w:pPr>
              <w:widowControl w:val="0"/>
              <w:suppressLineNumbers/>
              <w:shd w:val="clear" w:color="auto" w:fill="FFFFFF"/>
              <w:suppressAutoHyphens/>
              <w:autoSpaceDE w:val="0"/>
              <w:snapToGrid w:val="0"/>
              <w:spacing w:after="0" w:line="240" w:lineRule="auto"/>
              <w:jc w:val="center"/>
              <w:rPr>
                <w:rFonts w:ascii="Times New Roman" w:eastAsia="Arial Unicode MS" w:hAnsi="Times New Roman" w:cs="Times New Roman"/>
                <w:kern w:val="1"/>
                <w:sz w:val="24"/>
                <w:szCs w:val="24"/>
                <w:lang w:eastAsia="hi-IN" w:bidi="hi-IN"/>
              </w:rPr>
            </w:pPr>
            <w:r w:rsidRPr="00E80345">
              <w:rPr>
                <w:rFonts w:ascii="Times New Roman" w:eastAsia="Arial Unicode MS" w:hAnsi="Times New Roman" w:cs="Times New Roman"/>
                <w:kern w:val="1"/>
                <w:sz w:val="24"/>
                <w:szCs w:val="24"/>
                <w:lang w:eastAsia="hi-IN" w:bidi="hi-IN"/>
              </w:rPr>
              <w:t>97</w:t>
            </w:r>
          </w:p>
        </w:tc>
      </w:tr>
    </w:tbl>
    <w:p w:rsidR="00E80345" w:rsidRPr="00E80345" w:rsidRDefault="00E80345" w:rsidP="00E803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E80345" w:rsidRPr="00E80345" w:rsidRDefault="00E80345" w:rsidP="00E80345">
      <w:pPr>
        <w:spacing w:after="0" w:line="240" w:lineRule="auto"/>
        <w:ind w:left="394"/>
        <w:contextualSpacing/>
        <w:jc w:val="right"/>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тыс. рублей</w:t>
      </w:r>
    </w:p>
    <w:tbl>
      <w:tblPr>
        <w:tblW w:w="9755" w:type="dxa"/>
        <w:tblInd w:w="93" w:type="dxa"/>
        <w:tblLayout w:type="fixed"/>
        <w:tblLook w:val="04A0" w:firstRow="1" w:lastRow="0" w:firstColumn="1" w:lastColumn="0" w:noHBand="0" w:noVBand="1"/>
      </w:tblPr>
      <w:tblGrid>
        <w:gridCol w:w="4835"/>
        <w:gridCol w:w="1276"/>
        <w:gridCol w:w="1275"/>
        <w:gridCol w:w="1134"/>
        <w:gridCol w:w="1235"/>
      </w:tblGrid>
      <w:tr w:rsidR="00E80345" w:rsidRPr="00E80345" w:rsidTr="00044A9F">
        <w:trPr>
          <w:trHeight w:val="626"/>
        </w:trPr>
        <w:tc>
          <w:tcPr>
            <w:tcW w:w="4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Мероприятия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Первонач. бюджет 2020 г.</w:t>
            </w:r>
          </w:p>
        </w:tc>
        <w:tc>
          <w:tcPr>
            <w:tcW w:w="36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Объемы финансирования (проект)</w:t>
            </w:r>
          </w:p>
        </w:tc>
      </w:tr>
      <w:tr w:rsidR="00E80345" w:rsidRPr="00E80345" w:rsidTr="00044A9F">
        <w:trPr>
          <w:trHeight w:val="328"/>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E80345" w:rsidRPr="00E80345" w:rsidRDefault="00E80345" w:rsidP="00E80345">
            <w:pPr>
              <w:spacing w:after="0" w:line="240" w:lineRule="auto"/>
              <w:rPr>
                <w:rFonts w:ascii="Times New Roman" w:eastAsia="Times New Roman" w:hAnsi="Times New Roman" w:cs="Times New Roman"/>
                <w:bCs/>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2021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2022 г.</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2023 г.</w:t>
            </w:r>
          </w:p>
        </w:tc>
      </w:tr>
      <w:tr w:rsidR="00E80345" w:rsidRPr="00E80345" w:rsidTr="00044A9F">
        <w:trPr>
          <w:trHeight w:val="328"/>
        </w:trPr>
        <w:tc>
          <w:tcPr>
            <w:tcW w:w="4835" w:type="dxa"/>
            <w:tcBorders>
              <w:top w:val="nil"/>
              <w:left w:val="single" w:sz="8" w:space="0" w:color="auto"/>
              <w:bottom w:val="single" w:sz="8"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Субсидии предприятиям электротранспорта</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59000,0</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52936,2</w:t>
            </w:r>
          </w:p>
        </w:tc>
        <w:tc>
          <w:tcPr>
            <w:tcW w:w="1134" w:type="dxa"/>
            <w:tcBorders>
              <w:top w:val="nil"/>
              <w:left w:val="nil"/>
              <w:bottom w:val="single" w:sz="8"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67932,3</w:t>
            </w:r>
          </w:p>
        </w:tc>
        <w:tc>
          <w:tcPr>
            <w:tcW w:w="1235" w:type="dxa"/>
            <w:tcBorders>
              <w:top w:val="nil"/>
              <w:left w:val="nil"/>
              <w:bottom w:val="single" w:sz="8"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74975,3</w:t>
            </w:r>
          </w:p>
        </w:tc>
      </w:tr>
      <w:tr w:rsidR="00E80345" w:rsidRPr="00E80345" w:rsidTr="00044A9F">
        <w:trPr>
          <w:trHeight w:val="611"/>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Субсидии предприятиям автотранспорта по городским автобусным маршрутам</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15896,3</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17635,0</w:t>
            </w:r>
          </w:p>
        </w:tc>
        <w:tc>
          <w:tcPr>
            <w:tcW w:w="1134" w:type="dxa"/>
            <w:tcBorders>
              <w:top w:val="nil"/>
              <w:left w:val="nil"/>
              <w:bottom w:val="single" w:sz="4"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21068,6</w:t>
            </w:r>
          </w:p>
        </w:tc>
        <w:tc>
          <w:tcPr>
            <w:tcW w:w="1235" w:type="dxa"/>
            <w:tcBorders>
              <w:top w:val="nil"/>
              <w:left w:val="nil"/>
              <w:bottom w:val="single" w:sz="4"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21785,6</w:t>
            </w:r>
          </w:p>
        </w:tc>
      </w:tr>
      <w:tr w:rsidR="00E80345" w:rsidRPr="00E80345" w:rsidTr="00044A9F">
        <w:trPr>
          <w:trHeight w:val="611"/>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Субсидии предприятиям автотранспорта по пригородным автобусным маршрутам</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23103,7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20203,1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29094,7</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30084,9</w:t>
            </w:r>
          </w:p>
        </w:tc>
      </w:tr>
      <w:tr w:rsidR="00E80345" w:rsidRPr="00E80345" w:rsidTr="00044A9F">
        <w:trPr>
          <w:trHeight w:val="611"/>
        </w:trPr>
        <w:tc>
          <w:tcPr>
            <w:tcW w:w="483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Субсидии предприятиям автотранспорта по пригородным садовым (сезонным) автобусным маршрутам</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10192,0</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11459,0</w:t>
            </w:r>
          </w:p>
        </w:tc>
        <w:tc>
          <w:tcPr>
            <w:tcW w:w="1134" w:type="dxa"/>
            <w:tcBorders>
              <w:top w:val="single" w:sz="4" w:space="0" w:color="auto"/>
              <w:left w:val="nil"/>
              <w:bottom w:val="single" w:sz="4" w:space="0" w:color="auto"/>
              <w:right w:val="single" w:sz="8" w:space="0" w:color="auto"/>
            </w:tcBorders>
            <w:shd w:val="clear" w:color="auto" w:fill="auto"/>
            <w:vAlign w:val="center"/>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p>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0,0</w:t>
            </w:r>
          </w:p>
          <w:p w:rsidR="00E80345" w:rsidRPr="00E80345" w:rsidRDefault="00E80345" w:rsidP="00E80345">
            <w:pPr>
              <w:spacing w:after="0" w:line="240" w:lineRule="auto"/>
              <w:rPr>
                <w:rFonts w:ascii="Times New Roman" w:eastAsia="Times New Roman" w:hAnsi="Times New Roman" w:cs="Times New Roman"/>
                <w:color w:val="000000"/>
                <w:sz w:val="24"/>
                <w:szCs w:val="24"/>
                <w:lang w:eastAsia="ru-RU"/>
              </w:rPr>
            </w:pPr>
          </w:p>
        </w:tc>
        <w:tc>
          <w:tcPr>
            <w:tcW w:w="1235" w:type="dxa"/>
            <w:tcBorders>
              <w:top w:val="single" w:sz="4" w:space="0" w:color="auto"/>
              <w:left w:val="nil"/>
              <w:bottom w:val="single" w:sz="4" w:space="0" w:color="auto"/>
              <w:right w:val="single" w:sz="8" w:space="0" w:color="auto"/>
            </w:tcBorders>
            <w:shd w:val="clear" w:color="auto" w:fill="auto"/>
            <w:vAlign w:val="center"/>
          </w:tcPr>
          <w:p w:rsidR="00E80345" w:rsidRPr="00E80345" w:rsidRDefault="00E80345" w:rsidP="00E80345">
            <w:pPr>
              <w:spacing w:after="0" w:line="240" w:lineRule="auto"/>
              <w:jc w:val="center"/>
              <w:rPr>
                <w:rFonts w:ascii="Times New Roman" w:eastAsia="Times New Roman" w:hAnsi="Times New Roman" w:cs="Times New Roman"/>
                <w:color w:val="000000"/>
                <w:sz w:val="24"/>
                <w:szCs w:val="24"/>
                <w:lang w:eastAsia="ru-RU"/>
              </w:rPr>
            </w:pPr>
            <w:r w:rsidRPr="00E80345">
              <w:rPr>
                <w:rFonts w:ascii="Times New Roman" w:eastAsia="Times New Roman" w:hAnsi="Times New Roman" w:cs="Times New Roman"/>
                <w:color w:val="000000"/>
                <w:sz w:val="24"/>
                <w:szCs w:val="24"/>
                <w:lang w:eastAsia="ru-RU"/>
              </w:rPr>
              <w:t>0,0</w:t>
            </w:r>
          </w:p>
        </w:tc>
      </w:tr>
      <w:tr w:rsidR="00E80345" w:rsidRPr="00E80345" w:rsidTr="00044A9F">
        <w:trPr>
          <w:trHeight w:val="328"/>
        </w:trPr>
        <w:tc>
          <w:tcPr>
            <w:tcW w:w="483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Обеспечение автобусных остановок информационными табличками о расписании</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10,0</w:t>
            </w:r>
          </w:p>
        </w:tc>
        <w:tc>
          <w:tcPr>
            <w:tcW w:w="1275"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0,0</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0,0</w:t>
            </w:r>
          </w:p>
        </w:tc>
        <w:tc>
          <w:tcPr>
            <w:tcW w:w="1235" w:type="dxa"/>
            <w:tcBorders>
              <w:top w:val="single" w:sz="4" w:space="0" w:color="auto"/>
              <w:left w:val="nil"/>
              <w:bottom w:val="single" w:sz="8"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0,0</w:t>
            </w:r>
          </w:p>
        </w:tc>
      </w:tr>
      <w:tr w:rsidR="00E80345" w:rsidRPr="00E80345" w:rsidTr="00044A9F">
        <w:trPr>
          <w:trHeight w:val="328"/>
        </w:trPr>
        <w:tc>
          <w:tcPr>
            <w:tcW w:w="4835" w:type="dxa"/>
            <w:tcBorders>
              <w:top w:val="nil"/>
              <w:left w:val="single" w:sz="8" w:space="0" w:color="auto"/>
              <w:bottom w:val="single" w:sz="4"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Разработка комплексной схемы организации транспортного обслуживания округа общественным транспортом и сопровождение автоматизированной системы оплаты проезда граждан в муниципальном транспорте</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110,0</w:t>
            </w:r>
          </w:p>
        </w:tc>
        <w:tc>
          <w:tcPr>
            <w:tcW w:w="1275" w:type="dxa"/>
            <w:tcBorders>
              <w:top w:val="nil"/>
              <w:left w:val="single" w:sz="4" w:space="0" w:color="auto"/>
              <w:bottom w:val="single" w:sz="4"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0,0</w:t>
            </w:r>
          </w:p>
        </w:tc>
        <w:tc>
          <w:tcPr>
            <w:tcW w:w="1134" w:type="dxa"/>
            <w:tcBorders>
              <w:top w:val="nil"/>
              <w:left w:val="nil"/>
              <w:bottom w:val="single" w:sz="4" w:space="0" w:color="auto"/>
              <w:right w:val="single" w:sz="8" w:space="0" w:color="auto"/>
            </w:tcBorders>
            <w:shd w:val="clear" w:color="000000" w:fill="FFFFFF"/>
            <w:vAlign w:val="center"/>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0,0</w:t>
            </w:r>
          </w:p>
        </w:tc>
        <w:tc>
          <w:tcPr>
            <w:tcW w:w="1235" w:type="dxa"/>
            <w:tcBorders>
              <w:top w:val="nil"/>
              <w:left w:val="nil"/>
              <w:bottom w:val="single" w:sz="4" w:space="0" w:color="auto"/>
              <w:right w:val="single" w:sz="8" w:space="0" w:color="auto"/>
            </w:tcBorders>
            <w:shd w:val="clear" w:color="000000" w:fill="FFFFFF"/>
            <w:vAlign w:val="center"/>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0,0</w:t>
            </w:r>
          </w:p>
        </w:tc>
      </w:tr>
      <w:tr w:rsidR="00E80345" w:rsidRPr="00E80345" w:rsidTr="00044A9F">
        <w:trPr>
          <w:trHeight w:val="328"/>
        </w:trPr>
        <w:tc>
          <w:tcPr>
            <w:tcW w:w="483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80345" w:rsidRPr="00E80345" w:rsidRDefault="00E80345" w:rsidP="00E80345">
            <w:pPr>
              <w:spacing w:after="0" w:line="240" w:lineRule="auto"/>
              <w:jc w:val="both"/>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Итого по программе</w:t>
            </w:r>
          </w:p>
        </w:tc>
        <w:tc>
          <w:tcPr>
            <w:tcW w:w="1276" w:type="dxa"/>
            <w:tcBorders>
              <w:top w:val="single" w:sz="4" w:space="0" w:color="auto"/>
              <w:left w:val="single" w:sz="4" w:space="0" w:color="auto"/>
              <w:bottom w:val="single" w:sz="4" w:space="0" w:color="auto"/>
              <w:right w:val="single" w:sz="4" w:space="0" w:color="auto"/>
            </w:tcBorders>
            <w:vAlign w:val="center"/>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108 312,0</w:t>
            </w:r>
          </w:p>
        </w:tc>
        <w:tc>
          <w:tcPr>
            <w:tcW w:w="1275"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102233,3</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118095,6</w:t>
            </w:r>
          </w:p>
        </w:tc>
        <w:tc>
          <w:tcPr>
            <w:tcW w:w="1235" w:type="dxa"/>
            <w:tcBorders>
              <w:top w:val="single" w:sz="4" w:space="0" w:color="auto"/>
              <w:left w:val="nil"/>
              <w:bottom w:val="single" w:sz="8" w:space="0" w:color="auto"/>
              <w:right w:val="single" w:sz="8" w:space="0" w:color="auto"/>
            </w:tcBorders>
            <w:shd w:val="clear" w:color="000000" w:fill="FFFFFF"/>
            <w:vAlign w:val="center"/>
            <w:hideMark/>
          </w:tcPr>
          <w:p w:rsidR="00E80345" w:rsidRPr="00E80345" w:rsidRDefault="00E80345" w:rsidP="00E80345">
            <w:pPr>
              <w:spacing w:after="0" w:line="240" w:lineRule="auto"/>
              <w:jc w:val="center"/>
              <w:rPr>
                <w:rFonts w:ascii="Times New Roman" w:eastAsia="Times New Roman" w:hAnsi="Times New Roman" w:cs="Times New Roman"/>
                <w:bCs/>
                <w:color w:val="000000"/>
                <w:sz w:val="24"/>
                <w:szCs w:val="24"/>
                <w:lang w:eastAsia="ru-RU"/>
              </w:rPr>
            </w:pPr>
            <w:r w:rsidRPr="00E80345">
              <w:rPr>
                <w:rFonts w:ascii="Times New Roman" w:eastAsia="Times New Roman" w:hAnsi="Times New Roman" w:cs="Times New Roman"/>
                <w:bCs/>
                <w:color w:val="000000"/>
                <w:sz w:val="24"/>
                <w:szCs w:val="24"/>
                <w:lang w:eastAsia="ru-RU"/>
              </w:rPr>
              <w:t>126845,8</w:t>
            </w:r>
          </w:p>
        </w:tc>
      </w:tr>
    </w:tbl>
    <w:p w:rsidR="00E80345" w:rsidRPr="00E80345" w:rsidRDefault="00E80345" w:rsidP="00E80345">
      <w:p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В первоначально утвержденном бюджете Округа на 2020 год расходы на предоставление субсидий транспортным предприятиям были запланированы не в полном объеме (обеспеченность составляла 10 месяцев). В течение года объем бюджетных ассигнований уточнялся. На 2021 год субсидии по пригородным  садовым  (сезонным) автобусным маршрутам запланированы  в полном объеме, по остальным перевозкам  - на 8 месяцев текущего года, с учетом окончательного расчета за оказанные услуги 2020 года.</w:t>
      </w:r>
    </w:p>
    <w:p w:rsidR="00156FDF" w:rsidRPr="00FD1229" w:rsidRDefault="00156FDF" w:rsidP="00A10599">
      <w:pPr>
        <w:spacing w:after="0" w:line="240" w:lineRule="auto"/>
        <w:rPr>
          <w:rFonts w:ascii="Times New Roman" w:eastAsia="Times New Roman" w:hAnsi="Times New Roman" w:cs="Times New Roman"/>
          <w:b/>
          <w:sz w:val="24"/>
          <w:szCs w:val="24"/>
          <w:highlight w:val="yellow"/>
          <w:lang w:eastAsia="ru-RU"/>
        </w:rPr>
      </w:pPr>
    </w:p>
    <w:p w:rsidR="004620F5" w:rsidRPr="004620F5" w:rsidRDefault="004620F5" w:rsidP="004620F5">
      <w:pPr>
        <w:spacing w:after="0" w:line="240" w:lineRule="auto"/>
        <w:ind w:firstLine="709"/>
        <w:jc w:val="center"/>
        <w:rPr>
          <w:rFonts w:ascii="Times New Roman" w:eastAsia="Calibri" w:hAnsi="Times New Roman" w:cs="Times New Roman"/>
          <w:b/>
          <w:color w:val="000000"/>
          <w:sz w:val="24"/>
          <w:szCs w:val="24"/>
        </w:rPr>
      </w:pPr>
      <w:r w:rsidRPr="004620F5">
        <w:rPr>
          <w:rFonts w:ascii="Times New Roman" w:eastAsia="Calibri" w:hAnsi="Times New Roman" w:cs="Times New Roman"/>
          <w:b/>
          <w:sz w:val="24"/>
          <w:szCs w:val="24"/>
        </w:rPr>
        <w:t xml:space="preserve">Муниципальная программа </w:t>
      </w:r>
      <w:r w:rsidRPr="004620F5">
        <w:rPr>
          <w:rFonts w:ascii="Times New Roman" w:eastAsia="Calibri" w:hAnsi="Times New Roman" w:cs="Times New Roman"/>
          <w:b/>
          <w:color w:val="000000"/>
          <w:sz w:val="24"/>
          <w:szCs w:val="24"/>
        </w:rPr>
        <w:t>«Повышение безопасности дорожного движения на территории Миасского городского округа»</w:t>
      </w:r>
    </w:p>
    <w:p w:rsidR="004620F5" w:rsidRPr="004620F5" w:rsidRDefault="00373B8F" w:rsidP="004620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620F5" w:rsidRPr="004620F5">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4620F5" w:rsidRPr="004620F5" w:rsidRDefault="004620F5" w:rsidP="004620F5">
      <w:pPr>
        <w:tabs>
          <w:tab w:val="num" w:pos="0"/>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4620F5">
        <w:rPr>
          <w:rFonts w:ascii="Times New Roman" w:eastAsia="Calibri" w:hAnsi="Times New Roman" w:cs="Times New Roman"/>
          <w:bCs/>
          <w:sz w:val="24"/>
          <w:szCs w:val="24"/>
        </w:rPr>
        <w:t>На финансирование Муниципальной программы в проекте бюджета Округа запланировано на 2021 год 38286,0 тыс. рублей, в том числе за счет  средств областного бюджета 27000,0 тыс. рублей, предусмотренных в рамках ГП Челябинской области «Развитие дорожного хозяйства и транспортной доступности в Челябинской области». На 2022 и 2023 годы – по 21100,0 тыс. рублей, в том числе за счет  средств областного бюджета 15000,0 тыс. рублей, предусмотренных в рамках ГП Челябинской области «Развитие дорожного хозяйства и транспортной доступности в Челябинской области».</w:t>
      </w:r>
    </w:p>
    <w:p w:rsidR="004620F5" w:rsidRPr="004620F5" w:rsidRDefault="004620F5" w:rsidP="004620F5">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620F5">
        <w:rPr>
          <w:rFonts w:ascii="Times New Roman" w:eastAsia="Times New Roman" w:hAnsi="Times New Roman" w:cs="Times New Roman"/>
          <w:sz w:val="24"/>
          <w:szCs w:val="24"/>
          <w:lang w:eastAsia="ru-RU"/>
        </w:rPr>
        <w:t>Цели программы:</w:t>
      </w:r>
    </w:p>
    <w:p w:rsidR="004620F5" w:rsidRPr="004620F5" w:rsidRDefault="00BD427D" w:rsidP="004620F5">
      <w:pPr>
        <w:spacing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w:t>
      </w:r>
      <w:r w:rsidR="004620F5" w:rsidRPr="004620F5">
        <w:rPr>
          <w:rFonts w:ascii="Times New Roman" w:eastAsia="Calibri" w:hAnsi="Times New Roman" w:cs="Times New Roman"/>
          <w:color w:val="000000"/>
          <w:sz w:val="24"/>
          <w:szCs w:val="24"/>
        </w:rPr>
        <w:t>оздание условий для обеспечения охраны жизни и здоровья граждан, их законных прав на безопасные условия движения на улицах и дорогах Миасского городского округа.</w:t>
      </w:r>
    </w:p>
    <w:p w:rsidR="004620F5" w:rsidRPr="004620F5" w:rsidRDefault="004620F5" w:rsidP="004620F5">
      <w:pPr>
        <w:spacing w:after="0" w:line="240" w:lineRule="auto"/>
        <w:ind w:firstLine="709"/>
        <w:contextualSpacing/>
        <w:jc w:val="both"/>
        <w:rPr>
          <w:rFonts w:ascii="Times New Roman" w:eastAsia="Times New Roman" w:hAnsi="Times New Roman" w:cs="Times New Roman"/>
          <w:sz w:val="24"/>
          <w:szCs w:val="24"/>
          <w:u w:val="single"/>
          <w:lang w:eastAsia="ru-RU"/>
        </w:rPr>
      </w:pPr>
      <w:r w:rsidRPr="004620F5">
        <w:rPr>
          <w:rFonts w:ascii="Times New Roman" w:eastAsia="Times New Roman" w:hAnsi="Times New Roman" w:cs="Times New Roman"/>
          <w:sz w:val="24"/>
          <w:szCs w:val="24"/>
          <w:u w:val="single"/>
          <w:lang w:eastAsia="ru-RU"/>
        </w:rPr>
        <w:t>Задачи:</w:t>
      </w:r>
    </w:p>
    <w:p w:rsidR="004620F5" w:rsidRPr="004620F5" w:rsidRDefault="00BD427D" w:rsidP="004620F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w:t>
      </w:r>
      <w:r w:rsidR="004620F5" w:rsidRPr="004620F5">
        <w:rPr>
          <w:rFonts w:ascii="Times New Roman" w:eastAsia="Times New Roman" w:hAnsi="Times New Roman" w:cs="Times New Roman"/>
          <w:color w:val="000000"/>
          <w:sz w:val="24"/>
          <w:szCs w:val="24"/>
          <w:lang w:eastAsia="ru-RU"/>
        </w:rPr>
        <w:t xml:space="preserve">недрение и содержание технических средств (дорожные знаки, дорожная разметка, светофорные объекты и др.); </w:t>
      </w:r>
    </w:p>
    <w:p w:rsidR="004620F5" w:rsidRPr="004620F5" w:rsidRDefault="004620F5" w:rsidP="004620F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 - </w:t>
      </w:r>
      <w:r w:rsidR="00BD427D">
        <w:rPr>
          <w:rFonts w:ascii="Times New Roman" w:eastAsia="Times New Roman" w:hAnsi="Times New Roman" w:cs="Times New Roman"/>
          <w:color w:val="000000"/>
          <w:sz w:val="24"/>
          <w:szCs w:val="24"/>
          <w:lang w:eastAsia="ru-RU"/>
        </w:rPr>
        <w:t>п</w:t>
      </w:r>
      <w:r w:rsidRPr="004620F5">
        <w:rPr>
          <w:rFonts w:ascii="Times New Roman" w:eastAsia="Times New Roman" w:hAnsi="Times New Roman" w:cs="Times New Roman"/>
          <w:color w:val="000000"/>
          <w:sz w:val="24"/>
          <w:szCs w:val="24"/>
          <w:lang w:eastAsia="ru-RU"/>
        </w:rPr>
        <w:t>риведение пешеходных переходов в соответствие с требованиями новых национальных стандартов и нормативов;</w:t>
      </w:r>
    </w:p>
    <w:p w:rsidR="004620F5" w:rsidRPr="004620F5" w:rsidRDefault="004620F5" w:rsidP="004620F5">
      <w:pPr>
        <w:spacing w:line="240" w:lineRule="auto"/>
        <w:contextualSpacing/>
        <w:rPr>
          <w:rFonts w:ascii="Times New Roman" w:eastAsia="Calibri" w:hAnsi="Times New Roman" w:cs="Times New Roman"/>
          <w:sz w:val="24"/>
          <w:szCs w:val="24"/>
        </w:rPr>
      </w:pPr>
      <w:r w:rsidRPr="004620F5">
        <w:rPr>
          <w:rFonts w:ascii="Times New Roman" w:eastAsia="Calibri" w:hAnsi="Times New Roman" w:cs="Times New Roman"/>
          <w:sz w:val="24"/>
          <w:szCs w:val="24"/>
        </w:rPr>
        <w:t>-  разработка проектов организации дорожного движения.</w:t>
      </w:r>
    </w:p>
    <w:p w:rsidR="004620F5" w:rsidRPr="004620F5" w:rsidRDefault="004620F5" w:rsidP="004620F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4620F5">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4620F5" w:rsidRPr="004620F5" w:rsidRDefault="004620F5" w:rsidP="004620F5">
      <w:pPr>
        <w:tabs>
          <w:tab w:val="left" w:pos="280"/>
          <w:tab w:val="left" w:pos="3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620F5">
        <w:rPr>
          <w:rFonts w:ascii="Times New Roman" w:eastAsia="Times New Roman" w:hAnsi="Times New Roman" w:cs="Times New Roman"/>
          <w:sz w:val="24"/>
          <w:szCs w:val="24"/>
          <w:lang w:eastAsia="ru-RU"/>
        </w:rPr>
        <w:t xml:space="preserve">                                                                                                                           тыс. рублей</w:t>
      </w:r>
    </w:p>
    <w:tbl>
      <w:tblPr>
        <w:tblW w:w="9371" w:type="dxa"/>
        <w:tblInd w:w="93" w:type="dxa"/>
        <w:tblLook w:val="04A0" w:firstRow="1" w:lastRow="0" w:firstColumn="1" w:lastColumn="0" w:noHBand="0" w:noVBand="1"/>
      </w:tblPr>
      <w:tblGrid>
        <w:gridCol w:w="4268"/>
        <w:gridCol w:w="1417"/>
        <w:gridCol w:w="1276"/>
        <w:gridCol w:w="1276"/>
        <w:gridCol w:w="1134"/>
      </w:tblGrid>
      <w:tr w:rsidR="004620F5" w:rsidRPr="004620F5" w:rsidTr="0055211F">
        <w:trPr>
          <w:trHeight w:val="418"/>
        </w:trPr>
        <w:tc>
          <w:tcPr>
            <w:tcW w:w="4268" w:type="dxa"/>
            <w:vMerge w:val="restart"/>
            <w:tcBorders>
              <w:top w:val="single" w:sz="4" w:space="0" w:color="auto"/>
              <w:left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Мероприятия</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bCs/>
                <w:color w:val="000000"/>
                <w:sz w:val="24"/>
                <w:szCs w:val="24"/>
                <w:lang w:eastAsia="ru-RU"/>
              </w:rPr>
            </w:pPr>
            <w:r w:rsidRPr="004620F5">
              <w:rPr>
                <w:rFonts w:ascii="Times New Roman" w:eastAsia="Times New Roman" w:hAnsi="Times New Roman" w:cs="Times New Roman"/>
                <w:bCs/>
                <w:color w:val="000000"/>
                <w:sz w:val="24"/>
                <w:szCs w:val="24"/>
                <w:lang w:eastAsia="ru-RU"/>
              </w:rPr>
              <w:t xml:space="preserve">Первонач. бюджет </w:t>
            </w:r>
          </w:p>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bCs/>
                <w:color w:val="000000"/>
                <w:sz w:val="24"/>
                <w:szCs w:val="24"/>
                <w:lang w:eastAsia="ru-RU"/>
              </w:rPr>
              <w:t>2020 г.</w:t>
            </w:r>
          </w:p>
        </w:tc>
        <w:tc>
          <w:tcPr>
            <w:tcW w:w="3686" w:type="dxa"/>
            <w:gridSpan w:val="3"/>
            <w:tcBorders>
              <w:top w:val="single" w:sz="4" w:space="0" w:color="auto"/>
              <w:left w:val="nil"/>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bCs/>
                <w:color w:val="000000"/>
                <w:sz w:val="24"/>
                <w:szCs w:val="24"/>
                <w:lang w:eastAsia="ru-RU"/>
              </w:rPr>
            </w:pPr>
            <w:r w:rsidRPr="004620F5">
              <w:rPr>
                <w:rFonts w:ascii="Times New Roman" w:eastAsia="Times New Roman" w:hAnsi="Times New Roman" w:cs="Times New Roman"/>
                <w:bCs/>
                <w:color w:val="000000"/>
                <w:sz w:val="24"/>
                <w:szCs w:val="24"/>
                <w:lang w:eastAsia="ru-RU"/>
              </w:rPr>
              <w:t>Объемы финансирования (проект)</w:t>
            </w:r>
          </w:p>
        </w:tc>
      </w:tr>
      <w:tr w:rsidR="004620F5" w:rsidRPr="004620F5" w:rsidTr="0055211F">
        <w:trPr>
          <w:trHeight w:val="484"/>
        </w:trPr>
        <w:tc>
          <w:tcPr>
            <w:tcW w:w="4268" w:type="dxa"/>
            <w:vMerge/>
            <w:tcBorders>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bCs/>
                <w:color w:val="000000"/>
                <w:sz w:val="24"/>
                <w:szCs w:val="24"/>
                <w:lang w:eastAsia="ru-RU"/>
              </w:rPr>
            </w:pPr>
            <w:r w:rsidRPr="004620F5">
              <w:rPr>
                <w:rFonts w:ascii="Times New Roman" w:eastAsia="Times New Roman" w:hAnsi="Times New Roman" w:cs="Times New Roman"/>
                <w:bCs/>
                <w:color w:val="000000"/>
                <w:sz w:val="24"/>
                <w:szCs w:val="24"/>
                <w:lang w:eastAsia="ru-RU"/>
              </w:rPr>
              <w:t>2021 г.</w:t>
            </w:r>
          </w:p>
        </w:tc>
        <w:tc>
          <w:tcPr>
            <w:tcW w:w="1276" w:type="dxa"/>
            <w:tcBorders>
              <w:top w:val="nil"/>
              <w:left w:val="nil"/>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bCs/>
                <w:color w:val="000000"/>
                <w:sz w:val="24"/>
                <w:szCs w:val="24"/>
                <w:lang w:eastAsia="ru-RU"/>
              </w:rPr>
            </w:pPr>
            <w:r w:rsidRPr="004620F5">
              <w:rPr>
                <w:rFonts w:ascii="Times New Roman" w:eastAsia="Times New Roman" w:hAnsi="Times New Roman" w:cs="Times New Roman"/>
                <w:bCs/>
                <w:color w:val="000000"/>
                <w:sz w:val="24"/>
                <w:szCs w:val="24"/>
                <w:lang w:eastAsia="ru-RU"/>
              </w:rPr>
              <w:t>2022 г.</w:t>
            </w:r>
          </w:p>
        </w:tc>
        <w:tc>
          <w:tcPr>
            <w:tcW w:w="1134" w:type="dxa"/>
            <w:tcBorders>
              <w:top w:val="nil"/>
              <w:left w:val="nil"/>
              <w:bottom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bCs/>
                <w:color w:val="000000"/>
                <w:sz w:val="24"/>
                <w:szCs w:val="24"/>
                <w:lang w:eastAsia="ru-RU"/>
              </w:rPr>
            </w:pPr>
            <w:r w:rsidRPr="004620F5">
              <w:rPr>
                <w:rFonts w:ascii="Times New Roman" w:eastAsia="Times New Roman" w:hAnsi="Times New Roman" w:cs="Times New Roman"/>
                <w:bCs/>
                <w:color w:val="000000"/>
                <w:sz w:val="24"/>
                <w:szCs w:val="24"/>
                <w:lang w:eastAsia="ru-RU"/>
              </w:rPr>
              <w:t>2023 г.</w:t>
            </w:r>
          </w:p>
        </w:tc>
      </w:tr>
      <w:tr w:rsidR="004620F5" w:rsidRPr="004620F5" w:rsidTr="0055211F">
        <w:trPr>
          <w:trHeight w:val="64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Восстановление дорожной разметки - </w:t>
            </w:r>
            <w:proofErr w:type="gramStart"/>
            <w:r w:rsidRPr="004620F5">
              <w:rPr>
                <w:rFonts w:ascii="Times New Roman" w:eastAsia="Times New Roman" w:hAnsi="Times New Roman" w:cs="Times New Roman"/>
                <w:color w:val="000000"/>
                <w:sz w:val="24"/>
                <w:szCs w:val="24"/>
                <w:lang w:eastAsia="ru-RU"/>
              </w:rPr>
              <w:t>продольная</w:t>
            </w:r>
            <w:proofErr w:type="gramEnd"/>
            <w:r w:rsidRPr="004620F5">
              <w:rPr>
                <w:rFonts w:ascii="Times New Roman" w:eastAsia="Times New Roman" w:hAnsi="Times New Roman" w:cs="Times New Roman"/>
                <w:color w:val="000000"/>
                <w:sz w:val="24"/>
                <w:szCs w:val="24"/>
                <w:lang w:eastAsia="ru-RU"/>
              </w:rPr>
              <w:t xml:space="preserve">, символы </w:t>
            </w:r>
          </w:p>
        </w:tc>
        <w:tc>
          <w:tcPr>
            <w:tcW w:w="1417" w:type="dxa"/>
            <w:vMerge w:val="restart"/>
            <w:tcBorders>
              <w:top w:val="nil"/>
              <w:left w:val="single" w:sz="4" w:space="0" w:color="auto"/>
              <w:right w:val="single" w:sz="4" w:space="0" w:color="auto"/>
            </w:tcBorders>
            <w:shd w:val="clear" w:color="auto" w:fill="auto"/>
            <w:noWrap/>
            <w:vAlign w:val="center"/>
            <w:hideMark/>
          </w:tcPr>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9352,2</w:t>
            </w:r>
          </w:p>
        </w:tc>
        <w:tc>
          <w:tcPr>
            <w:tcW w:w="1276" w:type="dxa"/>
            <w:vMerge w:val="restart"/>
            <w:tcBorders>
              <w:top w:val="nil"/>
              <w:left w:val="nil"/>
              <w:right w:val="single" w:sz="4" w:space="0" w:color="auto"/>
            </w:tcBorders>
            <w:shd w:val="clear" w:color="auto" w:fill="auto"/>
            <w:noWrap/>
            <w:vAlign w:val="center"/>
          </w:tcPr>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9986,0</w:t>
            </w:r>
          </w:p>
        </w:tc>
        <w:tc>
          <w:tcPr>
            <w:tcW w:w="1276" w:type="dxa"/>
            <w:vMerge w:val="restart"/>
            <w:tcBorders>
              <w:top w:val="nil"/>
              <w:left w:val="nil"/>
              <w:right w:val="single" w:sz="4" w:space="0" w:color="auto"/>
            </w:tcBorders>
            <w:shd w:val="clear" w:color="auto" w:fill="auto"/>
            <w:noWrap/>
            <w:vAlign w:val="center"/>
            <w:hideMark/>
          </w:tcPr>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5000,0</w:t>
            </w:r>
          </w:p>
        </w:tc>
        <w:tc>
          <w:tcPr>
            <w:tcW w:w="1134" w:type="dxa"/>
            <w:vMerge w:val="restart"/>
            <w:tcBorders>
              <w:top w:val="nil"/>
              <w:left w:val="nil"/>
              <w:right w:val="single" w:sz="4" w:space="0" w:color="auto"/>
            </w:tcBorders>
            <w:vAlign w:val="center"/>
          </w:tcPr>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DF5795" w:rsidRDefault="00DF5795" w:rsidP="004620F5">
            <w:pPr>
              <w:spacing w:after="0" w:line="240" w:lineRule="auto"/>
              <w:jc w:val="center"/>
              <w:rPr>
                <w:rFonts w:ascii="Times New Roman" w:eastAsia="Times New Roman" w:hAnsi="Times New Roman" w:cs="Times New Roman"/>
                <w:color w:val="000000"/>
                <w:sz w:val="24"/>
                <w:szCs w:val="24"/>
                <w:lang w:eastAsia="ru-RU"/>
              </w:rPr>
            </w:pPr>
          </w:p>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5000,0</w:t>
            </w:r>
          </w:p>
        </w:tc>
      </w:tr>
      <w:tr w:rsidR="004620F5" w:rsidRPr="004620F5" w:rsidTr="0055211F">
        <w:trPr>
          <w:trHeight w:val="71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Восстановление дорожной разметки - пешеходные переходы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839"/>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Монтаж недостающих </w:t>
            </w:r>
            <w:proofErr w:type="gramStart"/>
            <w:r w:rsidRPr="004620F5">
              <w:rPr>
                <w:rFonts w:ascii="Times New Roman" w:eastAsia="Times New Roman" w:hAnsi="Times New Roman" w:cs="Times New Roman"/>
                <w:color w:val="000000"/>
                <w:sz w:val="24"/>
                <w:szCs w:val="24"/>
                <w:lang w:eastAsia="ru-RU"/>
              </w:rPr>
              <w:t>свето</w:t>
            </w:r>
            <w:r w:rsidR="0055211F">
              <w:rPr>
                <w:rFonts w:ascii="Times New Roman" w:eastAsia="Times New Roman" w:hAnsi="Times New Roman" w:cs="Times New Roman"/>
                <w:color w:val="000000"/>
                <w:sz w:val="24"/>
                <w:szCs w:val="24"/>
                <w:lang w:eastAsia="ru-RU"/>
              </w:rPr>
              <w:t>-</w:t>
            </w:r>
            <w:r w:rsidRPr="004620F5">
              <w:rPr>
                <w:rFonts w:ascii="Times New Roman" w:eastAsia="Times New Roman" w:hAnsi="Times New Roman" w:cs="Times New Roman"/>
                <w:color w:val="000000"/>
                <w:sz w:val="24"/>
                <w:szCs w:val="24"/>
                <w:lang w:eastAsia="ru-RU"/>
              </w:rPr>
              <w:t>отражающих</w:t>
            </w:r>
            <w:proofErr w:type="gramEnd"/>
            <w:r w:rsidRPr="004620F5">
              <w:rPr>
                <w:rFonts w:ascii="Times New Roman" w:eastAsia="Times New Roman" w:hAnsi="Times New Roman" w:cs="Times New Roman"/>
                <w:color w:val="000000"/>
                <w:sz w:val="24"/>
                <w:szCs w:val="24"/>
                <w:lang w:eastAsia="ru-RU"/>
              </w:rPr>
              <w:t xml:space="preserve"> дорожных знаков на стойке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850"/>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Монтаж недостающих свето</w:t>
            </w:r>
            <w:r w:rsidR="0055211F">
              <w:rPr>
                <w:rFonts w:ascii="Times New Roman" w:eastAsia="Times New Roman" w:hAnsi="Times New Roman" w:cs="Times New Roman"/>
                <w:color w:val="000000"/>
                <w:sz w:val="24"/>
                <w:szCs w:val="24"/>
                <w:lang w:eastAsia="ru-RU"/>
              </w:rPr>
              <w:t>-</w:t>
            </w:r>
            <w:r w:rsidRPr="004620F5">
              <w:rPr>
                <w:rFonts w:ascii="Times New Roman" w:eastAsia="Times New Roman" w:hAnsi="Times New Roman" w:cs="Times New Roman"/>
                <w:color w:val="000000"/>
                <w:sz w:val="24"/>
                <w:szCs w:val="24"/>
                <w:lang w:eastAsia="ru-RU"/>
              </w:rPr>
              <w:t xml:space="preserve">возвращающих дорожных знаков на кронштейне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79"/>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Замена поврежденных </w:t>
            </w:r>
            <w:proofErr w:type="gramStart"/>
            <w:r w:rsidRPr="004620F5">
              <w:rPr>
                <w:rFonts w:ascii="Times New Roman" w:eastAsia="Times New Roman" w:hAnsi="Times New Roman" w:cs="Times New Roman"/>
                <w:color w:val="000000"/>
                <w:sz w:val="24"/>
                <w:szCs w:val="24"/>
                <w:lang w:eastAsia="ru-RU"/>
              </w:rPr>
              <w:t>свето</w:t>
            </w:r>
            <w:r w:rsidR="0055211F">
              <w:rPr>
                <w:rFonts w:ascii="Times New Roman" w:eastAsia="Times New Roman" w:hAnsi="Times New Roman" w:cs="Times New Roman"/>
                <w:color w:val="000000"/>
                <w:sz w:val="24"/>
                <w:szCs w:val="24"/>
                <w:lang w:eastAsia="ru-RU"/>
              </w:rPr>
              <w:t>-</w:t>
            </w:r>
            <w:r w:rsidRPr="004620F5">
              <w:rPr>
                <w:rFonts w:ascii="Times New Roman" w:eastAsia="Times New Roman" w:hAnsi="Times New Roman" w:cs="Times New Roman"/>
                <w:color w:val="000000"/>
                <w:sz w:val="24"/>
                <w:szCs w:val="24"/>
                <w:lang w:eastAsia="ru-RU"/>
              </w:rPr>
              <w:t>отражающих</w:t>
            </w:r>
            <w:proofErr w:type="gramEnd"/>
            <w:r w:rsidRPr="004620F5">
              <w:rPr>
                <w:rFonts w:ascii="Times New Roman" w:eastAsia="Times New Roman" w:hAnsi="Times New Roman" w:cs="Times New Roman"/>
                <w:color w:val="000000"/>
                <w:sz w:val="24"/>
                <w:szCs w:val="24"/>
                <w:lang w:eastAsia="ru-RU"/>
              </w:rPr>
              <w:t xml:space="preserve"> дорожных знаков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Замена поврежденных стоек дорожных знаков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55211F" w:rsidP="004620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Установка недостающих </w:t>
            </w:r>
            <w:r w:rsidR="004620F5" w:rsidRPr="004620F5">
              <w:rPr>
                <w:rFonts w:ascii="Times New Roman" w:eastAsia="Times New Roman" w:hAnsi="Times New Roman" w:cs="Times New Roman"/>
                <w:color w:val="000000"/>
                <w:sz w:val="24"/>
                <w:szCs w:val="24"/>
                <w:lang w:eastAsia="ru-RU"/>
              </w:rPr>
              <w:t xml:space="preserve">пешеходных ограждений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20F5" w:rsidRPr="004620F5" w:rsidRDefault="0055211F" w:rsidP="004620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Замена и окраска </w:t>
            </w:r>
            <w:r w:rsidR="004620F5" w:rsidRPr="004620F5">
              <w:rPr>
                <w:rFonts w:ascii="Times New Roman" w:eastAsia="Times New Roman" w:hAnsi="Times New Roman" w:cs="Times New Roman"/>
                <w:color w:val="000000"/>
                <w:sz w:val="24"/>
                <w:szCs w:val="24"/>
                <w:lang w:eastAsia="ru-RU"/>
              </w:rPr>
              <w:t xml:space="preserve">поврежденных пешеходных ограждений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Техническое обслуживание </w:t>
            </w:r>
            <w:proofErr w:type="gramStart"/>
            <w:r w:rsidRPr="004620F5">
              <w:rPr>
                <w:rFonts w:ascii="Times New Roman" w:eastAsia="Times New Roman" w:hAnsi="Times New Roman" w:cs="Times New Roman"/>
                <w:color w:val="000000"/>
                <w:sz w:val="24"/>
                <w:szCs w:val="24"/>
                <w:lang w:eastAsia="ru-RU"/>
              </w:rPr>
              <w:t>свето</w:t>
            </w:r>
            <w:r w:rsidR="0055211F">
              <w:rPr>
                <w:rFonts w:ascii="Times New Roman" w:eastAsia="Times New Roman" w:hAnsi="Times New Roman" w:cs="Times New Roman"/>
                <w:color w:val="000000"/>
                <w:sz w:val="24"/>
                <w:szCs w:val="24"/>
                <w:lang w:eastAsia="ru-RU"/>
              </w:rPr>
              <w:t>-</w:t>
            </w:r>
            <w:proofErr w:type="spellStart"/>
            <w:r w:rsidRPr="004620F5">
              <w:rPr>
                <w:rFonts w:ascii="Times New Roman" w:eastAsia="Times New Roman" w:hAnsi="Times New Roman" w:cs="Times New Roman"/>
                <w:color w:val="000000"/>
                <w:sz w:val="24"/>
                <w:szCs w:val="24"/>
                <w:lang w:eastAsia="ru-RU"/>
              </w:rPr>
              <w:t>форного</w:t>
            </w:r>
            <w:proofErr w:type="spellEnd"/>
            <w:proofErr w:type="gramEnd"/>
            <w:r w:rsidRPr="004620F5">
              <w:rPr>
                <w:rFonts w:ascii="Times New Roman" w:eastAsia="Times New Roman" w:hAnsi="Times New Roman" w:cs="Times New Roman"/>
                <w:color w:val="000000"/>
                <w:sz w:val="24"/>
                <w:szCs w:val="24"/>
                <w:lang w:eastAsia="ru-RU"/>
              </w:rPr>
              <w:t xml:space="preserve"> объекта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Техническое обслуживание свето</w:t>
            </w:r>
            <w:r w:rsidR="0055211F">
              <w:rPr>
                <w:rFonts w:ascii="Times New Roman" w:eastAsia="Times New Roman" w:hAnsi="Times New Roman" w:cs="Times New Roman"/>
                <w:color w:val="000000"/>
                <w:sz w:val="24"/>
                <w:szCs w:val="24"/>
                <w:lang w:eastAsia="ru-RU"/>
              </w:rPr>
              <w:t>-</w:t>
            </w:r>
            <w:r w:rsidRPr="004620F5">
              <w:rPr>
                <w:rFonts w:ascii="Times New Roman" w:eastAsia="Times New Roman" w:hAnsi="Times New Roman" w:cs="Times New Roman"/>
                <w:color w:val="000000"/>
                <w:sz w:val="24"/>
                <w:szCs w:val="24"/>
                <w:lang w:eastAsia="ru-RU"/>
              </w:rPr>
              <w:t xml:space="preserve">возвращающих знаков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Замена поврежденных буферов дорожных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64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Замена поврежденного барьерного ограждения </w:t>
            </w:r>
          </w:p>
        </w:tc>
        <w:tc>
          <w:tcPr>
            <w:tcW w:w="1417" w:type="dxa"/>
            <w:vMerge/>
            <w:tcBorders>
              <w:left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501"/>
        </w:trPr>
        <w:tc>
          <w:tcPr>
            <w:tcW w:w="4268" w:type="dxa"/>
            <w:tcBorders>
              <w:top w:val="nil"/>
              <w:left w:val="single" w:sz="4" w:space="0" w:color="auto"/>
              <w:bottom w:val="single" w:sz="4" w:space="0" w:color="auto"/>
              <w:right w:val="single" w:sz="4" w:space="0" w:color="auto"/>
            </w:tcBorders>
            <w:shd w:val="clear" w:color="000000" w:fill="FFFFFF"/>
            <w:vAlign w:val="center"/>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Выполнение дорожной разметки (пластик)</w:t>
            </w: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Borders>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left w:val="nil"/>
              <w:bottom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p>
        </w:tc>
      </w:tr>
      <w:tr w:rsidR="004620F5" w:rsidRPr="004620F5" w:rsidTr="0055211F">
        <w:trPr>
          <w:trHeight w:val="501"/>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Потребление электрической энергии светофорными объектами </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908,7</w:t>
            </w:r>
          </w:p>
        </w:tc>
        <w:tc>
          <w:tcPr>
            <w:tcW w:w="1276" w:type="dxa"/>
            <w:tcBorders>
              <w:top w:val="nil"/>
              <w:left w:val="nil"/>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1100,0</w:t>
            </w:r>
          </w:p>
        </w:tc>
        <w:tc>
          <w:tcPr>
            <w:tcW w:w="1276" w:type="dxa"/>
            <w:tcBorders>
              <w:top w:val="nil"/>
              <w:left w:val="nil"/>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1100,0</w:t>
            </w:r>
          </w:p>
        </w:tc>
        <w:tc>
          <w:tcPr>
            <w:tcW w:w="1134" w:type="dxa"/>
            <w:tcBorders>
              <w:top w:val="nil"/>
              <w:left w:val="nil"/>
              <w:bottom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1100,0</w:t>
            </w:r>
          </w:p>
        </w:tc>
      </w:tr>
      <w:tr w:rsidR="004620F5" w:rsidRPr="004620F5" w:rsidTr="0055211F">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Разработка проектов организации дорожного движения,</w:t>
            </w:r>
            <w:r w:rsidRPr="004620F5">
              <w:rPr>
                <w:rFonts w:ascii="Calibri" w:eastAsia="Calibri" w:hAnsi="Calibri" w:cs="Times New Roman"/>
              </w:rPr>
              <w:t xml:space="preserve"> </w:t>
            </w:r>
            <w:r w:rsidRPr="004620F5">
              <w:rPr>
                <w:rFonts w:ascii="Times New Roman" w:eastAsia="Times New Roman" w:hAnsi="Times New Roman" w:cs="Times New Roman"/>
                <w:color w:val="000000"/>
                <w:sz w:val="24"/>
                <w:szCs w:val="24"/>
                <w:lang w:eastAsia="ru-RU"/>
              </w:rPr>
              <w:t>внесение изменений в существующие проекты организации дорожного движения</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100,0</w:t>
            </w:r>
          </w:p>
        </w:tc>
        <w:tc>
          <w:tcPr>
            <w:tcW w:w="1276" w:type="dxa"/>
            <w:tcBorders>
              <w:top w:val="nil"/>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100,0</w:t>
            </w:r>
          </w:p>
        </w:tc>
        <w:tc>
          <w:tcPr>
            <w:tcW w:w="1276" w:type="dxa"/>
            <w:tcBorders>
              <w:top w:val="nil"/>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0,0</w:t>
            </w:r>
          </w:p>
        </w:tc>
      </w:tr>
      <w:tr w:rsidR="004620F5" w:rsidRPr="004620F5" w:rsidTr="0055211F">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xml:space="preserve">Приведение пешеходных переходов в соответствие с требованиями нормативов (в том числе областная субсидия) </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100,0</w:t>
            </w:r>
          </w:p>
        </w:tc>
        <w:tc>
          <w:tcPr>
            <w:tcW w:w="1276" w:type="dxa"/>
            <w:tcBorders>
              <w:top w:val="nil"/>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2100,0</w:t>
            </w:r>
          </w:p>
        </w:tc>
        <w:tc>
          <w:tcPr>
            <w:tcW w:w="1276" w:type="dxa"/>
            <w:tcBorders>
              <w:top w:val="nil"/>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0,0</w:t>
            </w:r>
          </w:p>
        </w:tc>
        <w:tc>
          <w:tcPr>
            <w:tcW w:w="1134" w:type="dxa"/>
            <w:tcBorders>
              <w:top w:val="nil"/>
              <w:left w:val="nil"/>
              <w:bottom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0,0</w:t>
            </w:r>
          </w:p>
        </w:tc>
      </w:tr>
      <w:tr w:rsidR="004620F5" w:rsidRPr="004620F5" w:rsidTr="0055211F">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20F5" w:rsidRPr="004620F5" w:rsidRDefault="004620F5" w:rsidP="004620F5">
            <w:pPr>
              <w:spacing w:after="0" w:line="240" w:lineRule="auto"/>
              <w:jc w:val="both"/>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Мероприятия по безопасности дорожного движения (областная субсидия)</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20000,0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25 000,0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15000,0</w:t>
            </w:r>
          </w:p>
        </w:tc>
        <w:tc>
          <w:tcPr>
            <w:tcW w:w="1134" w:type="dxa"/>
            <w:tcBorders>
              <w:top w:val="single" w:sz="4" w:space="0" w:color="auto"/>
              <w:left w:val="single" w:sz="4" w:space="0" w:color="auto"/>
              <w:bottom w:val="single" w:sz="4" w:space="0" w:color="auto"/>
              <w:right w:val="single" w:sz="4" w:space="0" w:color="auto"/>
            </w:tcBorders>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15000,0</w:t>
            </w:r>
          </w:p>
        </w:tc>
      </w:tr>
      <w:tr w:rsidR="004620F5" w:rsidRPr="004620F5" w:rsidTr="0055211F">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0F5" w:rsidRPr="004620F5" w:rsidRDefault="004620F5" w:rsidP="004620F5">
            <w:pPr>
              <w:spacing w:after="0" w:line="240" w:lineRule="auto"/>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 </w:t>
            </w:r>
            <w:r w:rsidRPr="004620F5">
              <w:rPr>
                <w:rFonts w:ascii="Times New Roman" w:eastAsia="Times New Roman" w:hAnsi="Times New Roman" w:cs="Times New Roman"/>
                <w:bCs/>
                <w:color w:val="000000"/>
                <w:sz w:val="24"/>
                <w:szCs w:val="24"/>
                <w:lang w:eastAsia="ru-RU"/>
              </w:rPr>
              <w:t>Итого по программе</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30460,9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38286,0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21100,0</w:t>
            </w:r>
          </w:p>
        </w:tc>
        <w:tc>
          <w:tcPr>
            <w:tcW w:w="1134" w:type="dxa"/>
            <w:tcBorders>
              <w:top w:val="single" w:sz="4" w:space="0" w:color="auto"/>
              <w:left w:val="nil"/>
              <w:bottom w:val="single" w:sz="4" w:space="0" w:color="auto"/>
              <w:right w:val="single" w:sz="4" w:space="0" w:color="auto"/>
            </w:tcBorders>
          </w:tcPr>
          <w:p w:rsidR="004620F5" w:rsidRPr="004620F5" w:rsidRDefault="004620F5" w:rsidP="004620F5">
            <w:pPr>
              <w:spacing w:after="0" w:line="240" w:lineRule="auto"/>
              <w:jc w:val="center"/>
              <w:rPr>
                <w:rFonts w:ascii="Times New Roman" w:eastAsia="Times New Roman" w:hAnsi="Times New Roman" w:cs="Times New Roman"/>
                <w:color w:val="000000"/>
                <w:sz w:val="24"/>
                <w:szCs w:val="24"/>
                <w:lang w:eastAsia="ru-RU"/>
              </w:rPr>
            </w:pPr>
            <w:r w:rsidRPr="004620F5">
              <w:rPr>
                <w:rFonts w:ascii="Times New Roman" w:eastAsia="Times New Roman" w:hAnsi="Times New Roman" w:cs="Times New Roman"/>
                <w:color w:val="000000"/>
                <w:sz w:val="24"/>
                <w:szCs w:val="24"/>
                <w:lang w:eastAsia="ru-RU"/>
              </w:rPr>
              <w:t>21100,0</w:t>
            </w:r>
          </w:p>
        </w:tc>
      </w:tr>
    </w:tbl>
    <w:p w:rsidR="004620F5" w:rsidRPr="004620F5" w:rsidRDefault="004620F5" w:rsidP="004620F5">
      <w:pPr>
        <w:spacing w:after="0" w:line="240" w:lineRule="auto"/>
        <w:ind w:firstLine="709"/>
        <w:jc w:val="both"/>
        <w:rPr>
          <w:rFonts w:ascii="Times New Roman" w:eastAsia="Calibri" w:hAnsi="Times New Roman" w:cs="Times New Roman"/>
          <w:sz w:val="24"/>
          <w:szCs w:val="24"/>
        </w:rPr>
      </w:pPr>
      <w:r w:rsidRPr="004620F5">
        <w:rPr>
          <w:rFonts w:ascii="Times New Roman" w:eastAsia="Calibri" w:hAnsi="Times New Roman" w:cs="Times New Roman"/>
          <w:sz w:val="24"/>
          <w:szCs w:val="24"/>
        </w:rPr>
        <w:t>Перечень работ</w:t>
      </w:r>
      <w:r w:rsidRPr="004620F5">
        <w:rPr>
          <w:rFonts w:ascii="Times New Roman" w:eastAsia="Times New Roman" w:hAnsi="Times New Roman" w:cs="Times New Roman"/>
          <w:color w:val="000000"/>
          <w:sz w:val="24"/>
          <w:szCs w:val="24"/>
          <w:lang w:eastAsia="ru-RU"/>
        </w:rPr>
        <w:t xml:space="preserve"> по приведению пешеходных переходов в соответствие с требованиями нормативов </w:t>
      </w:r>
      <w:r w:rsidRPr="004620F5">
        <w:rPr>
          <w:rFonts w:ascii="Times New Roman" w:eastAsia="Calibri" w:hAnsi="Times New Roman" w:cs="Times New Roman"/>
          <w:sz w:val="24"/>
          <w:szCs w:val="24"/>
        </w:rPr>
        <w:t>в настоящее время находится на стадии уточнения и согласования.</w:t>
      </w:r>
    </w:p>
    <w:p w:rsidR="00156FDF" w:rsidRPr="00FD1229" w:rsidRDefault="00156FDF" w:rsidP="00A10599">
      <w:pPr>
        <w:spacing w:after="0" w:line="240" w:lineRule="auto"/>
        <w:ind w:firstLine="709"/>
        <w:jc w:val="both"/>
        <w:rPr>
          <w:rFonts w:ascii="Times New Roman" w:hAnsi="Times New Roman"/>
          <w:b/>
          <w:sz w:val="24"/>
          <w:szCs w:val="24"/>
          <w:highlight w:val="yellow"/>
        </w:rPr>
      </w:pPr>
    </w:p>
    <w:p w:rsidR="00070835" w:rsidRPr="00070835" w:rsidRDefault="00070835" w:rsidP="00070835">
      <w:pPr>
        <w:spacing w:after="0"/>
        <w:ind w:firstLine="708"/>
        <w:jc w:val="center"/>
        <w:rPr>
          <w:rFonts w:ascii="Times New Roman" w:eastAsia="Calibri" w:hAnsi="Times New Roman" w:cs="Times New Roman"/>
          <w:b/>
          <w:sz w:val="24"/>
          <w:szCs w:val="24"/>
          <w:lang w:eastAsia="ru-RU"/>
        </w:rPr>
      </w:pPr>
      <w:r w:rsidRPr="00070835">
        <w:rPr>
          <w:rFonts w:ascii="Times New Roman" w:eastAsia="Calibri" w:hAnsi="Times New Roman" w:cs="Times New Roman"/>
          <w:b/>
          <w:sz w:val="24"/>
          <w:szCs w:val="24"/>
          <w:lang w:eastAsia="ru-RU"/>
        </w:rPr>
        <w:t xml:space="preserve">Муниципальная программы </w:t>
      </w:r>
      <w:r w:rsidRPr="00070835">
        <w:rPr>
          <w:rFonts w:ascii="Times New Roman" w:eastAsia="Calibri" w:hAnsi="Times New Roman" w:cs="Times New Roman"/>
          <w:b/>
          <w:sz w:val="24"/>
          <w:szCs w:val="24"/>
        </w:rPr>
        <w:t>«Обеспечение безопасности жизнедеятельности населения Миасского городского округа»</w:t>
      </w:r>
    </w:p>
    <w:p w:rsidR="00070835" w:rsidRPr="00070835" w:rsidRDefault="00070835" w:rsidP="00070835">
      <w:pPr>
        <w:spacing w:after="0"/>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Исполнитель программы: МКУ «Управление ГОЧС».</w:t>
      </w:r>
    </w:p>
    <w:p w:rsidR="00070835" w:rsidRPr="00070835" w:rsidRDefault="00070835" w:rsidP="00070835">
      <w:pPr>
        <w:spacing w:after="0"/>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Цель программы:  повышение уровня безопасности жизнедеятельности населения Миасского городского округа.</w:t>
      </w:r>
    </w:p>
    <w:p w:rsidR="00070835" w:rsidRPr="00070835" w:rsidRDefault="00070835" w:rsidP="00070835">
      <w:pPr>
        <w:spacing w:after="0"/>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Задачи:</w:t>
      </w:r>
    </w:p>
    <w:p w:rsidR="00070835" w:rsidRPr="00070835" w:rsidRDefault="00070835" w:rsidP="00070835">
      <w:pPr>
        <w:spacing w:after="0"/>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xml:space="preserve">- организация мероприятий в области гражданской обороны, чрезвычайных ситуаций и содержание МКУ «Управление ГОЧС»; </w:t>
      </w:r>
    </w:p>
    <w:p w:rsidR="00070835" w:rsidRPr="00070835" w:rsidRDefault="00070835" w:rsidP="00070835">
      <w:pPr>
        <w:spacing w:after="0"/>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защита населения и территории Миасского городского округа от чрезвычайных ситуаций, обеспечение пожарной безопасности и безопасности людей на водных объектах;</w:t>
      </w:r>
    </w:p>
    <w:p w:rsidR="00070835" w:rsidRPr="00070835" w:rsidRDefault="00070835" w:rsidP="00070835">
      <w:pPr>
        <w:spacing w:after="0"/>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создание и обеспечение устойчивого функционирования и обслуживания комплексной системы экстренного оповещения населения Миасского городского округа.</w:t>
      </w:r>
    </w:p>
    <w:p w:rsidR="00070835" w:rsidRPr="00070835" w:rsidRDefault="00070835" w:rsidP="00070835">
      <w:pPr>
        <w:spacing w:after="0"/>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Предусматривается достижение следующих показателей:</w:t>
      </w:r>
    </w:p>
    <w:p w:rsidR="00070835" w:rsidRPr="00070835" w:rsidRDefault="00070835" w:rsidP="00070835">
      <w:pPr>
        <w:spacing w:after="0"/>
        <w:jc w:val="both"/>
        <w:rPr>
          <w:rFonts w:ascii="Calibri" w:eastAsia="Calibri" w:hAnsi="Calibri" w:cs="Times New Roman"/>
          <w:szCs w:val="24"/>
          <w:u w:val="single"/>
        </w:rPr>
      </w:pPr>
    </w:p>
    <w:tbl>
      <w:tblPr>
        <w:tblW w:w="9469" w:type="dxa"/>
        <w:tblInd w:w="-5" w:type="dxa"/>
        <w:tblLayout w:type="fixed"/>
        <w:tblLook w:val="04A0" w:firstRow="1" w:lastRow="0" w:firstColumn="1" w:lastColumn="0" w:noHBand="0" w:noVBand="1"/>
      </w:tblPr>
      <w:tblGrid>
        <w:gridCol w:w="625"/>
        <w:gridCol w:w="4224"/>
        <w:gridCol w:w="1218"/>
        <w:gridCol w:w="1134"/>
        <w:gridCol w:w="1134"/>
        <w:gridCol w:w="1134"/>
      </w:tblGrid>
      <w:tr w:rsidR="00070835" w:rsidRPr="00070835" w:rsidTr="00070835">
        <w:trPr>
          <w:trHeight w:val="310"/>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835" w:rsidRPr="00070835" w:rsidRDefault="00070835" w:rsidP="00070835">
            <w:pPr>
              <w:jc w:val="center"/>
              <w:rPr>
                <w:rFonts w:ascii="Times New Roman" w:eastAsia="Calibri" w:hAnsi="Times New Roman" w:cs="Times New Roman"/>
                <w:color w:val="000000"/>
                <w:szCs w:val="24"/>
                <w:lang w:eastAsia="ru-RU"/>
              </w:rPr>
            </w:pPr>
            <w:r w:rsidRPr="00070835">
              <w:rPr>
                <w:rFonts w:ascii="Times New Roman" w:eastAsia="Calibri" w:hAnsi="Times New Roman" w:cs="Times New Roman"/>
                <w:color w:val="000000"/>
                <w:szCs w:val="24"/>
                <w:lang w:eastAsia="ru-RU"/>
              </w:rPr>
              <w:t xml:space="preserve">№ </w:t>
            </w:r>
            <w:proofErr w:type="gramStart"/>
            <w:r w:rsidRPr="00070835">
              <w:rPr>
                <w:rFonts w:ascii="Times New Roman" w:eastAsia="Calibri" w:hAnsi="Times New Roman" w:cs="Times New Roman"/>
                <w:color w:val="000000"/>
                <w:szCs w:val="24"/>
                <w:lang w:eastAsia="ru-RU"/>
              </w:rPr>
              <w:t>п</w:t>
            </w:r>
            <w:proofErr w:type="gramEnd"/>
            <w:r w:rsidRPr="00070835">
              <w:rPr>
                <w:rFonts w:ascii="Times New Roman" w:eastAsia="Calibri" w:hAnsi="Times New Roman" w:cs="Times New Roman"/>
                <w:color w:val="000000"/>
                <w:szCs w:val="24"/>
                <w:lang w:eastAsia="ru-RU"/>
              </w:rPr>
              <w:t>/п</w:t>
            </w:r>
          </w:p>
        </w:tc>
        <w:tc>
          <w:tcPr>
            <w:tcW w:w="42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835" w:rsidRPr="00070835" w:rsidRDefault="00070835" w:rsidP="00070835">
            <w:pPr>
              <w:jc w:val="center"/>
              <w:rPr>
                <w:rFonts w:ascii="Times New Roman" w:eastAsia="Calibri" w:hAnsi="Times New Roman" w:cs="Times New Roman"/>
                <w:color w:val="000000"/>
                <w:szCs w:val="24"/>
                <w:lang w:eastAsia="ru-RU"/>
              </w:rPr>
            </w:pPr>
            <w:r w:rsidRPr="00070835">
              <w:rPr>
                <w:rFonts w:ascii="Times New Roman" w:eastAsia="Calibri" w:hAnsi="Times New Roman" w:cs="Times New Roman"/>
                <w:color w:val="000000"/>
                <w:szCs w:val="24"/>
                <w:lang w:eastAsia="ru-RU"/>
              </w:rPr>
              <w:t>Наименования целевого показателя</w:t>
            </w:r>
          </w:p>
        </w:tc>
        <w:tc>
          <w:tcPr>
            <w:tcW w:w="1218" w:type="dxa"/>
            <w:vMerge w:val="restart"/>
            <w:tcBorders>
              <w:top w:val="single" w:sz="4" w:space="0" w:color="auto"/>
              <w:left w:val="nil"/>
              <w:right w:val="single" w:sz="4" w:space="0" w:color="auto"/>
            </w:tcBorders>
            <w:vAlign w:val="center"/>
          </w:tcPr>
          <w:p w:rsidR="00070835" w:rsidRPr="00070835" w:rsidRDefault="00070835" w:rsidP="00070835">
            <w:pPr>
              <w:jc w:val="center"/>
              <w:rPr>
                <w:rFonts w:ascii="Times New Roman" w:eastAsia="Calibri" w:hAnsi="Times New Roman" w:cs="Times New Roman"/>
                <w:color w:val="000000"/>
                <w:sz w:val="24"/>
                <w:szCs w:val="24"/>
                <w:lang w:eastAsia="ru-RU"/>
              </w:rPr>
            </w:pPr>
            <w:r w:rsidRPr="00070835">
              <w:rPr>
                <w:rFonts w:ascii="Times New Roman" w:eastAsia="Calibri" w:hAnsi="Times New Roman" w:cs="Times New Roman"/>
                <w:color w:val="000000"/>
                <w:sz w:val="24"/>
                <w:szCs w:val="24"/>
                <w:lang w:eastAsia="ru-RU"/>
              </w:rPr>
              <w:t>2020 г. (план)</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70835" w:rsidRPr="00070835" w:rsidRDefault="00070835" w:rsidP="00070835">
            <w:pPr>
              <w:jc w:val="center"/>
              <w:rPr>
                <w:rFonts w:ascii="Times New Roman" w:eastAsia="Calibri" w:hAnsi="Times New Roman" w:cs="Times New Roman"/>
                <w:color w:val="000000"/>
                <w:sz w:val="24"/>
                <w:szCs w:val="24"/>
                <w:lang w:eastAsia="ru-RU"/>
              </w:rPr>
            </w:pPr>
            <w:r w:rsidRPr="00070835">
              <w:rPr>
                <w:rFonts w:ascii="Times New Roman" w:eastAsia="Calibri" w:hAnsi="Times New Roman" w:cs="Times New Roman"/>
                <w:color w:val="000000"/>
                <w:sz w:val="24"/>
                <w:szCs w:val="24"/>
                <w:lang w:eastAsia="ru-RU"/>
              </w:rPr>
              <w:t>Плановые значения</w:t>
            </w:r>
          </w:p>
        </w:tc>
      </w:tr>
      <w:tr w:rsidR="00070835" w:rsidRPr="00070835" w:rsidTr="00070835">
        <w:trPr>
          <w:trHeight w:val="652"/>
        </w:trPr>
        <w:tc>
          <w:tcPr>
            <w:tcW w:w="625" w:type="dxa"/>
            <w:vMerge/>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rPr>
                <w:rFonts w:ascii="Times New Roman" w:eastAsia="Calibri" w:hAnsi="Times New Roman" w:cs="Times New Roman"/>
                <w:color w:val="000000"/>
                <w:szCs w:val="24"/>
                <w:lang w:eastAsia="ru-RU"/>
              </w:rPr>
            </w:pPr>
          </w:p>
        </w:tc>
        <w:tc>
          <w:tcPr>
            <w:tcW w:w="4224" w:type="dxa"/>
            <w:vMerge/>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rPr>
                <w:rFonts w:ascii="Times New Roman" w:eastAsia="Calibri" w:hAnsi="Times New Roman" w:cs="Times New Roman"/>
                <w:color w:val="000000"/>
                <w:szCs w:val="24"/>
                <w:lang w:eastAsia="ru-RU"/>
              </w:rPr>
            </w:pPr>
          </w:p>
        </w:tc>
        <w:tc>
          <w:tcPr>
            <w:tcW w:w="1218" w:type="dxa"/>
            <w:vMerge/>
            <w:tcBorders>
              <w:left w:val="nil"/>
              <w:bottom w:val="single" w:sz="4" w:space="0" w:color="auto"/>
              <w:right w:val="single" w:sz="4" w:space="0" w:color="auto"/>
            </w:tcBorders>
            <w:shd w:val="clear" w:color="auto" w:fill="auto"/>
            <w:vAlign w:val="center"/>
          </w:tcPr>
          <w:p w:rsidR="00070835" w:rsidRPr="00070835" w:rsidRDefault="00070835" w:rsidP="00070835">
            <w:pPr>
              <w:jc w:val="center"/>
              <w:rPr>
                <w:rFonts w:ascii="Times New Roman" w:eastAsia="Calibri"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color w:val="000000"/>
                <w:sz w:val="24"/>
                <w:szCs w:val="24"/>
                <w:lang w:eastAsia="ru-RU"/>
              </w:rPr>
            </w:pPr>
            <w:r w:rsidRPr="00070835">
              <w:rPr>
                <w:rFonts w:ascii="Times New Roman" w:eastAsia="Calibri" w:hAnsi="Times New Roman" w:cs="Times New Roman"/>
                <w:color w:val="000000"/>
                <w:sz w:val="24"/>
                <w:szCs w:val="24"/>
                <w:lang w:eastAsia="ru-RU"/>
              </w:rPr>
              <w:t>2021 г.</w:t>
            </w:r>
          </w:p>
        </w:tc>
        <w:tc>
          <w:tcPr>
            <w:tcW w:w="1134" w:type="dxa"/>
            <w:tcBorders>
              <w:top w:val="nil"/>
              <w:left w:val="nil"/>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color w:val="000000"/>
                <w:sz w:val="24"/>
                <w:szCs w:val="24"/>
                <w:lang w:eastAsia="ru-RU"/>
              </w:rPr>
            </w:pPr>
            <w:r w:rsidRPr="00070835">
              <w:rPr>
                <w:rFonts w:ascii="Times New Roman" w:eastAsia="Calibri" w:hAnsi="Times New Roman" w:cs="Times New Roman"/>
                <w:color w:val="000000"/>
                <w:sz w:val="24"/>
                <w:szCs w:val="24"/>
                <w:lang w:eastAsia="ru-RU"/>
              </w:rPr>
              <w:t>2022 г.</w:t>
            </w:r>
          </w:p>
        </w:tc>
        <w:tc>
          <w:tcPr>
            <w:tcW w:w="1134" w:type="dxa"/>
            <w:tcBorders>
              <w:top w:val="nil"/>
              <w:left w:val="nil"/>
              <w:bottom w:val="single" w:sz="4" w:space="0" w:color="auto"/>
              <w:right w:val="single" w:sz="4" w:space="0" w:color="auto"/>
            </w:tcBorders>
            <w:shd w:val="clear" w:color="auto" w:fill="auto"/>
            <w:vAlign w:val="center"/>
          </w:tcPr>
          <w:p w:rsidR="00070835" w:rsidRPr="00070835" w:rsidRDefault="00070835" w:rsidP="00070835">
            <w:pPr>
              <w:jc w:val="center"/>
              <w:rPr>
                <w:rFonts w:ascii="Times New Roman" w:eastAsia="Calibri" w:hAnsi="Times New Roman" w:cs="Times New Roman"/>
                <w:color w:val="000000"/>
                <w:sz w:val="24"/>
                <w:szCs w:val="24"/>
                <w:lang w:eastAsia="ru-RU"/>
              </w:rPr>
            </w:pPr>
            <w:r w:rsidRPr="00070835">
              <w:rPr>
                <w:rFonts w:ascii="Times New Roman" w:eastAsia="Calibri" w:hAnsi="Times New Roman" w:cs="Times New Roman"/>
                <w:color w:val="000000"/>
                <w:sz w:val="24"/>
                <w:szCs w:val="24"/>
                <w:lang w:eastAsia="ru-RU"/>
              </w:rPr>
              <w:t>2023 г.</w:t>
            </w:r>
          </w:p>
        </w:tc>
      </w:tr>
      <w:tr w:rsidR="00070835" w:rsidRPr="00070835" w:rsidTr="00070835">
        <w:tblPrEx>
          <w:tblLook w:val="0000" w:firstRow="0" w:lastRow="0" w:firstColumn="0" w:lastColumn="0" w:noHBand="0" w:noVBand="0"/>
        </w:tblPrEx>
        <w:trPr>
          <w:cantSplit/>
          <w:trHeight w:val="72"/>
        </w:trPr>
        <w:tc>
          <w:tcPr>
            <w:tcW w:w="625"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hd w:val="clear" w:color="auto" w:fill="FFFFFF"/>
              <w:autoSpaceDE w:val="0"/>
              <w:snapToGrid w:val="0"/>
              <w:jc w:val="center"/>
              <w:rPr>
                <w:rFonts w:ascii="Calibri" w:eastAsia="Calibri" w:hAnsi="Calibri" w:cs="Times New Roman"/>
                <w:szCs w:val="24"/>
              </w:rPr>
            </w:pPr>
            <w:r w:rsidRPr="00070835">
              <w:rPr>
                <w:rFonts w:ascii="Calibri" w:eastAsia="Calibri" w:hAnsi="Calibri" w:cs="Times New Roman"/>
                <w:szCs w:val="24"/>
              </w:rPr>
              <w:t>1</w:t>
            </w:r>
          </w:p>
        </w:tc>
        <w:tc>
          <w:tcPr>
            <w:tcW w:w="4224" w:type="dxa"/>
            <w:tcBorders>
              <w:top w:val="single" w:sz="4" w:space="0" w:color="000000"/>
              <w:left w:val="single" w:sz="4" w:space="0" w:color="000000"/>
              <w:bottom w:val="single" w:sz="4" w:space="0" w:color="000000"/>
            </w:tcBorders>
            <w:shd w:val="clear" w:color="auto" w:fill="auto"/>
          </w:tcPr>
          <w:p w:rsidR="00070835" w:rsidRPr="00070835" w:rsidRDefault="00070835" w:rsidP="00070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70835">
              <w:rPr>
                <w:rFonts w:ascii="Times New Roman" w:eastAsia="Times New Roman" w:hAnsi="Times New Roman" w:cs="Times New Roman"/>
                <w:sz w:val="24"/>
                <w:szCs w:val="24"/>
                <w:lang w:eastAsia="ru-RU"/>
              </w:rPr>
              <w:t xml:space="preserve">Выполнение Плана общегородских мероприятий в области гражданской обороны и чрезвычайных ситуаций, % </w:t>
            </w:r>
          </w:p>
        </w:tc>
        <w:tc>
          <w:tcPr>
            <w:tcW w:w="1218"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r>
      <w:tr w:rsidR="00070835" w:rsidRPr="00070835" w:rsidTr="00070835">
        <w:tblPrEx>
          <w:tblLook w:val="0000" w:firstRow="0" w:lastRow="0" w:firstColumn="0" w:lastColumn="0" w:noHBand="0" w:noVBand="0"/>
        </w:tblPrEx>
        <w:trPr>
          <w:cantSplit/>
          <w:trHeight w:val="72"/>
        </w:trPr>
        <w:tc>
          <w:tcPr>
            <w:tcW w:w="625"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hd w:val="clear" w:color="auto" w:fill="FFFFFF"/>
              <w:autoSpaceDE w:val="0"/>
              <w:snapToGrid w:val="0"/>
              <w:jc w:val="center"/>
              <w:rPr>
                <w:rFonts w:ascii="Calibri" w:eastAsia="Calibri" w:hAnsi="Calibri" w:cs="Times New Roman"/>
                <w:szCs w:val="24"/>
              </w:rPr>
            </w:pPr>
            <w:r w:rsidRPr="00070835">
              <w:rPr>
                <w:rFonts w:ascii="Calibri" w:eastAsia="Calibri" w:hAnsi="Calibri" w:cs="Times New Roman"/>
                <w:szCs w:val="24"/>
              </w:rPr>
              <w:t>2</w:t>
            </w:r>
          </w:p>
        </w:tc>
        <w:tc>
          <w:tcPr>
            <w:tcW w:w="4224" w:type="dxa"/>
            <w:tcBorders>
              <w:top w:val="single" w:sz="4" w:space="0" w:color="000000"/>
              <w:left w:val="single" w:sz="4" w:space="0" w:color="000000"/>
              <w:bottom w:val="single" w:sz="4" w:space="0" w:color="000000"/>
            </w:tcBorders>
            <w:shd w:val="clear" w:color="auto" w:fill="auto"/>
          </w:tcPr>
          <w:p w:rsidR="00070835" w:rsidRPr="00070835" w:rsidRDefault="00070835" w:rsidP="000059F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70835">
              <w:rPr>
                <w:rFonts w:ascii="Times New Roman" w:eastAsia="Times New Roman" w:hAnsi="Times New Roman" w:cs="Times New Roman"/>
                <w:sz w:val="24"/>
                <w:szCs w:val="24"/>
                <w:lang w:eastAsia="ru-RU"/>
              </w:rPr>
              <w:t xml:space="preserve">Количество прошедших обучение на курсах гражданской обороны (далее-ГО) МКУ «Управление ГОЧС» должностных лиц и специалистов ГО учреждений и организаций </w:t>
            </w:r>
            <w:r w:rsidR="000059F0">
              <w:rPr>
                <w:rFonts w:ascii="Times New Roman" w:eastAsia="Times New Roman" w:hAnsi="Times New Roman" w:cs="Times New Roman"/>
                <w:sz w:val="24"/>
                <w:szCs w:val="24"/>
                <w:lang w:eastAsia="ru-RU"/>
              </w:rPr>
              <w:t>Округа</w:t>
            </w:r>
            <w:r w:rsidRPr="00070835">
              <w:rPr>
                <w:rFonts w:ascii="Times New Roman" w:eastAsia="Times New Roman" w:hAnsi="Times New Roman" w:cs="Times New Roman"/>
                <w:sz w:val="24"/>
                <w:szCs w:val="24"/>
                <w:lang w:eastAsia="ru-RU"/>
              </w:rPr>
              <w:t>, человек</w:t>
            </w:r>
          </w:p>
        </w:tc>
        <w:tc>
          <w:tcPr>
            <w:tcW w:w="1218"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338</w:t>
            </w:r>
          </w:p>
        </w:tc>
        <w:tc>
          <w:tcPr>
            <w:tcW w:w="1134" w:type="dxa"/>
            <w:tcBorders>
              <w:top w:val="single" w:sz="4" w:space="0" w:color="000000"/>
              <w:left w:val="single" w:sz="4" w:space="0" w:color="000000"/>
              <w:bottom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471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471</w:t>
            </w:r>
          </w:p>
        </w:tc>
        <w:tc>
          <w:tcPr>
            <w:tcW w:w="1134" w:type="dxa"/>
            <w:tcBorders>
              <w:top w:val="single" w:sz="4" w:space="0" w:color="000000"/>
              <w:left w:val="single" w:sz="4" w:space="0" w:color="000000"/>
              <w:bottom w:val="single" w:sz="4" w:space="0" w:color="000000"/>
              <w:right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471</w:t>
            </w:r>
          </w:p>
        </w:tc>
      </w:tr>
      <w:tr w:rsidR="00070835" w:rsidRPr="00070835" w:rsidTr="00070835">
        <w:tblPrEx>
          <w:tblLook w:val="0000" w:firstRow="0" w:lastRow="0" w:firstColumn="0" w:lastColumn="0" w:noHBand="0" w:noVBand="0"/>
        </w:tblPrEx>
        <w:trPr>
          <w:cantSplit/>
          <w:trHeight w:val="72"/>
        </w:trPr>
        <w:tc>
          <w:tcPr>
            <w:tcW w:w="625"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hd w:val="clear" w:color="auto" w:fill="FFFFFF"/>
              <w:autoSpaceDE w:val="0"/>
              <w:snapToGrid w:val="0"/>
              <w:jc w:val="center"/>
              <w:rPr>
                <w:rFonts w:ascii="Calibri" w:eastAsia="Calibri" w:hAnsi="Calibri" w:cs="Times New Roman"/>
                <w:szCs w:val="24"/>
              </w:rPr>
            </w:pPr>
            <w:r w:rsidRPr="00070835">
              <w:rPr>
                <w:rFonts w:ascii="Calibri" w:eastAsia="Calibri" w:hAnsi="Calibri" w:cs="Times New Roman"/>
                <w:szCs w:val="24"/>
              </w:rPr>
              <w:t>3</w:t>
            </w:r>
          </w:p>
        </w:tc>
        <w:tc>
          <w:tcPr>
            <w:tcW w:w="4224" w:type="dxa"/>
            <w:tcBorders>
              <w:top w:val="single" w:sz="4" w:space="0" w:color="000000"/>
              <w:left w:val="single" w:sz="4" w:space="0" w:color="000000"/>
              <w:bottom w:val="single" w:sz="4" w:space="0" w:color="000000"/>
            </w:tcBorders>
            <w:shd w:val="clear" w:color="auto" w:fill="auto"/>
          </w:tcPr>
          <w:p w:rsidR="00070835" w:rsidRPr="00070835" w:rsidRDefault="00070835" w:rsidP="00070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70835">
              <w:rPr>
                <w:rFonts w:ascii="Times New Roman" w:eastAsia="Times New Roman" w:hAnsi="Times New Roman" w:cs="Times New Roman"/>
                <w:sz w:val="24"/>
                <w:szCs w:val="24"/>
                <w:lang w:eastAsia="ru-RU"/>
              </w:rPr>
              <w:t xml:space="preserve"> Выполнение предписаний надзорных органов по устранению нарушений требований пожарной безопасности в населенных пунктах, % </w:t>
            </w:r>
          </w:p>
        </w:tc>
        <w:tc>
          <w:tcPr>
            <w:tcW w:w="1218"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r>
      <w:tr w:rsidR="00070835" w:rsidRPr="00070835" w:rsidTr="00070835">
        <w:tblPrEx>
          <w:tblLook w:val="0000" w:firstRow="0" w:lastRow="0" w:firstColumn="0" w:lastColumn="0" w:noHBand="0" w:noVBand="0"/>
        </w:tblPrEx>
        <w:trPr>
          <w:cantSplit/>
          <w:trHeight w:val="72"/>
        </w:trPr>
        <w:tc>
          <w:tcPr>
            <w:tcW w:w="625"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hd w:val="clear" w:color="auto" w:fill="FFFFFF"/>
              <w:autoSpaceDE w:val="0"/>
              <w:snapToGrid w:val="0"/>
              <w:jc w:val="center"/>
              <w:rPr>
                <w:rFonts w:ascii="Calibri" w:eastAsia="Calibri" w:hAnsi="Calibri" w:cs="Times New Roman"/>
                <w:szCs w:val="24"/>
              </w:rPr>
            </w:pPr>
            <w:r w:rsidRPr="00070835">
              <w:rPr>
                <w:rFonts w:ascii="Calibri" w:eastAsia="Calibri" w:hAnsi="Calibri" w:cs="Times New Roman"/>
                <w:szCs w:val="24"/>
              </w:rPr>
              <w:t>4</w:t>
            </w:r>
          </w:p>
        </w:tc>
        <w:tc>
          <w:tcPr>
            <w:tcW w:w="4224" w:type="dxa"/>
            <w:tcBorders>
              <w:top w:val="single" w:sz="4" w:space="0" w:color="000000"/>
              <w:left w:val="single" w:sz="4" w:space="0" w:color="000000"/>
              <w:bottom w:val="single" w:sz="4" w:space="0" w:color="000000"/>
            </w:tcBorders>
            <w:shd w:val="clear" w:color="auto" w:fill="auto"/>
          </w:tcPr>
          <w:p w:rsidR="00070835" w:rsidRPr="00070835" w:rsidRDefault="00070835" w:rsidP="000708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0835">
              <w:rPr>
                <w:rFonts w:ascii="Times New Roman" w:eastAsia="Times New Roman" w:hAnsi="Times New Roman" w:cs="Times New Roman"/>
                <w:sz w:val="24"/>
                <w:szCs w:val="24"/>
                <w:lang w:eastAsia="ru-RU"/>
              </w:rPr>
              <w:t>Оснащение мест, запрещенных к купанию, информационными знаками о запрете купания, %</w:t>
            </w:r>
          </w:p>
        </w:tc>
        <w:tc>
          <w:tcPr>
            <w:tcW w:w="1218"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r>
      <w:tr w:rsidR="00070835" w:rsidRPr="00070835" w:rsidTr="00070835">
        <w:tblPrEx>
          <w:tblLook w:val="0000" w:firstRow="0" w:lastRow="0" w:firstColumn="0" w:lastColumn="0" w:noHBand="0" w:noVBand="0"/>
        </w:tblPrEx>
        <w:trPr>
          <w:cantSplit/>
          <w:trHeight w:val="72"/>
        </w:trPr>
        <w:tc>
          <w:tcPr>
            <w:tcW w:w="625"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hd w:val="clear" w:color="auto" w:fill="FFFFFF"/>
              <w:autoSpaceDE w:val="0"/>
              <w:snapToGrid w:val="0"/>
              <w:jc w:val="center"/>
              <w:rPr>
                <w:rFonts w:ascii="Calibri" w:eastAsia="Calibri" w:hAnsi="Calibri" w:cs="Times New Roman"/>
                <w:szCs w:val="24"/>
              </w:rPr>
            </w:pPr>
            <w:r w:rsidRPr="00070835">
              <w:rPr>
                <w:rFonts w:ascii="Calibri" w:eastAsia="Calibri" w:hAnsi="Calibri" w:cs="Times New Roman"/>
                <w:szCs w:val="24"/>
              </w:rPr>
              <w:t>5</w:t>
            </w:r>
          </w:p>
        </w:tc>
        <w:tc>
          <w:tcPr>
            <w:tcW w:w="4224" w:type="dxa"/>
            <w:tcBorders>
              <w:top w:val="single" w:sz="4" w:space="0" w:color="000000"/>
              <w:left w:val="single" w:sz="4" w:space="0" w:color="000000"/>
              <w:bottom w:val="single" w:sz="4" w:space="0" w:color="000000"/>
            </w:tcBorders>
            <w:shd w:val="clear" w:color="auto" w:fill="auto"/>
          </w:tcPr>
          <w:p w:rsidR="00070835" w:rsidRPr="00070835" w:rsidRDefault="00070835" w:rsidP="000708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0835">
              <w:rPr>
                <w:rFonts w:ascii="Times New Roman" w:eastAsia="Times New Roman" w:hAnsi="Times New Roman" w:cs="Times New Roman"/>
                <w:sz w:val="24"/>
                <w:szCs w:val="24"/>
                <w:lang w:eastAsia="ru-RU"/>
              </w:rPr>
              <w:t>Обеспеченность материальными ресурсами для выполнения мероприятий гражданской обороны и ликвидации чрезвычайных ситуаций на территории Миасского городского округа, %</w:t>
            </w:r>
          </w:p>
        </w:tc>
        <w:tc>
          <w:tcPr>
            <w:tcW w:w="1218"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r>
      <w:tr w:rsidR="00070835" w:rsidRPr="00070835" w:rsidTr="00070835">
        <w:tblPrEx>
          <w:tblLook w:val="0000" w:firstRow="0" w:lastRow="0" w:firstColumn="0" w:lastColumn="0" w:noHBand="0" w:noVBand="0"/>
        </w:tblPrEx>
        <w:trPr>
          <w:cantSplit/>
          <w:trHeight w:val="72"/>
        </w:trPr>
        <w:tc>
          <w:tcPr>
            <w:tcW w:w="625"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hd w:val="clear" w:color="auto" w:fill="FFFFFF"/>
              <w:autoSpaceDE w:val="0"/>
              <w:snapToGrid w:val="0"/>
              <w:jc w:val="center"/>
              <w:rPr>
                <w:rFonts w:ascii="Calibri" w:eastAsia="Calibri" w:hAnsi="Calibri" w:cs="Times New Roman"/>
                <w:szCs w:val="24"/>
              </w:rPr>
            </w:pPr>
            <w:r w:rsidRPr="00070835">
              <w:rPr>
                <w:rFonts w:ascii="Calibri" w:eastAsia="Calibri" w:hAnsi="Calibri" w:cs="Times New Roman"/>
                <w:szCs w:val="24"/>
              </w:rPr>
              <w:t>6</w:t>
            </w:r>
          </w:p>
        </w:tc>
        <w:tc>
          <w:tcPr>
            <w:tcW w:w="4224" w:type="dxa"/>
            <w:tcBorders>
              <w:top w:val="single" w:sz="4" w:space="0" w:color="000000"/>
              <w:left w:val="single" w:sz="4" w:space="0" w:color="000000"/>
              <w:bottom w:val="single" w:sz="4" w:space="0" w:color="000000"/>
            </w:tcBorders>
            <w:shd w:val="clear" w:color="auto" w:fill="auto"/>
          </w:tcPr>
          <w:p w:rsidR="00070835" w:rsidRPr="00070835" w:rsidRDefault="00070835" w:rsidP="00070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70835">
              <w:rPr>
                <w:rFonts w:ascii="Times New Roman" w:eastAsia="Times New Roman" w:hAnsi="Times New Roman" w:cs="Times New Roman"/>
                <w:sz w:val="24"/>
                <w:szCs w:val="24"/>
                <w:lang w:eastAsia="ru-RU"/>
              </w:rPr>
              <w:t>Обеспечение работоспособности комплексной системы экстренного оповещения населения (КСЭОН), %</w:t>
            </w:r>
          </w:p>
        </w:tc>
        <w:tc>
          <w:tcPr>
            <w:tcW w:w="1218" w:type="dxa"/>
            <w:tcBorders>
              <w:top w:val="single" w:sz="4" w:space="0" w:color="000000"/>
              <w:left w:val="single" w:sz="4" w:space="0" w:color="000000"/>
              <w:bottom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835" w:rsidRPr="00070835" w:rsidRDefault="00070835" w:rsidP="00070835">
            <w:pPr>
              <w:snapToGrid w:val="0"/>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100</w:t>
            </w:r>
          </w:p>
        </w:tc>
      </w:tr>
    </w:tbl>
    <w:p w:rsidR="00070835" w:rsidRPr="00070835" w:rsidRDefault="00070835" w:rsidP="00070835">
      <w:pPr>
        <w:tabs>
          <w:tab w:val="left" w:pos="709"/>
        </w:tabs>
        <w:suppressAutoHyphens/>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ab/>
      </w:r>
      <w:r w:rsidRPr="00070835">
        <w:rPr>
          <w:rFonts w:ascii="Times New Roman" w:eastAsia="Times New Roman" w:hAnsi="Times New Roman" w:cs="Times New Roman"/>
          <w:noProof/>
          <w:sz w:val="24"/>
          <w:szCs w:val="24"/>
          <w:lang w:eastAsia="ru-RU"/>
        </w:rPr>
        <w:t>Объем бюджетных ассигнований, предусмотренных в проекте  бюджета Округа на 2021-2023 год,  позволит обеспечить следующие мероприятия:</w:t>
      </w:r>
    </w:p>
    <w:p w:rsidR="00070835" w:rsidRPr="00070835" w:rsidRDefault="00070835" w:rsidP="00070835">
      <w:pPr>
        <w:tabs>
          <w:tab w:val="left" w:pos="1134"/>
        </w:tabs>
        <w:suppressAutoHyphens/>
        <w:spacing w:after="0" w:line="240" w:lineRule="auto"/>
        <w:jc w:val="right"/>
        <w:rPr>
          <w:rFonts w:ascii="Times New Roman" w:eastAsia="Times New Roman" w:hAnsi="Times New Roman" w:cs="Times New Roman"/>
          <w:noProof/>
          <w:sz w:val="24"/>
          <w:szCs w:val="24"/>
          <w:lang w:eastAsia="ru-RU"/>
        </w:rPr>
      </w:pPr>
      <w:r w:rsidRPr="00070835">
        <w:rPr>
          <w:rFonts w:ascii="Times New Roman" w:eastAsia="Times New Roman" w:hAnsi="Times New Roman" w:cs="Times New Roman"/>
          <w:noProof/>
          <w:sz w:val="24"/>
          <w:szCs w:val="24"/>
          <w:lang w:eastAsia="ru-RU"/>
        </w:rPr>
        <w:t>тыс.руб</w:t>
      </w:r>
      <w:r w:rsidRPr="00070835">
        <w:rPr>
          <w:rFonts w:ascii="Times New Roman" w:eastAsia="Times New Roman" w:hAnsi="Times New Roman" w:cs="Times New Roman"/>
          <w:noProof/>
          <w:sz w:val="24"/>
          <w:szCs w:val="24"/>
          <w:lang w:val="en-US" w:eastAsia="ru-RU"/>
        </w:rPr>
        <w:t>лей</w:t>
      </w:r>
    </w:p>
    <w:tbl>
      <w:tblPr>
        <w:tblW w:w="951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377"/>
        <w:gridCol w:w="1559"/>
        <w:gridCol w:w="1591"/>
        <w:gridCol w:w="1528"/>
      </w:tblGrid>
      <w:tr w:rsidR="00070835" w:rsidRPr="00070835" w:rsidTr="00070835">
        <w:trPr>
          <w:trHeight w:val="708"/>
        </w:trPr>
        <w:tc>
          <w:tcPr>
            <w:tcW w:w="3460" w:type="dxa"/>
            <w:shd w:val="clear" w:color="000000" w:fill="FFFFFF"/>
            <w:vAlign w:val="center"/>
          </w:tcPr>
          <w:p w:rsidR="00070835" w:rsidRPr="00070835" w:rsidRDefault="00070835" w:rsidP="00070835">
            <w:pPr>
              <w:jc w:val="center"/>
              <w:rPr>
                <w:rFonts w:ascii="Times New Roman" w:eastAsia="Calibri" w:hAnsi="Times New Roman" w:cs="Times New Roman"/>
                <w:szCs w:val="24"/>
                <w:lang w:eastAsia="ru-RU"/>
              </w:rPr>
            </w:pPr>
            <w:r w:rsidRPr="00070835">
              <w:rPr>
                <w:rFonts w:ascii="Times New Roman" w:eastAsia="Calibri" w:hAnsi="Times New Roman" w:cs="Times New Roman"/>
                <w:szCs w:val="24"/>
                <w:lang w:eastAsia="ru-RU"/>
              </w:rPr>
              <w:t>Наименование</w:t>
            </w:r>
          </w:p>
        </w:tc>
        <w:tc>
          <w:tcPr>
            <w:tcW w:w="1377" w:type="dxa"/>
            <w:shd w:val="clear" w:color="000000" w:fill="FFFFFF"/>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 xml:space="preserve">Первонач. бюджет </w:t>
            </w:r>
            <w:r>
              <w:rPr>
                <w:rFonts w:ascii="Times New Roman" w:eastAsia="Calibri" w:hAnsi="Times New Roman" w:cs="Times New Roman"/>
                <w:sz w:val="24"/>
                <w:szCs w:val="24"/>
              </w:rPr>
              <w:t xml:space="preserve">на </w:t>
            </w:r>
            <w:r w:rsidRPr="00070835">
              <w:rPr>
                <w:rFonts w:ascii="Times New Roman" w:eastAsia="Calibri" w:hAnsi="Times New Roman" w:cs="Times New Roman"/>
                <w:sz w:val="24"/>
                <w:szCs w:val="24"/>
              </w:rPr>
              <w:t>2020г.</w:t>
            </w:r>
          </w:p>
        </w:tc>
        <w:tc>
          <w:tcPr>
            <w:tcW w:w="1559" w:type="dxa"/>
            <w:shd w:val="clear" w:color="000000" w:fill="FFFFFF"/>
          </w:tcPr>
          <w:p w:rsidR="00070835" w:rsidRPr="00070835" w:rsidRDefault="00070835" w:rsidP="0007083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 бюджета на </w:t>
            </w:r>
            <w:r w:rsidRPr="00070835">
              <w:rPr>
                <w:rFonts w:ascii="Times New Roman" w:eastAsia="Calibri" w:hAnsi="Times New Roman" w:cs="Times New Roman"/>
                <w:sz w:val="24"/>
                <w:szCs w:val="24"/>
              </w:rPr>
              <w:t>2021 г.</w:t>
            </w:r>
          </w:p>
        </w:tc>
        <w:tc>
          <w:tcPr>
            <w:tcW w:w="1591" w:type="dxa"/>
            <w:shd w:val="clear" w:color="000000" w:fill="FFFFFF"/>
          </w:tcPr>
          <w:p w:rsidR="00070835" w:rsidRPr="00070835" w:rsidRDefault="00070835" w:rsidP="0007083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 бюджета на </w:t>
            </w:r>
            <w:r w:rsidRPr="00070835">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070835">
              <w:rPr>
                <w:rFonts w:ascii="Times New Roman" w:eastAsia="Calibri" w:hAnsi="Times New Roman" w:cs="Times New Roman"/>
                <w:sz w:val="24"/>
                <w:szCs w:val="24"/>
              </w:rPr>
              <w:t xml:space="preserve"> г.</w:t>
            </w:r>
          </w:p>
        </w:tc>
        <w:tc>
          <w:tcPr>
            <w:tcW w:w="1528" w:type="dxa"/>
            <w:shd w:val="clear" w:color="000000" w:fill="FFFFFF"/>
          </w:tcPr>
          <w:p w:rsidR="00070835" w:rsidRPr="00070835" w:rsidRDefault="00070835" w:rsidP="0007083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 бюджета на </w:t>
            </w:r>
            <w:r w:rsidRPr="00070835">
              <w:rPr>
                <w:rFonts w:ascii="Times New Roman" w:eastAsia="Calibri" w:hAnsi="Times New Roman" w:cs="Times New Roman"/>
                <w:sz w:val="24"/>
                <w:szCs w:val="24"/>
              </w:rPr>
              <w:t>202</w:t>
            </w:r>
            <w:r>
              <w:rPr>
                <w:rFonts w:ascii="Times New Roman" w:eastAsia="Calibri" w:hAnsi="Times New Roman" w:cs="Times New Roman"/>
                <w:sz w:val="24"/>
                <w:szCs w:val="24"/>
              </w:rPr>
              <w:t>3</w:t>
            </w:r>
            <w:r w:rsidRPr="00070835">
              <w:rPr>
                <w:rFonts w:ascii="Times New Roman" w:eastAsia="Calibri" w:hAnsi="Times New Roman" w:cs="Times New Roman"/>
                <w:sz w:val="24"/>
                <w:szCs w:val="24"/>
              </w:rPr>
              <w:t xml:space="preserve"> г.</w:t>
            </w:r>
          </w:p>
        </w:tc>
      </w:tr>
      <w:tr w:rsidR="00070835" w:rsidRPr="00070835" w:rsidTr="00070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3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70835" w:rsidRPr="00070835" w:rsidRDefault="00070835" w:rsidP="00070835">
            <w:pPr>
              <w:jc w:val="both"/>
              <w:rPr>
                <w:rFonts w:ascii="Times New Roman" w:eastAsia="Calibri" w:hAnsi="Times New Roman" w:cs="Times New Roman"/>
                <w:szCs w:val="24"/>
                <w:lang w:eastAsia="ru-RU"/>
              </w:rPr>
            </w:pPr>
            <w:r w:rsidRPr="00070835">
              <w:rPr>
                <w:rFonts w:ascii="Times New Roman" w:eastAsia="Calibri" w:hAnsi="Times New Roman" w:cs="Times New Roman"/>
                <w:szCs w:val="24"/>
                <w:lang w:eastAsia="ru-RU"/>
              </w:rPr>
              <w:t>1.Муниципальная программа "Обеспечение безопасности жизнедеятельности населения Миасского городского округа ", в том числе:</w:t>
            </w:r>
          </w:p>
        </w:tc>
        <w:tc>
          <w:tcPr>
            <w:tcW w:w="1377"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25979,4</w:t>
            </w:r>
          </w:p>
        </w:tc>
        <w:tc>
          <w:tcPr>
            <w:tcW w:w="1559"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23174,8</w:t>
            </w:r>
          </w:p>
        </w:tc>
        <w:tc>
          <w:tcPr>
            <w:tcW w:w="1591"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21001,6</w:t>
            </w:r>
          </w:p>
        </w:tc>
        <w:tc>
          <w:tcPr>
            <w:tcW w:w="1528"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22371,6</w:t>
            </w:r>
          </w:p>
        </w:tc>
      </w:tr>
      <w:tr w:rsidR="00070835" w:rsidRPr="00070835" w:rsidTr="00070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3460" w:type="dxa"/>
            <w:tcBorders>
              <w:top w:val="nil"/>
              <w:left w:val="single" w:sz="4" w:space="0" w:color="auto"/>
              <w:bottom w:val="single" w:sz="4" w:space="0" w:color="auto"/>
              <w:right w:val="single" w:sz="4" w:space="0" w:color="auto"/>
            </w:tcBorders>
            <w:shd w:val="clear" w:color="000000" w:fill="FFFFFF"/>
            <w:vAlign w:val="center"/>
            <w:hideMark/>
          </w:tcPr>
          <w:p w:rsidR="00070835" w:rsidRPr="00070835" w:rsidRDefault="00070835" w:rsidP="00070835">
            <w:pPr>
              <w:jc w:val="both"/>
              <w:rPr>
                <w:rFonts w:ascii="Times New Roman" w:eastAsia="Calibri" w:hAnsi="Times New Roman" w:cs="Times New Roman"/>
                <w:szCs w:val="24"/>
                <w:lang w:eastAsia="ru-RU"/>
              </w:rPr>
            </w:pPr>
            <w:r w:rsidRPr="00070835">
              <w:rPr>
                <w:rFonts w:ascii="Times New Roman" w:eastAsia="Calibri" w:hAnsi="Times New Roman" w:cs="Times New Roman"/>
                <w:szCs w:val="24"/>
                <w:lang w:eastAsia="ru-RU"/>
              </w:rPr>
              <w:t>1.1 Подпрограмма "Организация мероприятий в области гражданской обороны, чрезвычайных ситуаций и содержание МКУ "Управление ГОЧС»</w:t>
            </w:r>
          </w:p>
        </w:tc>
        <w:tc>
          <w:tcPr>
            <w:tcW w:w="1377"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24675,3</w:t>
            </w:r>
          </w:p>
        </w:tc>
        <w:tc>
          <w:tcPr>
            <w:tcW w:w="1559"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21527,6</w:t>
            </w:r>
          </w:p>
        </w:tc>
        <w:tc>
          <w:tcPr>
            <w:tcW w:w="1591"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20514,4</w:t>
            </w:r>
          </w:p>
        </w:tc>
        <w:tc>
          <w:tcPr>
            <w:tcW w:w="1528"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21445,1</w:t>
            </w:r>
          </w:p>
        </w:tc>
      </w:tr>
      <w:tr w:rsidR="00070835" w:rsidRPr="00070835" w:rsidTr="00070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3460" w:type="dxa"/>
            <w:tcBorders>
              <w:top w:val="nil"/>
              <w:left w:val="single" w:sz="4" w:space="0" w:color="auto"/>
              <w:bottom w:val="single" w:sz="4" w:space="0" w:color="auto"/>
              <w:right w:val="single" w:sz="4" w:space="0" w:color="auto"/>
            </w:tcBorders>
            <w:shd w:val="clear" w:color="000000" w:fill="FFFFFF"/>
            <w:vAlign w:val="center"/>
            <w:hideMark/>
          </w:tcPr>
          <w:p w:rsidR="00070835" w:rsidRPr="00070835" w:rsidRDefault="00070835" w:rsidP="00070835">
            <w:pPr>
              <w:jc w:val="both"/>
              <w:rPr>
                <w:rFonts w:ascii="Times New Roman" w:eastAsia="Calibri" w:hAnsi="Times New Roman" w:cs="Times New Roman"/>
                <w:szCs w:val="24"/>
                <w:lang w:eastAsia="ru-RU"/>
              </w:rPr>
            </w:pPr>
            <w:r w:rsidRPr="00070835">
              <w:rPr>
                <w:rFonts w:ascii="Times New Roman" w:eastAsia="Calibri" w:hAnsi="Times New Roman" w:cs="Times New Roman"/>
                <w:szCs w:val="24"/>
                <w:lang w:eastAsia="ru-RU"/>
              </w:rPr>
              <w:t>1.2 Подпрограмма "Защита населения и территории Миасского городского округа от чрезвычайных ситуаций, обеспечение пожарной безопасности и безопасности людей на водных объектах"</w:t>
            </w:r>
          </w:p>
        </w:tc>
        <w:tc>
          <w:tcPr>
            <w:tcW w:w="1377"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875,00</w:t>
            </w:r>
          </w:p>
        </w:tc>
        <w:tc>
          <w:tcPr>
            <w:tcW w:w="1559"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1235,0</w:t>
            </w:r>
          </w:p>
        </w:tc>
        <w:tc>
          <w:tcPr>
            <w:tcW w:w="1591"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75,0</w:t>
            </w:r>
          </w:p>
        </w:tc>
        <w:tc>
          <w:tcPr>
            <w:tcW w:w="1528"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514,3</w:t>
            </w:r>
          </w:p>
        </w:tc>
      </w:tr>
      <w:tr w:rsidR="00070835" w:rsidRPr="00070835" w:rsidTr="00070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3460" w:type="dxa"/>
            <w:tcBorders>
              <w:top w:val="nil"/>
              <w:left w:val="single" w:sz="4" w:space="0" w:color="auto"/>
              <w:bottom w:val="single" w:sz="4" w:space="0" w:color="auto"/>
              <w:right w:val="single" w:sz="4" w:space="0" w:color="auto"/>
            </w:tcBorders>
            <w:shd w:val="clear" w:color="000000" w:fill="FFFFFF"/>
            <w:vAlign w:val="center"/>
            <w:hideMark/>
          </w:tcPr>
          <w:p w:rsidR="00070835" w:rsidRPr="00070835" w:rsidRDefault="00070835" w:rsidP="00070835">
            <w:pPr>
              <w:jc w:val="both"/>
              <w:rPr>
                <w:rFonts w:ascii="Times New Roman" w:eastAsia="Calibri" w:hAnsi="Times New Roman" w:cs="Times New Roman"/>
                <w:szCs w:val="24"/>
                <w:lang w:eastAsia="ru-RU"/>
              </w:rPr>
            </w:pPr>
            <w:r w:rsidRPr="00070835">
              <w:rPr>
                <w:rFonts w:ascii="Times New Roman" w:eastAsia="Calibri" w:hAnsi="Times New Roman" w:cs="Times New Roman"/>
                <w:szCs w:val="24"/>
                <w:lang w:eastAsia="ru-RU"/>
              </w:rPr>
              <w:t>1.3Подпрограмма "Создание и обеспечение устойчивого функционирования и обслуживания комплексной системы экстренного оповещения населения Миасского городского округа"</w:t>
            </w:r>
          </w:p>
        </w:tc>
        <w:tc>
          <w:tcPr>
            <w:tcW w:w="1377"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429,1</w:t>
            </w:r>
          </w:p>
        </w:tc>
        <w:tc>
          <w:tcPr>
            <w:tcW w:w="1559" w:type="dxa"/>
            <w:tcBorders>
              <w:top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412,2</w:t>
            </w:r>
          </w:p>
        </w:tc>
        <w:tc>
          <w:tcPr>
            <w:tcW w:w="1591"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412,2</w:t>
            </w:r>
          </w:p>
        </w:tc>
        <w:tc>
          <w:tcPr>
            <w:tcW w:w="1528" w:type="dxa"/>
            <w:tcBorders>
              <w:top w:val="single" w:sz="4" w:space="0" w:color="auto"/>
              <w:left w:val="single" w:sz="4" w:space="0" w:color="auto"/>
              <w:bottom w:val="single" w:sz="4" w:space="0" w:color="auto"/>
              <w:right w:val="single" w:sz="4" w:space="0" w:color="auto"/>
            </w:tcBorders>
            <w:vAlign w:val="center"/>
          </w:tcPr>
          <w:p w:rsidR="00070835" w:rsidRPr="00070835" w:rsidRDefault="00070835" w:rsidP="00070835">
            <w:pPr>
              <w:jc w:val="center"/>
              <w:rPr>
                <w:rFonts w:ascii="Times New Roman" w:eastAsia="Calibri" w:hAnsi="Times New Roman" w:cs="Times New Roman"/>
                <w:sz w:val="24"/>
                <w:szCs w:val="24"/>
              </w:rPr>
            </w:pPr>
            <w:r w:rsidRPr="00070835">
              <w:rPr>
                <w:rFonts w:ascii="Times New Roman" w:eastAsia="Calibri" w:hAnsi="Times New Roman" w:cs="Times New Roman"/>
                <w:sz w:val="24"/>
                <w:szCs w:val="24"/>
              </w:rPr>
              <w:t>412,2</w:t>
            </w:r>
          </w:p>
        </w:tc>
      </w:tr>
    </w:tbl>
    <w:p w:rsidR="00070835" w:rsidRPr="00070835" w:rsidRDefault="00070835" w:rsidP="00070835">
      <w:pPr>
        <w:tabs>
          <w:tab w:val="left" w:pos="1134"/>
        </w:tabs>
        <w:suppressAutoHyphens/>
        <w:spacing w:after="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ab/>
      </w:r>
      <w:r w:rsidRPr="00070835">
        <w:rPr>
          <w:rFonts w:ascii="Times New Roman" w:eastAsia="Times New Roman" w:hAnsi="Times New Roman" w:cs="Times New Roman"/>
          <w:noProof/>
          <w:sz w:val="24"/>
          <w:szCs w:val="24"/>
          <w:lang w:eastAsia="ru-RU"/>
        </w:rPr>
        <w:t>Перераспределение бюджетных ассигнований в проекте бюджета   Округ на 2021 год, по сравнению с 2020 годом,  между подпрограммами связано с внесением изменений в бюджетную классификацию.</w:t>
      </w:r>
    </w:p>
    <w:p w:rsidR="00070835" w:rsidRPr="00070835" w:rsidRDefault="00070835" w:rsidP="00070835">
      <w:pPr>
        <w:autoSpaceDE w:val="0"/>
        <w:spacing w:after="0"/>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Основные программные мероприятия включают в себя следующие направления:</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1) Организация общегородских мероприятий в области гражданской обороны и чрезвычайных ситуаций:</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обеспечение деятельности поисково-спасательного отряда на территории Миасского городского округа;</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создание противопожарных разрывов между населенными пунктами и лесом;</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тушение торфяных пожаров;</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организация противопаводковых мероприятий.</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2) Расходы на содержание МКУ «Управление ГОЧС».</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3) Обеспечение первичных мер пожарной безопасности в границах Миасского городского округа:</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обеспечение пожарной безопасности населенных пунктов, подверженных угрозе возникновения лесных пожаров;</w:t>
      </w:r>
    </w:p>
    <w:p w:rsidR="00070835" w:rsidRPr="00070835" w:rsidRDefault="00070835" w:rsidP="00070835">
      <w:pPr>
        <w:spacing w:after="0" w:line="240" w:lineRule="auto"/>
        <w:ind w:firstLine="709"/>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xml:space="preserve">- обеспечение пожарной безопасности населенных пунктов и объектов экономики, расположенных вне нормативного времени прибытия существующих пожарных частей, в сельских и труднодоступных районах;  </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4) Организация и осуществление мероприятий по гражданской обороне, защите населения и территории Миасского городского округа от чрезвычайных ситуаций природного и техногенного характера:</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обеспечение работников органов местного самоуправления и муниципальных учреждений средствами индивидуальной защиты;</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 создание и содержание в целях гражданской обороны запасов материально-технических, продовольственных, медицинских и иных средств.</w:t>
      </w:r>
    </w:p>
    <w:p w:rsidR="00070835" w:rsidRPr="00070835" w:rsidRDefault="00070835" w:rsidP="00070835">
      <w:pPr>
        <w:autoSpaceDE w:val="0"/>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5) Осуществление мероприятий по обеспечению безопасности людей на водных объектах, охране их жизни и здоровья.</w:t>
      </w:r>
    </w:p>
    <w:p w:rsidR="00070835" w:rsidRPr="00070835" w:rsidRDefault="00070835" w:rsidP="00070835">
      <w:pPr>
        <w:spacing w:after="0" w:line="240" w:lineRule="auto"/>
        <w:ind w:firstLine="708"/>
        <w:jc w:val="both"/>
        <w:rPr>
          <w:rFonts w:ascii="Times New Roman" w:eastAsia="Calibri" w:hAnsi="Times New Roman" w:cs="Times New Roman"/>
          <w:sz w:val="24"/>
          <w:szCs w:val="24"/>
        </w:rPr>
      </w:pPr>
      <w:r w:rsidRPr="00070835">
        <w:rPr>
          <w:rFonts w:ascii="Times New Roman" w:eastAsia="Calibri" w:hAnsi="Times New Roman" w:cs="Times New Roman"/>
          <w:sz w:val="24"/>
          <w:szCs w:val="24"/>
        </w:rPr>
        <w:t>6) Организация мероприятий по обеспечению устойчивого функционирования и обслуживания комплексной системы экстренного оповещения и информирования населения об угрозе возникновения или о возникновении чрезвычайных ситуаций, в том числе по созданию локальных систем оповещения.</w:t>
      </w:r>
    </w:p>
    <w:p w:rsidR="00724263" w:rsidRPr="00FD1229" w:rsidRDefault="00724263" w:rsidP="00A10599">
      <w:pPr>
        <w:spacing w:line="240" w:lineRule="auto"/>
        <w:ind w:firstLine="709"/>
        <w:contextualSpacing/>
        <w:jc w:val="both"/>
        <w:rPr>
          <w:rFonts w:ascii="Times New Roman" w:hAnsi="Times New Roman"/>
          <w:sz w:val="24"/>
          <w:szCs w:val="24"/>
          <w:highlight w:val="yellow"/>
        </w:rPr>
      </w:pPr>
    </w:p>
    <w:p w:rsidR="003B1857" w:rsidRPr="003B1857" w:rsidRDefault="003B1857" w:rsidP="003B1857">
      <w:pPr>
        <w:spacing w:after="0" w:line="240" w:lineRule="auto"/>
        <w:ind w:firstLine="709"/>
        <w:jc w:val="center"/>
        <w:rPr>
          <w:rFonts w:ascii="Times New Roman" w:eastAsia="Calibri" w:hAnsi="Times New Roman" w:cs="Times New Roman"/>
          <w:b/>
          <w:color w:val="000000"/>
          <w:sz w:val="24"/>
          <w:szCs w:val="24"/>
        </w:rPr>
      </w:pPr>
      <w:r w:rsidRPr="003B1857">
        <w:rPr>
          <w:rFonts w:ascii="Times New Roman" w:eastAsia="Calibri" w:hAnsi="Times New Roman" w:cs="Times New Roman"/>
          <w:b/>
          <w:sz w:val="24"/>
          <w:szCs w:val="24"/>
        </w:rPr>
        <w:t xml:space="preserve">Муниципальная программа </w:t>
      </w:r>
      <w:r w:rsidRPr="003B1857">
        <w:rPr>
          <w:rFonts w:ascii="Times New Roman" w:eastAsia="Calibri" w:hAnsi="Times New Roman" w:cs="Times New Roman"/>
          <w:b/>
          <w:color w:val="000000"/>
          <w:sz w:val="24"/>
          <w:szCs w:val="24"/>
        </w:rPr>
        <w:t>«Формирование современной городской среды на территории Миасского городского округа на 2018-2024 годы»</w:t>
      </w:r>
    </w:p>
    <w:p w:rsidR="003B1857" w:rsidRPr="003B1857" w:rsidRDefault="003B1857" w:rsidP="003B1857">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3B1857" w:rsidRPr="003B1857" w:rsidRDefault="003B1857" w:rsidP="003B1857">
      <w:pPr>
        <w:tabs>
          <w:tab w:val="num"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Times New Roman" w:hAnsi="Times New Roman" w:cs="Times New Roman"/>
          <w:sz w:val="24"/>
          <w:szCs w:val="24"/>
          <w:lang w:eastAsia="ru-RU"/>
        </w:rPr>
        <w:t>Цель программы:</w:t>
      </w:r>
      <w:r>
        <w:rPr>
          <w:rFonts w:ascii="Times New Roman" w:eastAsia="Times New Roman" w:hAnsi="Times New Roman" w:cs="Times New Roman"/>
          <w:sz w:val="24"/>
          <w:szCs w:val="24"/>
          <w:lang w:eastAsia="ru-RU"/>
        </w:rPr>
        <w:t xml:space="preserve"> </w:t>
      </w:r>
      <w:r w:rsidRPr="003B1857">
        <w:rPr>
          <w:rFonts w:ascii="Times New Roman" w:eastAsia="Times New Roman" w:hAnsi="Times New Roman" w:cs="Times New Roman"/>
          <w:sz w:val="24"/>
          <w:szCs w:val="24"/>
          <w:lang w:eastAsia="ru-RU"/>
        </w:rPr>
        <w:t xml:space="preserve"> п</w:t>
      </w:r>
      <w:r w:rsidRPr="003B1857">
        <w:rPr>
          <w:rFonts w:ascii="Times New Roman" w:eastAsia="Calibri" w:hAnsi="Times New Roman" w:cs="Times New Roman"/>
          <w:sz w:val="24"/>
          <w:szCs w:val="24"/>
        </w:rPr>
        <w:t>овышение качества и комфорта городской среды на территории Миасского городского округа.</w:t>
      </w:r>
    </w:p>
    <w:p w:rsidR="003B1857" w:rsidRPr="003B1857" w:rsidRDefault="003B1857" w:rsidP="003B1857">
      <w:pPr>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Задачи:</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повышение уровня благоустройства дворовых территорий;</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повышение уровня благоустройства общественных территорий;</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обеспечение создания, содержания и развития объектов благоустройства на территории Округа, включая объекты, находящиеся в частной собственности и прилегающие к ним территории;</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повышение уровня вовлеченности заинтересованных лиц в реализацию мероприятий по благоустройству территории Округа.</w:t>
      </w:r>
    </w:p>
    <w:p w:rsidR="003B1857" w:rsidRPr="003B1857" w:rsidRDefault="003B1857" w:rsidP="003B185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3B1857" w:rsidRPr="003B1857" w:rsidRDefault="003B1857" w:rsidP="003B1857">
      <w:pPr>
        <w:spacing w:after="0" w:line="240" w:lineRule="auto"/>
        <w:ind w:firstLine="709"/>
        <w:contextualSpacing/>
        <w:jc w:val="both"/>
        <w:rPr>
          <w:rFonts w:ascii="Times New Roman" w:eastAsia="Calibri" w:hAnsi="Times New Roman" w:cs="Times New Roman"/>
          <w:bCs/>
          <w:sz w:val="24"/>
          <w:szCs w:val="24"/>
        </w:rPr>
      </w:pPr>
      <w:proofErr w:type="gramStart"/>
      <w:r w:rsidRPr="003B1857">
        <w:rPr>
          <w:rFonts w:ascii="Times New Roman" w:eastAsia="Times New Roman" w:hAnsi="Times New Roman" w:cs="Times New Roman"/>
          <w:sz w:val="24"/>
          <w:szCs w:val="24"/>
          <w:lang w:eastAsia="ru-RU"/>
        </w:rPr>
        <w:t xml:space="preserve">1) на мероприятия по формированию </w:t>
      </w:r>
      <w:r w:rsidRPr="003B1857">
        <w:rPr>
          <w:rFonts w:ascii="Calibri" w:eastAsia="Calibri" w:hAnsi="Calibri" w:cs="Times New Roman"/>
          <w:b/>
          <w:sz w:val="26"/>
          <w:szCs w:val="26"/>
        </w:rPr>
        <w:t xml:space="preserve"> </w:t>
      </w:r>
      <w:r w:rsidRPr="003B1857">
        <w:rPr>
          <w:rFonts w:ascii="Times New Roman" w:eastAsia="Calibri" w:hAnsi="Times New Roman" w:cs="Times New Roman"/>
          <w:sz w:val="24"/>
          <w:szCs w:val="24"/>
        </w:rPr>
        <w:t>современной</w:t>
      </w:r>
      <w:r w:rsidRPr="003B1857">
        <w:rPr>
          <w:rFonts w:ascii="Calibri" w:eastAsia="Calibri" w:hAnsi="Calibri" w:cs="Times New Roman"/>
          <w:b/>
          <w:sz w:val="26"/>
          <w:szCs w:val="26"/>
        </w:rPr>
        <w:t xml:space="preserve"> </w:t>
      </w:r>
      <w:r w:rsidRPr="003B1857">
        <w:rPr>
          <w:rFonts w:ascii="Times New Roman" w:eastAsia="Times New Roman" w:hAnsi="Times New Roman" w:cs="Times New Roman"/>
          <w:sz w:val="24"/>
          <w:szCs w:val="24"/>
          <w:lang w:eastAsia="ru-RU"/>
        </w:rPr>
        <w:t xml:space="preserve">городской среды на 2021 год -  в сумме 46071,7 тыс. рублей, </w:t>
      </w:r>
      <w:r w:rsidRPr="003B1857">
        <w:rPr>
          <w:rFonts w:ascii="Times New Roman" w:eastAsia="Calibri" w:hAnsi="Times New Roman" w:cs="Times New Roman"/>
          <w:bCs/>
          <w:sz w:val="24"/>
          <w:szCs w:val="24"/>
        </w:rPr>
        <w:t>из них: за счет  средств федерального и областного бюджетов – 44500,2 тыс. рублей по региональному проекту «Формирование комфортной городской среды»; на 2022 год – в сумме 63012,5 тыс. рублей, из них: за счет  средств федерального и областного бюджетов – 59852,5 тыс. рублей;</w:t>
      </w:r>
      <w:proofErr w:type="gramEnd"/>
      <w:r w:rsidRPr="003B1857">
        <w:rPr>
          <w:rFonts w:ascii="Times New Roman" w:eastAsia="Calibri" w:hAnsi="Times New Roman" w:cs="Times New Roman"/>
          <w:bCs/>
          <w:sz w:val="24"/>
          <w:szCs w:val="24"/>
        </w:rPr>
        <w:t xml:space="preserve"> на 2023 год –  в сумме 63012,5 тыс. рублей, из них: за счет  средств федерального и областного бюджетов – 59852,5 тыс. рублей.</w:t>
      </w:r>
    </w:p>
    <w:p w:rsidR="003B1857" w:rsidRPr="003B1857" w:rsidRDefault="003B1857" w:rsidP="003B1857">
      <w:pPr>
        <w:spacing w:after="0" w:line="240" w:lineRule="auto"/>
        <w:ind w:firstLine="709"/>
        <w:contextualSpacing/>
        <w:jc w:val="both"/>
        <w:rPr>
          <w:rFonts w:ascii="Times New Roman" w:eastAsia="Calibri" w:hAnsi="Times New Roman" w:cs="Times New Roman"/>
          <w:bCs/>
          <w:iCs/>
          <w:sz w:val="24"/>
          <w:szCs w:val="24"/>
          <w:lang w:eastAsia="ru-RU"/>
        </w:rPr>
      </w:pPr>
      <w:r w:rsidRPr="003B1857">
        <w:rPr>
          <w:rFonts w:ascii="Times New Roman" w:eastAsia="Calibri" w:hAnsi="Times New Roman" w:cs="Times New Roman"/>
          <w:bCs/>
          <w:iCs/>
          <w:sz w:val="24"/>
          <w:szCs w:val="24"/>
          <w:lang w:eastAsia="ru-RU"/>
        </w:rPr>
        <w:t xml:space="preserve"> </w:t>
      </w:r>
      <w:proofErr w:type="gramStart"/>
      <w:r w:rsidRPr="003B1857">
        <w:rPr>
          <w:rFonts w:ascii="Times New Roman" w:eastAsia="Calibri" w:hAnsi="Times New Roman" w:cs="Times New Roman"/>
          <w:bCs/>
          <w:iCs/>
          <w:sz w:val="24"/>
          <w:szCs w:val="24"/>
          <w:lang w:eastAsia="ru-RU"/>
        </w:rPr>
        <w:t xml:space="preserve">В соответствии с Постановлением Правительства РФ от 09.02.2019 N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  Администрация Миасского городского округа ежегодно проводит голосование по отбору общественных территорий, подлежащих благоустройству в рамках реализации муниципальной программы. </w:t>
      </w:r>
      <w:proofErr w:type="gramEnd"/>
    </w:p>
    <w:p w:rsidR="003B1857" w:rsidRPr="003B1857" w:rsidRDefault="003B1857" w:rsidP="003B1857">
      <w:pPr>
        <w:spacing w:after="0" w:line="240" w:lineRule="auto"/>
        <w:ind w:firstLine="709"/>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sz w:val="24"/>
          <w:szCs w:val="24"/>
          <w:lang w:eastAsia="ru-RU"/>
        </w:rPr>
        <w:t xml:space="preserve">По итогам голосования </w:t>
      </w:r>
      <w:r w:rsidRPr="003B1857">
        <w:rPr>
          <w:rFonts w:ascii="Times New Roman" w:eastAsia="Times New Roman" w:hAnsi="Times New Roman" w:cs="Times New Roman"/>
          <w:color w:val="000000"/>
          <w:sz w:val="24"/>
          <w:szCs w:val="24"/>
          <w:lang w:eastAsia="ru-RU"/>
        </w:rPr>
        <w:t>осуществляется благоустройство общегородских территорий</w:t>
      </w:r>
      <w:r w:rsidRPr="003B1857">
        <w:rPr>
          <w:rFonts w:ascii="Times New Roman" w:eastAsia="Times New Roman" w:hAnsi="Times New Roman" w:cs="Times New Roman"/>
          <w:sz w:val="24"/>
          <w:szCs w:val="24"/>
          <w:lang w:eastAsia="ru-RU"/>
        </w:rPr>
        <w:t xml:space="preserve">  в рамках муниципальной программы </w:t>
      </w:r>
      <w:r w:rsidRPr="003B1857">
        <w:rPr>
          <w:rFonts w:ascii="Times New Roman" w:eastAsia="Times New Roman" w:hAnsi="Times New Roman" w:cs="Times New Roman"/>
          <w:b/>
          <w:color w:val="000000"/>
          <w:sz w:val="24"/>
          <w:szCs w:val="24"/>
          <w:lang w:eastAsia="ru-RU"/>
        </w:rPr>
        <w:t>«</w:t>
      </w:r>
      <w:r w:rsidRPr="003B1857">
        <w:rPr>
          <w:rFonts w:ascii="Times New Roman" w:eastAsia="Times New Roman" w:hAnsi="Times New Roman" w:cs="Times New Roman"/>
          <w:color w:val="000000"/>
          <w:sz w:val="24"/>
          <w:szCs w:val="24"/>
          <w:lang w:eastAsia="ru-RU"/>
        </w:rPr>
        <w:t>Формирование современной городской среды на территории Миасского городского округа на 2018-2024 годы».</w:t>
      </w:r>
    </w:p>
    <w:p w:rsidR="003B1857" w:rsidRPr="003B1857" w:rsidRDefault="003B1857" w:rsidP="003B1857">
      <w:pPr>
        <w:spacing w:after="0" w:line="240" w:lineRule="auto"/>
        <w:ind w:firstLine="709"/>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 на реализацию инициативных проектов по решению вопросов местного значения на 2021 год - в сумме 36041,5 тыс. рублей, из них: за счет областного бюджета - 36005,5 тыс. рублей; на 2022 -2023 г.г. по 72082,9 тыс. рублей ежегодно, из них за счет  средств областного бюджета  по 72010,9 тыс. рублей ежегодно.</w:t>
      </w:r>
    </w:p>
    <w:p w:rsidR="003B1857" w:rsidRPr="003B1857" w:rsidRDefault="003B1857" w:rsidP="003B1857">
      <w:pPr>
        <w:spacing w:after="0" w:line="240" w:lineRule="auto"/>
        <w:ind w:firstLine="709"/>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Освоение  областных средств по инициативным проектам  будет осуществляться на основании нормативных  правовых актов Челябинской области.</w:t>
      </w:r>
    </w:p>
    <w:p w:rsidR="00A4651A" w:rsidRPr="00FD1229" w:rsidRDefault="00A4651A" w:rsidP="00A10599">
      <w:pPr>
        <w:spacing w:after="0" w:line="240" w:lineRule="auto"/>
        <w:rPr>
          <w:rFonts w:ascii="Times New Roman" w:eastAsia="Times New Roman" w:hAnsi="Times New Roman" w:cs="Times New Roman"/>
          <w:b/>
          <w:sz w:val="24"/>
          <w:szCs w:val="24"/>
          <w:highlight w:val="yellow"/>
          <w:lang w:eastAsia="ru-RU"/>
        </w:rPr>
      </w:pPr>
    </w:p>
    <w:p w:rsidR="003B1857" w:rsidRPr="003B1857" w:rsidRDefault="003B1857" w:rsidP="003B1857">
      <w:pPr>
        <w:spacing w:after="0" w:line="240" w:lineRule="auto"/>
        <w:ind w:firstLine="709"/>
        <w:jc w:val="center"/>
        <w:rPr>
          <w:rFonts w:ascii="Times New Roman" w:eastAsia="Calibri" w:hAnsi="Times New Roman" w:cs="Times New Roman"/>
          <w:b/>
          <w:color w:val="000000"/>
          <w:sz w:val="24"/>
          <w:szCs w:val="24"/>
        </w:rPr>
      </w:pPr>
      <w:r w:rsidRPr="003B1857">
        <w:rPr>
          <w:rFonts w:ascii="Times New Roman" w:eastAsia="Calibri" w:hAnsi="Times New Roman" w:cs="Times New Roman"/>
          <w:b/>
          <w:sz w:val="24"/>
          <w:szCs w:val="24"/>
        </w:rPr>
        <w:t xml:space="preserve">Муниципальная программа </w:t>
      </w:r>
      <w:r w:rsidRPr="003B1857">
        <w:rPr>
          <w:rFonts w:ascii="Times New Roman" w:eastAsia="Calibri" w:hAnsi="Times New Roman" w:cs="Times New Roman"/>
          <w:b/>
          <w:color w:val="000000"/>
          <w:sz w:val="24"/>
          <w:szCs w:val="24"/>
        </w:rPr>
        <w:t>«Развитие улично-дорожной сети  в Миасском городском округе»</w:t>
      </w:r>
    </w:p>
    <w:p w:rsidR="003B1857" w:rsidRPr="003B1857" w:rsidRDefault="003B1857" w:rsidP="003B1857">
      <w:pPr>
        <w:spacing w:line="240" w:lineRule="auto"/>
        <w:ind w:firstLine="709"/>
        <w:contextualSpacing/>
        <w:jc w:val="both"/>
        <w:rPr>
          <w:rFonts w:ascii="Times New Roman" w:eastAsia="Calibri" w:hAnsi="Times New Roman" w:cs="Times New Roman"/>
          <w:sz w:val="24"/>
          <w:szCs w:val="24"/>
        </w:rPr>
      </w:pPr>
      <w:r w:rsidRPr="003B1857">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r w:rsidRPr="003B1857">
        <w:rPr>
          <w:rFonts w:ascii="Times New Roman" w:eastAsia="Calibri" w:hAnsi="Times New Roman" w:cs="Times New Roman"/>
          <w:sz w:val="24"/>
          <w:szCs w:val="24"/>
        </w:rPr>
        <w:t xml:space="preserve"> </w:t>
      </w:r>
    </w:p>
    <w:p w:rsidR="003B1857" w:rsidRPr="003B1857" w:rsidRDefault="003B1857" w:rsidP="003B1857">
      <w:pPr>
        <w:spacing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Calibri" w:hAnsi="Times New Roman" w:cs="Times New Roman"/>
          <w:sz w:val="24"/>
          <w:szCs w:val="24"/>
        </w:rPr>
        <w:t>Соисполнитель: МКУ «Комитет по строительству».</w:t>
      </w:r>
    </w:p>
    <w:p w:rsidR="003B1857" w:rsidRPr="003B1857" w:rsidRDefault="003B1857" w:rsidP="003B1857">
      <w:pPr>
        <w:spacing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Цели программы:</w:t>
      </w:r>
      <w:r>
        <w:rPr>
          <w:rFonts w:ascii="Times New Roman" w:eastAsia="Times New Roman" w:hAnsi="Times New Roman" w:cs="Times New Roman"/>
          <w:sz w:val="24"/>
          <w:szCs w:val="24"/>
          <w:lang w:eastAsia="ru-RU"/>
        </w:rPr>
        <w:t xml:space="preserve"> </w:t>
      </w:r>
      <w:r w:rsidRPr="003B1857">
        <w:rPr>
          <w:rFonts w:ascii="Times New Roman" w:eastAsia="Times New Roman" w:hAnsi="Times New Roman" w:cs="Times New Roman"/>
          <w:sz w:val="24"/>
          <w:szCs w:val="24"/>
          <w:lang w:eastAsia="ru-RU"/>
        </w:rPr>
        <w:t xml:space="preserve"> </w:t>
      </w:r>
      <w:r w:rsidRPr="003B1857">
        <w:rPr>
          <w:rFonts w:ascii="Times New Roman" w:eastAsia="Calibri" w:hAnsi="Times New Roman" w:cs="Times New Roman"/>
          <w:color w:val="000000"/>
          <w:sz w:val="24"/>
          <w:szCs w:val="24"/>
        </w:rPr>
        <w:t>обеспечение дорожной деятельности в отношении автомобильных дорог местного значения протяженностью 554,4 км</w:t>
      </w:r>
      <w:proofErr w:type="gramStart"/>
      <w:r w:rsidRPr="003B1857">
        <w:rPr>
          <w:rFonts w:ascii="Times New Roman" w:eastAsia="Calibri" w:hAnsi="Times New Roman" w:cs="Times New Roman"/>
          <w:color w:val="000000"/>
          <w:sz w:val="24"/>
          <w:szCs w:val="24"/>
        </w:rPr>
        <w:t>.</w:t>
      </w:r>
      <w:proofErr w:type="gramEnd"/>
      <w:r w:rsidRPr="003B1857">
        <w:rPr>
          <w:rFonts w:ascii="Times New Roman" w:eastAsia="Calibri" w:hAnsi="Times New Roman" w:cs="Times New Roman"/>
          <w:color w:val="000000"/>
          <w:sz w:val="24"/>
          <w:szCs w:val="24"/>
        </w:rPr>
        <w:t xml:space="preserve"> </w:t>
      </w:r>
      <w:proofErr w:type="gramStart"/>
      <w:r w:rsidRPr="003B1857">
        <w:rPr>
          <w:rFonts w:ascii="Times New Roman" w:eastAsia="Calibri" w:hAnsi="Times New Roman" w:cs="Times New Roman"/>
          <w:color w:val="000000"/>
          <w:sz w:val="24"/>
          <w:szCs w:val="24"/>
        </w:rPr>
        <w:t>в</w:t>
      </w:r>
      <w:proofErr w:type="gramEnd"/>
      <w:r w:rsidRPr="003B1857">
        <w:rPr>
          <w:rFonts w:ascii="Times New Roman" w:eastAsia="Calibri" w:hAnsi="Times New Roman" w:cs="Times New Roman"/>
          <w:color w:val="000000"/>
          <w:sz w:val="24"/>
          <w:szCs w:val="24"/>
        </w:rPr>
        <w:t xml:space="preserve"> границах городского округа, осуществление муниципального контроля за сохранностью автомобильных дорог местного значения в границах городского </w:t>
      </w:r>
      <w:r w:rsidRPr="003B1857">
        <w:rPr>
          <w:rFonts w:ascii="Times New Roman" w:eastAsia="Calibri" w:hAnsi="Times New Roman" w:cs="Times New Roman"/>
          <w:sz w:val="24"/>
          <w:szCs w:val="24"/>
        </w:rPr>
        <w:t>округа.</w:t>
      </w:r>
    </w:p>
    <w:p w:rsidR="003B1857" w:rsidRPr="003B1857" w:rsidRDefault="003B1857" w:rsidP="003B1857">
      <w:pPr>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Задачи:</w:t>
      </w:r>
    </w:p>
    <w:p w:rsidR="003B1857" w:rsidRPr="003B1857" w:rsidRDefault="003B1857" w:rsidP="003B1857">
      <w:pPr>
        <w:autoSpaceDE w:val="0"/>
        <w:autoSpaceDN w:val="0"/>
        <w:adjustRightInd w:val="0"/>
        <w:spacing w:after="0" w:line="240" w:lineRule="auto"/>
        <w:ind w:left="98"/>
        <w:contextualSpacing/>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sz w:val="24"/>
          <w:szCs w:val="24"/>
          <w:lang w:eastAsia="ru-RU"/>
        </w:rPr>
        <w:t xml:space="preserve">- </w:t>
      </w:r>
      <w:r w:rsidRPr="003B1857">
        <w:rPr>
          <w:rFonts w:ascii="Times New Roman" w:eastAsia="Times New Roman" w:hAnsi="Times New Roman" w:cs="Times New Roman"/>
          <w:color w:val="000000"/>
          <w:sz w:val="24"/>
          <w:szCs w:val="24"/>
          <w:lang w:eastAsia="ru-RU"/>
        </w:rPr>
        <w:t>развитие улично-дорожной сети (далее УДС) Миасского городского округа;</w:t>
      </w:r>
    </w:p>
    <w:p w:rsidR="003B1857" w:rsidRPr="003B1857" w:rsidRDefault="003B1857" w:rsidP="003B1857">
      <w:pPr>
        <w:autoSpaceDE w:val="0"/>
        <w:autoSpaceDN w:val="0"/>
        <w:adjustRightInd w:val="0"/>
        <w:spacing w:after="0" w:line="240" w:lineRule="auto"/>
        <w:ind w:left="98"/>
        <w:contextualSpacing/>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обеспечение безопасности дорожного движения и увеличение пропускной способности УДС Миасского городского округа;</w:t>
      </w:r>
    </w:p>
    <w:p w:rsidR="003B1857" w:rsidRPr="003B1857" w:rsidRDefault="003B1857" w:rsidP="003B1857">
      <w:pPr>
        <w:tabs>
          <w:tab w:val="left" w:pos="358"/>
        </w:tabs>
        <w:autoSpaceDE w:val="0"/>
        <w:autoSpaceDN w:val="0"/>
        <w:adjustRightInd w:val="0"/>
        <w:spacing w:after="0" w:line="240" w:lineRule="auto"/>
        <w:ind w:left="98"/>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color w:val="000000"/>
          <w:sz w:val="24"/>
          <w:szCs w:val="24"/>
          <w:lang w:eastAsia="ru-RU"/>
        </w:rPr>
        <w:t xml:space="preserve">- поддержание надлежащего технического состояния УДС  </w:t>
      </w:r>
      <w:proofErr w:type="spellStart"/>
      <w:r w:rsidRPr="003B1857">
        <w:rPr>
          <w:rFonts w:ascii="Times New Roman" w:eastAsia="Times New Roman" w:hAnsi="Times New Roman" w:cs="Times New Roman"/>
          <w:color w:val="000000"/>
          <w:sz w:val="24"/>
          <w:szCs w:val="24"/>
          <w:lang w:eastAsia="ru-RU"/>
        </w:rPr>
        <w:t>Миасског</w:t>
      </w:r>
      <w:proofErr w:type="spellEnd"/>
      <w:r w:rsidRPr="003B1857">
        <w:rPr>
          <w:rFonts w:ascii="Times New Roman" w:eastAsia="Times New Roman" w:hAnsi="Times New Roman" w:cs="Times New Roman"/>
          <w:color w:val="000000"/>
          <w:sz w:val="24"/>
          <w:szCs w:val="24"/>
          <w:lang w:eastAsia="ru-RU"/>
        </w:rPr>
        <w:t xml:space="preserve"> городского округа</w:t>
      </w:r>
      <w:r w:rsidRPr="003B1857">
        <w:rPr>
          <w:rFonts w:ascii="Times New Roman" w:eastAsia="Times New Roman" w:hAnsi="Times New Roman" w:cs="Times New Roman"/>
          <w:sz w:val="24"/>
          <w:szCs w:val="24"/>
          <w:lang w:eastAsia="ru-RU"/>
        </w:rPr>
        <w:t>.</w:t>
      </w:r>
    </w:p>
    <w:p w:rsidR="003B1857" w:rsidRPr="003B1857" w:rsidRDefault="003B1857" w:rsidP="003B1857">
      <w:pPr>
        <w:spacing w:line="240" w:lineRule="auto"/>
        <w:ind w:firstLine="709"/>
        <w:contextualSpacing/>
        <w:jc w:val="both"/>
        <w:rPr>
          <w:rFonts w:ascii="Times New Roman" w:eastAsia="Calibri" w:hAnsi="Times New Roman" w:cs="Times New Roman"/>
          <w:bCs/>
          <w:sz w:val="24"/>
          <w:szCs w:val="24"/>
        </w:rPr>
      </w:pPr>
      <w:r w:rsidRPr="003B1857">
        <w:rPr>
          <w:rFonts w:ascii="Times New Roman" w:eastAsia="Calibri" w:hAnsi="Times New Roman" w:cs="Times New Roman"/>
          <w:bCs/>
          <w:sz w:val="24"/>
          <w:szCs w:val="24"/>
        </w:rPr>
        <w:t>На финансирование Муниципальной программы в проекте бюджета Округа запланировано на 2021 год 189857,3 тыс. рублей, из них: за счет  средств областного бюджета – в сумме  80764,5 тыс. рублей по ГП Челябинской области «Развитие дорожного хозяйства и транспортной доступности в Челябинской области»; на 2022 год – в сумме 173405,1 тыс. рублей, из них: за счет  средств областного бюджета –  в сумме 79995,8 тыс. рублей; на 2023 год –  в сумме 172614,9 тыс. рублей, из них:  за счет  средств областного бюджета – 79241,5 тыс. рублей.</w:t>
      </w:r>
    </w:p>
    <w:p w:rsidR="003B1857" w:rsidRPr="003B1857" w:rsidRDefault="003B1857" w:rsidP="003B1857">
      <w:pPr>
        <w:spacing w:line="240" w:lineRule="auto"/>
        <w:ind w:firstLine="709"/>
        <w:contextualSpacing/>
        <w:jc w:val="both"/>
        <w:rPr>
          <w:rFonts w:ascii="Times New Roman" w:eastAsia="Calibri" w:hAnsi="Times New Roman" w:cs="Times New Roman"/>
          <w:bCs/>
          <w:sz w:val="24"/>
          <w:szCs w:val="24"/>
        </w:rPr>
      </w:pPr>
    </w:p>
    <w:p w:rsidR="003B1857" w:rsidRPr="003B1857" w:rsidRDefault="003B1857" w:rsidP="003B185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3B1857" w:rsidRPr="003B1857" w:rsidRDefault="003B1857" w:rsidP="003B1857">
      <w:pPr>
        <w:spacing w:after="0" w:line="240" w:lineRule="auto"/>
        <w:ind w:left="394"/>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xml:space="preserve">                                                                                                                                тыс. рублей</w:t>
      </w:r>
    </w:p>
    <w:tbl>
      <w:tblPr>
        <w:tblW w:w="9877" w:type="dxa"/>
        <w:tblInd w:w="93" w:type="dxa"/>
        <w:tblLook w:val="04A0" w:firstRow="1" w:lastRow="0" w:firstColumn="1" w:lastColumn="0" w:noHBand="0" w:noVBand="1"/>
      </w:tblPr>
      <w:tblGrid>
        <w:gridCol w:w="4689"/>
        <w:gridCol w:w="1346"/>
        <w:gridCol w:w="1351"/>
        <w:gridCol w:w="1245"/>
        <w:gridCol w:w="1246"/>
      </w:tblGrid>
      <w:tr w:rsidR="003B1857" w:rsidRPr="003B1857" w:rsidTr="003B1857">
        <w:trPr>
          <w:trHeight w:val="630"/>
        </w:trPr>
        <w:tc>
          <w:tcPr>
            <w:tcW w:w="4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Мероприятия</w:t>
            </w:r>
          </w:p>
        </w:tc>
        <w:tc>
          <w:tcPr>
            <w:tcW w:w="1346" w:type="dxa"/>
            <w:vMerge w:val="restart"/>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Первонач. бюджет 2020 г.</w:t>
            </w:r>
          </w:p>
        </w:tc>
        <w:tc>
          <w:tcPr>
            <w:tcW w:w="38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Объемы финансирования (проект)</w:t>
            </w:r>
          </w:p>
        </w:tc>
      </w:tr>
      <w:tr w:rsidR="003B1857" w:rsidRPr="003B1857" w:rsidTr="003B1857">
        <w:trPr>
          <w:trHeight w:val="330"/>
        </w:trPr>
        <w:tc>
          <w:tcPr>
            <w:tcW w:w="4689" w:type="dxa"/>
            <w:vMerge/>
            <w:tcBorders>
              <w:top w:val="single" w:sz="4" w:space="0" w:color="auto"/>
              <w:left w:val="single" w:sz="4" w:space="0" w:color="auto"/>
              <w:bottom w:val="single" w:sz="4" w:space="0" w:color="auto"/>
              <w:right w:val="single" w:sz="4" w:space="0" w:color="auto"/>
            </w:tcBorders>
            <w:vAlign w:val="center"/>
            <w:hideMark/>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346" w:type="dxa"/>
            <w:vMerge/>
            <w:tcBorders>
              <w:top w:val="single" w:sz="4" w:space="0" w:color="auto"/>
              <w:left w:val="single" w:sz="4" w:space="0" w:color="auto"/>
              <w:bottom w:val="single" w:sz="4" w:space="0" w:color="auto"/>
              <w:right w:val="single" w:sz="4" w:space="0" w:color="auto"/>
            </w:tcBorders>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2021 г.</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2022 г.</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2023 г.</w:t>
            </w:r>
          </w:p>
        </w:tc>
      </w:tr>
      <w:tr w:rsidR="003B1857" w:rsidRPr="003B1857" w:rsidTr="003B1857">
        <w:trPr>
          <w:trHeight w:val="960"/>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Поддержание автомобильных дорог в состоянии, соответствующем установленным санитарным и техническим правилам и нормам</w:t>
            </w:r>
          </w:p>
        </w:tc>
        <w:tc>
          <w:tcPr>
            <w:tcW w:w="134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80150,0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89600,0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89600,0</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89600,0</w:t>
            </w:r>
          </w:p>
        </w:tc>
      </w:tr>
      <w:tr w:rsidR="003B1857" w:rsidRPr="003B1857" w:rsidTr="003B1857">
        <w:trPr>
          <w:trHeight w:val="675"/>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Капитальный ремонт и ремонт автомобильных дорог</w:t>
            </w:r>
          </w:p>
        </w:tc>
        <w:tc>
          <w:tcPr>
            <w:tcW w:w="134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46667,8</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sz w:val="24"/>
                <w:szCs w:val="24"/>
                <w:highlight w:val="yellow"/>
                <w:lang w:eastAsia="ru-RU"/>
              </w:rPr>
            </w:pPr>
            <w:r w:rsidRPr="003B1857">
              <w:rPr>
                <w:rFonts w:ascii="Times New Roman" w:eastAsia="Times New Roman" w:hAnsi="Times New Roman" w:cs="Times New Roman"/>
                <w:sz w:val="24"/>
                <w:szCs w:val="24"/>
                <w:lang w:eastAsia="ru-RU"/>
              </w:rPr>
              <w:t>84610,5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83805,1</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83014,9</w:t>
            </w:r>
          </w:p>
        </w:tc>
      </w:tr>
      <w:tr w:rsidR="003B1857" w:rsidRPr="003B1857" w:rsidTr="003B1857">
        <w:trPr>
          <w:trHeight w:val="475"/>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rPr>
                <w:rFonts w:ascii="Times New Roman" w:eastAsia="Times New Roman" w:hAnsi="Times New Roman" w:cs="Times New Roman"/>
                <w:color w:val="000000"/>
                <w:lang w:eastAsia="ru-RU"/>
              </w:rPr>
            </w:pPr>
            <w:r w:rsidRPr="003B1857">
              <w:rPr>
                <w:rFonts w:ascii="Times New Roman" w:eastAsia="Times New Roman" w:hAnsi="Times New Roman" w:cs="Times New Roman"/>
                <w:color w:val="000000"/>
                <w:lang w:eastAsia="ru-RU"/>
              </w:rPr>
              <w:t>в т.ч. за счет средств областного бюджета</w:t>
            </w:r>
          </w:p>
        </w:tc>
        <w:tc>
          <w:tcPr>
            <w:tcW w:w="134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44167,8</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sz w:val="24"/>
                <w:szCs w:val="24"/>
                <w:highlight w:val="yellow"/>
                <w:lang w:eastAsia="ru-RU"/>
              </w:rPr>
            </w:pPr>
            <w:r w:rsidRPr="003B1857">
              <w:rPr>
                <w:rFonts w:ascii="Times New Roman" w:eastAsia="Times New Roman" w:hAnsi="Times New Roman" w:cs="Times New Roman"/>
                <w:bCs/>
                <w:sz w:val="24"/>
                <w:szCs w:val="24"/>
                <w:lang w:eastAsia="ru-RU"/>
              </w:rPr>
              <w:t>80764,5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79995,8</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79241,5</w:t>
            </w:r>
          </w:p>
        </w:tc>
      </w:tr>
      <w:tr w:rsidR="003B1857" w:rsidRPr="003B1857" w:rsidTr="003B1857">
        <w:trPr>
          <w:trHeight w:val="425"/>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color w:val="000000"/>
                <w:sz w:val="24"/>
                <w:szCs w:val="24"/>
                <w:lang w:eastAsia="ru-RU"/>
              </w:rPr>
              <w:t>Содержание мостовых сооружений</w:t>
            </w:r>
          </w:p>
        </w:tc>
        <w:tc>
          <w:tcPr>
            <w:tcW w:w="134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1000,0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sz w:val="24"/>
                <w:szCs w:val="24"/>
                <w:lang w:eastAsia="ru-RU"/>
              </w:rPr>
            </w:pPr>
            <w:r w:rsidRPr="003B1857">
              <w:rPr>
                <w:rFonts w:ascii="Times New Roman" w:eastAsia="Times New Roman" w:hAnsi="Times New Roman" w:cs="Times New Roman"/>
                <w:bCs/>
                <w:sz w:val="24"/>
                <w:szCs w:val="24"/>
                <w:lang w:eastAsia="ru-RU"/>
              </w:rPr>
              <w:t>0,0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r w:rsidR="003B1857" w:rsidRPr="003B1857" w:rsidTr="003B1857">
        <w:trPr>
          <w:trHeight w:val="417"/>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Ремонт и обустройство остановочных комплексов</w:t>
            </w:r>
          </w:p>
        </w:tc>
        <w:tc>
          <w:tcPr>
            <w:tcW w:w="134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sz w:val="24"/>
                <w:szCs w:val="24"/>
                <w:lang w:eastAsia="ru-RU"/>
              </w:rPr>
            </w:pPr>
            <w:r w:rsidRPr="003B1857">
              <w:rPr>
                <w:rFonts w:ascii="Times New Roman" w:eastAsia="Times New Roman" w:hAnsi="Times New Roman" w:cs="Times New Roman"/>
                <w:bCs/>
                <w:sz w:val="24"/>
                <w:szCs w:val="24"/>
                <w:lang w:eastAsia="ru-RU"/>
              </w:rPr>
              <w:t>2928,3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r w:rsidR="003B1857" w:rsidRPr="003B1857" w:rsidTr="003B1857">
        <w:trPr>
          <w:trHeight w:val="975"/>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Итого по программе</w:t>
            </w:r>
          </w:p>
        </w:tc>
        <w:tc>
          <w:tcPr>
            <w:tcW w:w="134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127817,8</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177138,8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173405,1</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172614,9</w:t>
            </w:r>
          </w:p>
        </w:tc>
      </w:tr>
    </w:tbl>
    <w:p w:rsidR="003B1857" w:rsidRPr="003B1857" w:rsidRDefault="003B1857" w:rsidP="003B1857">
      <w:pPr>
        <w:spacing w:after="0" w:line="240" w:lineRule="auto"/>
        <w:ind w:firstLine="708"/>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Перечень работ по капитальному ремонту дорог в настоящее время согласовывается с Министерством дорожного хозяйства Челябинской области.</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Кроме того, в рамках реализации мероприятий  по указанной программе в 2021 году планируются  расходы по следующим объектам:</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-строительство дороги по ул. Колесова от ул. 8 Июля до ул. Набережная в г. Миассе Челябинской области – в сумме 3 089,1 тыс. рублей (окончательный расчет за разработку проектно-сметной документации, кадастровые работы, строительно-монтажные работы);</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-реконструкция участка автодороги  по проспекту Макеева (на север от </w:t>
      </w:r>
      <w:proofErr w:type="gramStart"/>
      <w:r w:rsidRPr="003B1857">
        <w:rPr>
          <w:rFonts w:ascii="Times New Roman" w:eastAsia="Calibri" w:hAnsi="Times New Roman" w:cs="Times New Roman"/>
          <w:sz w:val="24"/>
          <w:szCs w:val="24"/>
        </w:rPr>
        <w:t>б-</w:t>
      </w:r>
      <w:proofErr w:type="spellStart"/>
      <w:r w:rsidRPr="003B1857">
        <w:rPr>
          <w:rFonts w:ascii="Times New Roman" w:eastAsia="Calibri" w:hAnsi="Times New Roman" w:cs="Times New Roman"/>
          <w:sz w:val="24"/>
          <w:szCs w:val="24"/>
        </w:rPr>
        <w:t>ра</w:t>
      </w:r>
      <w:proofErr w:type="spellEnd"/>
      <w:proofErr w:type="gramEnd"/>
      <w:r w:rsidRPr="003B1857">
        <w:rPr>
          <w:rFonts w:ascii="Times New Roman" w:eastAsia="Calibri" w:hAnsi="Times New Roman" w:cs="Times New Roman"/>
          <w:sz w:val="24"/>
          <w:szCs w:val="24"/>
        </w:rPr>
        <w:t xml:space="preserve"> Седова) с устройством разворотного кольца и строительством контактной сети электротранспорта в Северной части г. Миасса Челябинской области» - в сумме 4 579,4 тыс. рублей (окончательный расчет за разработку проектно- сметной документации, </w:t>
      </w:r>
      <w:proofErr w:type="spellStart"/>
      <w:r w:rsidRPr="003B1857">
        <w:rPr>
          <w:rFonts w:ascii="Times New Roman" w:eastAsia="Calibri" w:hAnsi="Times New Roman" w:cs="Times New Roman"/>
          <w:sz w:val="24"/>
          <w:szCs w:val="24"/>
        </w:rPr>
        <w:t>госэкспертиза</w:t>
      </w:r>
      <w:proofErr w:type="spellEnd"/>
      <w:r w:rsidRPr="003B1857">
        <w:rPr>
          <w:rFonts w:ascii="Times New Roman" w:eastAsia="Calibri" w:hAnsi="Times New Roman" w:cs="Times New Roman"/>
          <w:sz w:val="24"/>
          <w:szCs w:val="24"/>
        </w:rPr>
        <w:t xml:space="preserve"> проектно-сметной документации, строительно-монтажные работы);</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-развитие "Национального парка спорта и туризма", клуба-отеля "Золотой пляж", Миасский </w:t>
      </w:r>
      <w:proofErr w:type="spellStart"/>
      <w:r w:rsidRPr="003B1857">
        <w:rPr>
          <w:rFonts w:ascii="Times New Roman" w:eastAsia="Calibri" w:hAnsi="Times New Roman" w:cs="Times New Roman"/>
          <w:sz w:val="24"/>
          <w:szCs w:val="24"/>
        </w:rPr>
        <w:t>городский</w:t>
      </w:r>
      <w:proofErr w:type="spellEnd"/>
      <w:r w:rsidRPr="003B1857">
        <w:rPr>
          <w:rFonts w:ascii="Times New Roman" w:eastAsia="Calibri" w:hAnsi="Times New Roman" w:cs="Times New Roman"/>
          <w:sz w:val="24"/>
          <w:szCs w:val="24"/>
        </w:rPr>
        <w:t xml:space="preserve"> округ «Подъездная дорога от областной автодороги «Миасс-Сыростан-железнодорожная станция Хребет» к объектам горнолыжного центра «Солнечная долина» - в сумме 450,0 тыс. рублей (софинансирование строительства);</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-развитие "Национального парка спорта и туризма", клуба-отеля "Золотой пляж", Миасский </w:t>
      </w:r>
      <w:proofErr w:type="spellStart"/>
      <w:r w:rsidRPr="003B1857">
        <w:rPr>
          <w:rFonts w:ascii="Times New Roman" w:eastAsia="Calibri" w:hAnsi="Times New Roman" w:cs="Times New Roman"/>
          <w:sz w:val="24"/>
          <w:szCs w:val="24"/>
        </w:rPr>
        <w:t>городский</w:t>
      </w:r>
      <w:proofErr w:type="spellEnd"/>
      <w:r w:rsidRPr="003B1857">
        <w:rPr>
          <w:rFonts w:ascii="Times New Roman" w:eastAsia="Calibri" w:hAnsi="Times New Roman" w:cs="Times New Roman"/>
          <w:sz w:val="24"/>
          <w:szCs w:val="24"/>
        </w:rPr>
        <w:t xml:space="preserve"> округ «Автодорога от ул. Ленина пос. Тургояк </w:t>
      </w:r>
      <w:proofErr w:type="gramStart"/>
      <w:r w:rsidRPr="003B1857">
        <w:rPr>
          <w:rFonts w:ascii="Times New Roman" w:eastAsia="Calibri" w:hAnsi="Times New Roman" w:cs="Times New Roman"/>
          <w:sz w:val="24"/>
          <w:szCs w:val="24"/>
        </w:rPr>
        <w:t>до</w:t>
      </w:r>
      <w:proofErr w:type="gramEnd"/>
      <w:r w:rsidRPr="003B1857">
        <w:rPr>
          <w:rFonts w:ascii="Times New Roman" w:eastAsia="Calibri" w:hAnsi="Times New Roman" w:cs="Times New Roman"/>
          <w:sz w:val="24"/>
          <w:szCs w:val="24"/>
        </w:rPr>
        <w:t xml:space="preserve"> </w:t>
      </w:r>
      <w:proofErr w:type="gramStart"/>
      <w:r w:rsidRPr="003B1857">
        <w:rPr>
          <w:rFonts w:ascii="Times New Roman" w:eastAsia="Calibri" w:hAnsi="Times New Roman" w:cs="Times New Roman"/>
          <w:sz w:val="24"/>
          <w:szCs w:val="24"/>
        </w:rPr>
        <w:t>ДОЛ</w:t>
      </w:r>
      <w:proofErr w:type="gramEnd"/>
      <w:r w:rsidRPr="003B1857">
        <w:rPr>
          <w:rFonts w:ascii="Times New Roman" w:eastAsia="Calibri" w:hAnsi="Times New Roman" w:cs="Times New Roman"/>
          <w:sz w:val="24"/>
          <w:szCs w:val="24"/>
        </w:rPr>
        <w:t xml:space="preserve"> им. Зои Космодемьянской Миасского городского округа» - в сумме 100,0 тыс. рублей (софинансирование строительства);</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-реконструкция Объездной дороги Тургоякского шоссе – в сумме 100,0 тыс. рублей (проектно-изыскательские работы);</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 строительство подъездной дороги с устройством съезда с </w:t>
      </w:r>
      <w:proofErr w:type="spellStart"/>
      <w:r w:rsidRPr="003B1857">
        <w:rPr>
          <w:rFonts w:ascii="Times New Roman" w:eastAsia="Calibri" w:hAnsi="Times New Roman" w:cs="Times New Roman"/>
          <w:sz w:val="24"/>
          <w:szCs w:val="24"/>
        </w:rPr>
        <w:t>Тургояксого</w:t>
      </w:r>
      <w:proofErr w:type="spellEnd"/>
      <w:r w:rsidRPr="003B1857">
        <w:rPr>
          <w:rFonts w:ascii="Times New Roman" w:eastAsia="Calibri" w:hAnsi="Times New Roman" w:cs="Times New Roman"/>
          <w:sz w:val="24"/>
          <w:szCs w:val="24"/>
        </w:rPr>
        <w:t xml:space="preserve"> шоссе и продле</w:t>
      </w:r>
      <w:r w:rsidR="00BD427D">
        <w:rPr>
          <w:rFonts w:ascii="Times New Roman" w:eastAsia="Calibri" w:hAnsi="Times New Roman" w:cs="Times New Roman"/>
          <w:sz w:val="24"/>
          <w:szCs w:val="24"/>
        </w:rPr>
        <w:t>нием дороги до объездной дороги</w:t>
      </w:r>
      <w:r w:rsidRPr="003B1857">
        <w:rPr>
          <w:rFonts w:ascii="Times New Roman" w:eastAsia="Calibri" w:hAnsi="Times New Roman" w:cs="Times New Roman"/>
          <w:sz w:val="24"/>
          <w:szCs w:val="24"/>
        </w:rPr>
        <w:t xml:space="preserve"> г. Миасс – в сумме 100,0 тыс. рублей (проектно-изыскательские работы);</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строительство участка объездной дороги от ул. Олимпийской до автомобильной дороги Миасс-Карабаш-Кыштым – в сумме 100,0 тыс. рублей (софинансирование строительства);</w:t>
      </w:r>
    </w:p>
    <w:p w:rsidR="003B1857" w:rsidRPr="003B1857" w:rsidRDefault="003B1857" w:rsidP="003B1857">
      <w:pPr>
        <w:autoSpaceDE w:val="0"/>
        <w:autoSpaceDN w:val="0"/>
        <w:adjustRightInd w:val="0"/>
        <w:spacing w:after="0"/>
        <w:ind w:firstLine="708"/>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путепровод в районе переулка Элеваторный в рамках организации кольцевых движений, предусмотренных комплексной схемой организации дорожного движения Миасского городского округа – в сумме 100,0 тыс. рублей (</w:t>
      </w:r>
      <w:proofErr w:type="spellStart"/>
      <w:r w:rsidRPr="003B1857">
        <w:rPr>
          <w:rFonts w:ascii="Times New Roman" w:eastAsia="Calibri" w:hAnsi="Times New Roman" w:cs="Times New Roman"/>
          <w:sz w:val="24"/>
          <w:szCs w:val="24"/>
        </w:rPr>
        <w:t>предпроектные</w:t>
      </w:r>
      <w:proofErr w:type="spellEnd"/>
      <w:r w:rsidRPr="003B1857">
        <w:rPr>
          <w:rFonts w:ascii="Times New Roman" w:eastAsia="Calibri" w:hAnsi="Times New Roman" w:cs="Times New Roman"/>
          <w:sz w:val="24"/>
          <w:szCs w:val="24"/>
        </w:rPr>
        <w:t xml:space="preserve"> работы);</w:t>
      </w:r>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proofErr w:type="gramStart"/>
      <w:r w:rsidRPr="003B1857">
        <w:rPr>
          <w:rFonts w:ascii="Times New Roman" w:eastAsia="Calibri" w:hAnsi="Times New Roman" w:cs="Times New Roman"/>
          <w:sz w:val="24"/>
          <w:szCs w:val="24"/>
        </w:rPr>
        <w:t xml:space="preserve">-ливневая канализация по ул. Ветеранов, ул. Богдана Хмельницкого, ул. Циолковского, ул. Уральской» - в сумме 2000,0 тыс. рублей (проектно-изыскательские работы, </w:t>
      </w:r>
      <w:proofErr w:type="spellStart"/>
      <w:r w:rsidRPr="003B1857">
        <w:rPr>
          <w:rFonts w:ascii="Times New Roman" w:eastAsia="Calibri" w:hAnsi="Times New Roman" w:cs="Times New Roman"/>
          <w:sz w:val="24"/>
          <w:szCs w:val="24"/>
        </w:rPr>
        <w:t>госэкспертиза</w:t>
      </w:r>
      <w:proofErr w:type="spellEnd"/>
      <w:r w:rsidRPr="003B1857">
        <w:rPr>
          <w:rFonts w:ascii="Times New Roman" w:eastAsia="Calibri" w:hAnsi="Times New Roman" w:cs="Times New Roman"/>
          <w:sz w:val="24"/>
          <w:szCs w:val="24"/>
        </w:rPr>
        <w:t xml:space="preserve"> проектно-сметной документации);</w:t>
      </w:r>
      <w:proofErr w:type="gramEnd"/>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proofErr w:type="gramStart"/>
      <w:r w:rsidRPr="003B1857">
        <w:rPr>
          <w:rFonts w:ascii="Times New Roman" w:eastAsia="Calibri" w:hAnsi="Times New Roman" w:cs="Times New Roman"/>
          <w:sz w:val="24"/>
          <w:szCs w:val="24"/>
        </w:rPr>
        <w:t xml:space="preserve">-реконструкция перекрестка "ул. Ломоносова - ул. Колесова - Объездная дорога 8 Июля от ул. Ломоносова до Динамовского шоссе» - в сумме 1800,0 тыс. рублей (проектно-изыскательские работы, </w:t>
      </w:r>
      <w:proofErr w:type="spellStart"/>
      <w:r w:rsidRPr="003B1857">
        <w:rPr>
          <w:rFonts w:ascii="Times New Roman" w:eastAsia="Calibri" w:hAnsi="Times New Roman" w:cs="Times New Roman"/>
          <w:sz w:val="24"/>
          <w:szCs w:val="24"/>
        </w:rPr>
        <w:t>госэкспертиза</w:t>
      </w:r>
      <w:proofErr w:type="spellEnd"/>
      <w:r w:rsidRPr="003B1857">
        <w:rPr>
          <w:rFonts w:ascii="Times New Roman" w:eastAsia="Calibri" w:hAnsi="Times New Roman" w:cs="Times New Roman"/>
          <w:sz w:val="24"/>
          <w:szCs w:val="24"/>
        </w:rPr>
        <w:t xml:space="preserve"> проектно-сметной документации);</w:t>
      </w:r>
      <w:proofErr w:type="gramEnd"/>
    </w:p>
    <w:p w:rsidR="003B1857" w:rsidRPr="003B1857" w:rsidRDefault="003B1857" w:rsidP="003B1857">
      <w:pPr>
        <w:autoSpaceDE w:val="0"/>
        <w:autoSpaceDN w:val="0"/>
        <w:adjustRightInd w:val="0"/>
        <w:spacing w:after="0"/>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-строительство путепровода через Транссибирскую железнодорожную магистраль на пересечении автодорог ул. Ломоносова и ул. Магистральная в г. Миасс Челябинской области» - в сумме 300,0 тыс. рублей (софинансирование на проектно-изыскательские работы).</w:t>
      </w:r>
    </w:p>
    <w:p w:rsidR="00BF2902" w:rsidRPr="00FD1229" w:rsidRDefault="00BF2902" w:rsidP="00A10599">
      <w:pPr>
        <w:spacing w:after="0" w:line="240" w:lineRule="auto"/>
        <w:rPr>
          <w:rFonts w:ascii="Times New Roman" w:eastAsia="Times New Roman" w:hAnsi="Times New Roman" w:cs="Times New Roman"/>
          <w:b/>
          <w:sz w:val="24"/>
          <w:szCs w:val="24"/>
          <w:highlight w:val="yellow"/>
          <w:lang w:eastAsia="ru-RU"/>
        </w:rPr>
      </w:pPr>
    </w:p>
    <w:p w:rsidR="00E80345" w:rsidRPr="00E80345" w:rsidRDefault="00E80345" w:rsidP="00E80345">
      <w:pPr>
        <w:spacing w:after="0" w:line="240" w:lineRule="auto"/>
        <w:ind w:firstLine="708"/>
        <w:jc w:val="center"/>
        <w:rPr>
          <w:rFonts w:ascii="Times New Roman" w:eastAsia="Times New Roman" w:hAnsi="Times New Roman" w:cs="Times New Roman"/>
          <w:b/>
          <w:sz w:val="24"/>
          <w:szCs w:val="24"/>
          <w:lang w:eastAsia="ru-RU"/>
        </w:rPr>
      </w:pPr>
      <w:r w:rsidRPr="00E80345">
        <w:rPr>
          <w:rFonts w:ascii="Times New Roman" w:eastAsia="Times New Roman" w:hAnsi="Times New Roman" w:cs="Times New Roman"/>
          <w:b/>
          <w:sz w:val="24"/>
          <w:szCs w:val="24"/>
          <w:lang w:eastAsia="ru-RU"/>
        </w:rPr>
        <w:t>Муниципальная программа «Обеспечение доступным и комфортным жильем граждан РФ на территории МГО»</w:t>
      </w:r>
    </w:p>
    <w:p w:rsidR="00E80345" w:rsidRPr="00E80345" w:rsidRDefault="00E80345" w:rsidP="00E80345">
      <w:pPr>
        <w:tabs>
          <w:tab w:val="left" w:pos="851"/>
        </w:tabs>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Исполнитель программы: МКУ «Комитет по строительству»</w:t>
      </w:r>
    </w:p>
    <w:p w:rsidR="00E62A3D" w:rsidRPr="00E62A3D" w:rsidRDefault="00E80345" w:rsidP="00E62A3D">
      <w:pPr>
        <w:autoSpaceDE w:val="0"/>
        <w:autoSpaceDN w:val="0"/>
        <w:adjustRightInd w:val="0"/>
        <w:spacing w:after="0" w:line="240" w:lineRule="auto"/>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Соисполнители</w:t>
      </w:r>
      <w:r w:rsidR="00E62A3D">
        <w:rPr>
          <w:rFonts w:ascii="Times New Roman" w:eastAsia="Times New Roman" w:hAnsi="Times New Roman"/>
          <w:sz w:val="24"/>
          <w:szCs w:val="24"/>
          <w:lang w:eastAsia="ru-RU"/>
        </w:rPr>
        <w:t xml:space="preserve"> программы:</w:t>
      </w:r>
      <w:r w:rsidR="00E62A3D" w:rsidRPr="00E62A3D">
        <w:rPr>
          <w:rFonts w:ascii="Times New Roman" w:eastAsia="Times New Roman" w:hAnsi="Times New Roman"/>
          <w:sz w:val="24"/>
          <w:szCs w:val="24"/>
          <w:lang w:eastAsia="ru-RU"/>
        </w:rPr>
        <w:t xml:space="preserve"> Управление ЖКХ, энергетики и транспорта Администра</w:t>
      </w:r>
      <w:r w:rsidR="00E62A3D">
        <w:rPr>
          <w:rFonts w:ascii="Times New Roman" w:eastAsia="Times New Roman" w:hAnsi="Times New Roman"/>
          <w:sz w:val="24"/>
          <w:szCs w:val="24"/>
          <w:lang w:eastAsia="ru-RU"/>
        </w:rPr>
        <w:t xml:space="preserve">ции Миасского городского округа, </w:t>
      </w:r>
      <w:r w:rsidR="00E62A3D" w:rsidRPr="00E62A3D">
        <w:rPr>
          <w:rFonts w:ascii="Times New Roman" w:eastAsia="Times New Roman" w:hAnsi="Times New Roman"/>
          <w:sz w:val="24"/>
          <w:szCs w:val="24"/>
          <w:lang w:eastAsia="ru-RU"/>
        </w:rPr>
        <w:t>Управление архитектуры, градостроительства и земельных отношений Администрации Миасского городского округа;</w:t>
      </w:r>
      <w:r w:rsidR="00E62A3D">
        <w:rPr>
          <w:rFonts w:ascii="Times New Roman" w:eastAsia="Times New Roman" w:hAnsi="Times New Roman"/>
          <w:sz w:val="24"/>
          <w:szCs w:val="24"/>
          <w:lang w:eastAsia="ru-RU"/>
        </w:rPr>
        <w:t xml:space="preserve"> </w:t>
      </w:r>
      <w:r w:rsidR="00E62A3D" w:rsidRPr="00E80345">
        <w:rPr>
          <w:rFonts w:ascii="Times New Roman" w:eastAsia="Times New Roman" w:hAnsi="Times New Roman"/>
          <w:sz w:val="24"/>
          <w:szCs w:val="24"/>
          <w:lang w:eastAsia="ru-RU"/>
        </w:rPr>
        <w:t>Управление архитектуры, градостроительства и земельных отношений Администрации Миасского городского округа</w:t>
      </w:r>
      <w:r w:rsidR="00E62A3D">
        <w:rPr>
          <w:rFonts w:ascii="Times New Roman" w:eastAsia="Times New Roman" w:hAnsi="Times New Roman"/>
          <w:sz w:val="24"/>
          <w:szCs w:val="24"/>
          <w:lang w:eastAsia="ru-RU"/>
        </w:rPr>
        <w:t>,</w:t>
      </w:r>
    </w:p>
    <w:p w:rsidR="00E80345" w:rsidRPr="00E80345" w:rsidRDefault="00E80345" w:rsidP="00E80345">
      <w:pPr>
        <w:spacing w:after="0"/>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Управление муниципальной собственности Администрации Миасского городского округа.</w:t>
      </w:r>
    </w:p>
    <w:p w:rsidR="00E80345" w:rsidRPr="00E80345" w:rsidRDefault="00E80345" w:rsidP="00E62A3D">
      <w:pPr>
        <w:tabs>
          <w:tab w:val="num" w:pos="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Цель программы: 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p w:rsidR="00E80345" w:rsidRPr="00E80345" w:rsidRDefault="00E80345" w:rsidP="00E80345">
      <w:pPr>
        <w:tabs>
          <w:tab w:val="num" w:pos="0"/>
        </w:tabs>
        <w:autoSpaceDE w:val="0"/>
        <w:autoSpaceDN w:val="0"/>
        <w:adjustRightInd w:val="0"/>
        <w:spacing w:after="0" w:line="240" w:lineRule="auto"/>
        <w:ind w:firstLine="709"/>
        <w:jc w:val="both"/>
        <w:rPr>
          <w:rFonts w:ascii="Times New Roman" w:eastAsia="Times New Roman" w:hAnsi="Times New Roman"/>
          <w:sz w:val="24"/>
          <w:szCs w:val="24"/>
          <w:u w:val="single"/>
          <w:lang w:eastAsia="ru-RU"/>
        </w:rPr>
      </w:pPr>
      <w:r w:rsidRPr="00E80345">
        <w:rPr>
          <w:rFonts w:ascii="Times New Roman" w:eastAsia="Times New Roman" w:hAnsi="Times New Roman"/>
          <w:sz w:val="24"/>
          <w:szCs w:val="24"/>
          <w:u w:val="single"/>
          <w:lang w:eastAsia="ru-RU"/>
        </w:rPr>
        <w:t>Задачи:</w:t>
      </w:r>
    </w:p>
    <w:p w:rsidR="00E80345" w:rsidRPr="00E80345" w:rsidRDefault="00E80345" w:rsidP="00E80345">
      <w:pPr>
        <w:tabs>
          <w:tab w:val="num" w:pos="0"/>
        </w:tabs>
        <w:autoSpaceDE w:val="0"/>
        <w:autoSpaceDN w:val="0"/>
        <w:adjustRightInd w:val="0"/>
        <w:spacing w:after="0" w:line="240" w:lineRule="auto"/>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 увеличение объемов жилищного строительства,</w:t>
      </w:r>
      <w:r w:rsidRPr="00E80345">
        <w:t xml:space="preserve"> </w:t>
      </w:r>
      <w:r w:rsidRPr="00E80345">
        <w:rPr>
          <w:rFonts w:ascii="Times New Roman" w:eastAsia="Times New Roman" w:hAnsi="Times New Roman"/>
          <w:sz w:val="24"/>
          <w:szCs w:val="24"/>
          <w:lang w:eastAsia="ru-RU"/>
        </w:rPr>
        <w:t>привлечение инвестиций в строительную отрасль и  обеспечение земельных участков, в том числе находящихся в сельской местности, объектами коммунальной инфраструктуры, а также развитие муниципальной системы градостроительного регулирования в целях устойчивого развития территории Миасского городского округа;</w:t>
      </w:r>
    </w:p>
    <w:p w:rsidR="00E80345" w:rsidRPr="00E80345" w:rsidRDefault="00E80345" w:rsidP="00E80345">
      <w:pPr>
        <w:tabs>
          <w:tab w:val="num" w:pos="0"/>
        </w:tabs>
        <w:autoSpaceDE w:val="0"/>
        <w:autoSpaceDN w:val="0"/>
        <w:adjustRightInd w:val="0"/>
        <w:spacing w:after="0" w:line="240" w:lineRule="auto"/>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 xml:space="preserve">- оказание государственной поддержки развитию коммунальной инфраструктуры, в том числе развитию газификации частного сектора и населенных пунктов Миасского городского округа и создание условий для привлечения средств инвесторов в целях </w:t>
      </w:r>
      <w:proofErr w:type="gramStart"/>
      <w:r w:rsidRPr="00E80345">
        <w:rPr>
          <w:rFonts w:ascii="Times New Roman" w:eastAsia="Times New Roman" w:hAnsi="Times New Roman"/>
          <w:sz w:val="24"/>
          <w:szCs w:val="24"/>
          <w:lang w:eastAsia="ru-RU"/>
        </w:rPr>
        <w:t>финансирования проектов модернизации объектов коммунальной инфраструктуры</w:t>
      </w:r>
      <w:proofErr w:type="gramEnd"/>
      <w:r w:rsidRPr="00E80345">
        <w:rPr>
          <w:rFonts w:ascii="Times New Roman" w:eastAsia="Times New Roman" w:hAnsi="Times New Roman"/>
          <w:sz w:val="24"/>
          <w:szCs w:val="24"/>
          <w:lang w:eastAsia="ru-RU"/>
        </w:rPr>
        <w:t>;</w:t>
      </w:r>
    </w:p>
    <w:p w:rsidR="00E80345" w:rsidRPr="00E80345" w:rsidRDefault="00E80345" w:rsidP="00E80345">
      <w:pPr>
        <w:tabs>
          <w:tab w:val="num" w:pos="0"/>
        </w:tabs>
        <w:autoSpaceDE w:val="0"/>
        <w:autoSpaceDN w:val="0"/>
        <w:adjustRightInd w:val="0"/>
        <w:spacing w:after="0" w:line="240" w:lineRule="auto"/>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 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p w:rsidR="00E80345" w:rsidRPr="00E80345" w:rsidRDefault="00E80345" w:rsidP="00E80345">
      <w:pPr>
        <w:tabs>
          <w:tab w:val="num" w:pos="0"/>
        </w:tabs>
        <w:autoSpaceDE w:val="0"/>
        <w:autoSpaceDN w:val="0"/>
        <w:adjustRightInd w:val="0"/>
        <w:spacing w:after="0" w:line="240" w:lineRule="auto"/>
        <w:jc w:val="both"/>
        <w:rPr>
          <w:rFonts w:ascii="Times New Roman" w:eastAsia="Times New Roman" w:hAnsi="Times New Roman"/>
          <w:sz w:val="24"/>
          <w:szCs w:val="24"/>
          <w:lang w:eastAsia="ru-RU"/>
        </w:rPr>
      </w:pPr>
      <w:r w:rsidRPr="00E80345">
        <w:rPr>
          <w:rFonts w:ascii="Times New Roman" w:eastAsia="Times New Roman" w:hAnsi="Times New Roman" w:cs="Times New Roman"/>
          <w:sz w:val="24"/>
          <w:szCs w:val="24"/>
          <w:lang w:eastAsia="ru-RU"/>
        </w:rPr>
        <w:t>Расходы запланированы по следующим подпрограммам:</w:t>
      </w:r>
    </w:p>
    <w:p w:rsidR="00E80345" w:rsidRPr="00E80345" w:rsidRDefault="00E80345" w:rsidP="00E80345">
      <w:pPr>
        <w:tabs>
          <w:tab w:val="num" w:pos="0"/>
        </w:tabs>
        <w:autoSpaceDE w:val="0"/>
        <w:autoSpaceDN w:val="0"/>
        <w:adjustRightInd w:val="0"/>
        <w:spacing w:after="0" w:line="240" w:lineRule="auto"/>
        <w:jc w:val="both"/>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r>
      <w:r w:rsidRPr="00E80345">
        <w:rPr>
          <w:rFonts w:ascii="Times New Roman" w:eastAsia="Times New Roman" w:hAnsi="Times New Roman"/>
          <w:sz w:val="24"/>
          <w:szCs w:val="24"/>
          <w:lang w:eastAsia="ru-RU"/>
        </w:rPr>
        <w:tab/>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43"/>
        <w:gridCol w:w="1985"/>
        <w:gridCol w:w="1985"/>
      </w:tblGrid>
      <w:tr w:rsidR="00E80345" w:rsidRPr="00E80345" w:rsidTr="000C2342">
        <w:tc>
          <w:tcPr>
            <w:tcW w:w="3652" w:type="dxa"/>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Наименование</w:t>
            </w:r>
          </w:p>
        </w:tc>
        <w:tc>
          <w:tcPr>
            <w:tcW w:w="1843" w:type="dxa"/>
            <w:vAlign w:val="center"/>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2021 год (проект)</w:t>
            </w:r>
          </w:p>
        </w:tc>
        <w:tc>
          <w:tcPr>
            <w:tcW w:w="1985" w:type="dxa"/>
            <w:vAlign w:val="center"/>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2022 год (проект)</w:t>
            </w:r>
          </w:p>
        </w:tc>
        <w:tc>
          <w:tcPr>
            <w:tcW w:w="1985" w:type="dxa"/>
            <w:vAlign w:val="center"/>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2023 год (проект)</w:t>
            </w:r>
          </w:p>
        </w:tc>
      </w:tr>
      <w:tr w:rsidR="00E80345" w:rsidRPr="00E80345" w:rsidTr="000C2342">
        <w:tc>
          <w:tcPr>
            <w:tcW w:w="3652" w:type="dxa"/>
          </w:tcPr>
          <w:p w:rsidR="00E80345" w:rsidRPr="00E80345" w:rsidRDefault="00E80345" w:rsidP="00E80345">
            <w:pPr>
              <w:spacing w:after="0" w:line="240" w:lineRule="auto"/>
              <w:jc w:val="both"/>
              <w:rPr>
                <w:rFonts w:ascii="Times New Roman" w:eastAsia="Times New Roman" w:hAnsi="Times New Roman"/>
                <w:lang w:eastAsia="ru-RU"/>
              </w:rPr>
            </w:pPr>
            <w:r w:rsidRPr="00E80345">
              <w:rPr>
                <w:rFonts w:ascii="Times New Roman" w:eastAsia="Times New Roman" w:hAnsi="Times New Roman"/>
                <w:bCs/>
                <w:spacing w:val="-2"/>
                <w:lang w:eastAsia="ru-RU"/>
              </w:rPr>
              <w:t xml:space="preserve">Муниципальная программа </w:t>
            </w:r>
            <w:r w:rsidRPr="00E80345">
              <w:rPr>
                <w:rFonts w:ascii="Times New Roman" w:eastAsia="Times New Roman" w:hAnsi="Times New Roman"/>
                <w:b/>
                <w:bCs/>
                <w:spacing w:val="-2"/>
                <w:lang w:eastAsia="ru-RU"/>
              </w:rPr>
              <w:t xml:space="preserve"> </w:t>
            </w:r>
            <w:r w:rsidRPr="00E80345">
              <w:rPr>
                <w:rFonts w:ascii="Times New Roman" w:eastAsia="Times New Roman" w:hAnsi="Times New Roman"/>
                <w:lang w:eastAsia="ru-RU"/>
              </w:rPr>
              <w:t>«Обеспечение доступным и комфортным жильём граждан Российской Федерации  на территории Миасского городского округа», в том числе:</w:t>
            </w:r>
          </w:p>
        </w:tc>
        <w:tc>
          <w:tcPr>
            <w:tcW w:w="1843" w:type="dxa"/>
            <w:vAlign w:val="center"/>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51067,0</w:t>
            </w:r>
          </w:p>
        </w:tc>
        <w:tc>
          <w:tcPr>
            <w:tcW w:w="1985" w:type="dxa"/>
            <w:vAlign w:val="center"/>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63973,8</w:t>
            </w:r>
          </w:p>
        </w:tc>
        <w:tc>
          <w:tcPr>
            <w:tcW w:w="1985" w:type="dxa"/>
            <w:vAlign w:val="center"/>
          </w:tcPr>
          <w:p w:rsidR="00E80345" w:rsidRPr="00E80345" w:rsidRDefault="00E80345" w:rsidP="00E80345">
            <w:pPr>
              <w:spacing w:after="0" w:line="240" w:lineRule="auto"/>
              <w:jc w:val="center"/>
              <w:rPr>
                <w:rFonts w:ascii="Times New Roman" w:eastAsia="Times New Roman" w:hAnsi="Times New Roman"/>
                <w:sz w:val="24"/>
                <w:szCs w:val="24"/>
                <w:lang w:eastAsia="ru-RU"/>
              </w:rPr>
            </w:pPr>
            <w:r w:rsidRPr="00E80345">
              <w:rPr>
                <w:rFonts w:ascii="Times New Roman" w:eastAsia="Times New Roman" w:hAnsi="Times New Roman"/>
                <w:sz w:val="24"/>
                <w:szCs w:val="24"/>
                <w:lang w:eastAsia="ru-RU"/>
              </w:rPr>
              <w:t>63973,8</w:t>
            </w:r>
          </w:p>
        </w:tc>
      </w:tr>
      <w:tr w:rsidR="00E80345" w:rsidRPr="00E80345" w:rsidTr="000C2342">
        <w:tc>
          <w:tcPr>
            <w:tcW w:w="3652" w:type="dxa"/>
          </w:tcPr>
          <w:p w:rsidR="00E80345" w:rsidRPr="00E80345" w:rsidRDefault="00E80345" w:rsidP="00E80345">
            <w:pPr>
              <w:spacing w:after="0" w:line="240" w:lineRule="auto"/>
              <w:jc w:val="both"/>
              <w:rPr>
                <w:rFonts w:ascii="Times New Roman" w:eastAsia="Times New Roman" w:hAnsi="Times New Roman"/>
                <w:lang w:eastAsia="ru-RU"/>
              </w:rPr>
            </w:pPr>
            <w:r w:rsidRPr="00E80345">
              <w:rPr>
                <w:rFonts w:ascii="Times New Roman" w:eastAsia="Times New Roman" w:hAnsi="Times New Roman"/>
                <w:lang w:eastAsia="ru-RU"/>
              </w:rPr>
              <w:t>- подпрограмма «Модернизация объектов коммунальной инфраструктуры», в том числе:</w:t>
            </w:r>
          </w:p>
          <w:p w:rsidR="00E80345" w:rsidRPr="00E80345" w:rsidRDefault="00E80345" w:rsidP="00E80345">
            <w:pPr>
              <w:spacing w:after="0" w:line="240" w:lineRule="auto"/>
              <w:jc w:val="both"/>
              <w:rPr>
                <w:rFonts w:ascii="Times New Roman" w:eastAsia="Times New Roman" w:hAnsi="Times New Roman"/>
                <w:lang w:eastAsia="ru-RU"/>
              </w:rPr>
            </w:pPr>
          </w:p>
          <w:p w:rsidR="00E80345" w:rsidRPr="00E80345" w:rsidRDefault="00E80345" w:rsidP="00E80345">
            <w:pPr>
              <w:spacing w:after="0" w:line="240" w:lineRule="auto"/>
              <w:jc w:val="both"/>
              <w:rPr>
                <w:rFonts w:ascii="Times New Roman" w:eastAsia="Times New Roman" w:hAnsi="Times New Roman"/>
                <w:lang w:eastAsia="ru-RU"/>
              </w:rPr>
            </w:pPr>
            <w:r w:rsidRPr="00E80345">
              <w:rPr>
                <w:rFonts w:ascii="Times New Roman" w:eastAsia="Times New Roman" w:hAnsi="Times New Roman"/>
                <w:lang w:eastAsia="ru-RU"/>
              </w:rPr>
              <w:t>за счет средств областного бюджета</w:t>
            </w:r>
          </w:p>
          <w:p w:rsidR="00E80345" w:rsidRPr="00E80345" w:rsidRDefault="00E80345" w:rsidP="00E80345">
            <w:pPr>
              <w:spacing w:after="0" w:line="240" w:lineRule="auto"/>
              <w:jc w:val="both"/>
              <w:rPr>
                <w:rFonts w:ascii="Times New Roman" w:eastAsia="Times New Roman" w:hAnsi="Times New Roman"/>
                <w:lang w:eastAsia="ru-RU"/>
              </w:rPr>
            </w:pPr>
          </w:p>
        </w:tc>
        <w:tc>
          <w:tcPr>
            <w:tcW w:w="1843" w:type="dxa"/>
            <w:vAlign w:val="center"/>
          </w:tcPr>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48497,0</w:t>
            </w:r>
          </w:p>
          <w:p w:rsidR="00E80345" w:rsidRPr="00E80345" w:rsidRDefault="00E80345" w:rsidP="00E80345">
            <w:pPr>
              <w:jc w:val="center"/>
              <w:rPr>
                <w:rFonts w:ascii="Times New Roman" w:hAnsi="Times New Roman" w:cs="Times New Roman"/>
                <w:sz w:val="24"/>
                <w:szCs w:val="24"/>
              </w:rPr>
            </w:pPr>
          </w:p>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47500,0</w:t>
            </w:r>
          </w:p>
        </w:tc>
        <w:tc>
          <w:tcPr>
            <w:tcW w:w="1985" w:type="dxa"/>
            <w:vAlign w:val="center"/>
          </w:tcPr>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63403,8</w:t>
            </w:r>
          </w:p>
          <w:p w:rsidR="00E80345" w:rsidRPr="00E80345" w:rsidRDefault="00E80345" w:rsidP="00E80345">
            <w:pPr>
              <w:jc w:val="center"/>
              <w:rPr>
                <w:rFonts w:ascii="Times New Roman" w:hAnsi="Times New Roman" w:cs="Times New Roman"/>
                <w:sz w:val="24"/>
                <w:szCs w:val="24"/>
              </w:rPr>
            </w:pPr>
          </w:p>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6</w:t>
            </w:r>
            <w:r w:rsidR="00446D3F">
              <w:rPr>
                <w:rFonts w:ascii="Times New Roman" w:hAnsi="Times New Roman" w:cs="Times New Roman"/>
                <w:sz w:val="24"/>
                <w:szCs w:val="24"/>
              </w:rPr>
              <w:t>3255,8</w:t>
            </w:r>
          </w:p>
        </w:tc>
        <w:tc>
          <w:tcPr>
            <w:tcW w:w="1985" w:type="dxa"/>
            <w:vAlign w:val="center"/>
          </w:tcPr>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63403,8</w:t>
            </w:r>
          </w:p>
          <w:p w:rsidR="00E80345" w:rsidRPr="00E80345" w:rsidRDefault="00E80345" w:rsidP="00E80345">
            <w:pPr>
              <w:jc w:val="center"/>
              <w:rPr>
                <w:rFonts w:ascii="Times New Roman" w:hAnsi="Times New Roman" w:cs="Times New Roman"/>
                <w:sz w:val="24"/>
                <w:szCs w:val="24"/>
              </w:rPr>
            </w:pPr>
          </w:p>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63</w:t>
            </w:r>
            <w:r w:rsidR="00446D3F">
              <w:rPr>
                <w:rFonts w:ascii="Times New Roman" w:hAnsi="Times New Roman" w:cs="Times New Roman"/>
                <w:sz w:val="24"/>
                <w:szCs w:val="24"/>
              </w:rPr>
              <w:t>255,8</w:t>
            </w:r>
          </w:p>
        </w:tc>
      </w:tr>
      <w:tr w:rsidR="00E80345" w:rsidRPr="00E80345" w:rsidTr="000C2342">
        <w:tc>
          <w:tcPr>
            <w:tcW w:w="3652" w:type="dxa"/>
          </w:tcPr>
          <w:p w:rsidR="00E80345" w:rsidRPr="00E80345" w:rsidRDefault="00E80345" w:rsidP="00E80345">
            <w:pPr>
              <w:spacing w:after="0" w:line="240" w:lineRule="auto"/>
              <w:jc w:val="both"/>
              <w:rPr>
                <w:rFonts w:ascii="Times New Roman" w:eastAsia="Times New Roman" w:hAnsi="Times New Roman"/>
                <w:lang w:eastAsia="ru-RU"/>
              </w:rPr>
            </w:pPr>
            <w:r w:rsidRPr="00E80345">
              <w:rPr>
                <w:rFonts w:ascii="Times New Roman" w:eastAsia="Times New Roman" w:hAnsi="Times New Roman"/>
                <w:lang w:eastAsia="ru-RU"/>
              </w:rPr>
              <w:t>- подпрограмма «Подготовка земельных участков для освоения в целях жилищного строительства»</w:t>
            </w:r>
          </w:p>
        </w:tc>
        <w:tc>
          <w:tcPr>
            <w:tcW w:w="1843" w:type="dxa"/>
            <w:vAlign w:val="center"/>
          </w:tcPr>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2000,0</w:t>
            </w:r>
          </w:p>
        </w:tc>
        <w:tc>
          <w:tcPr>
            <w:tcW w:w="1985" w:type="dxa"/>
            <w:vAlign w:val="center"/>
          </w:tcPr>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0,0</w:t>
            </w:r>
          </w:p>
        </w:tc>
        <w:tc>
          <w:tcPr>
            <w:tcW w:w="1985" w:type="dxa"/>
            <w:vAlign w:val="center"/>
          </w:tcPr>
          <w:p w:rsidR="00E80345" w:rsidRPr="00E80345" w:rsidRDefault="00E80345" w:rsidP="00E80345">
            <w:pPr>
              <w:jc w:val="center"/>
              <w:rPr>
                <w:rFonts w:ascii="Times New Roman" w:hAnsi="Times New Roman" w:cs="Times New Roman"/>
                <w:sz w:val="24"/>
                <w:szCs w:val="24"/>
              </w:rPr>
            </w:pPr>
            <w:r w:rsidRPr="00E80345">
              <w:rPr>
                <w:rFonts w:ascii="Times New Roman" w:hAnsi="Times New Roman" w:cs="Times New Roman"/>
                <w:sz w:val="24"/>
                <w:szCs w:val="24"/>
              </w:rPr>
              <w:t>0,0</w:t>
            </w:r>
          </w:p>
        </w:tc>
      </w:tr>
      <w:tr w:rsidR="00E80345" w:rsidRPr="00E80345" w:rsidTr="000C2342">
        <w:tc>
          <w:tcPr>
            <w:tcW w:w="3652" w:type="dxa"/>
          </w:tcPr>
          <w:p w:rsidR="00E80345" w:rsidRPr="00E80345" w:rsidRDefault="00E80345" w:rsidP="00E80345">
            <w:pPr>
              <w:spacing w:after="0" w:line="240" w:lineRule="auto"/>
              <w:jc w:val="both"/>
              <w:rPr>
                <w:rFonts w:ascii="Times New Roman" w:eastAsia="Times New Roman" w:hAnsi="Times New Roman" w:cs="Times New Roman"/>
                <w:bCs/>
                <w:spacing w:val="-2"/>
                <w:lang w:eastAsia="ru-RU"/>
              </w:rPr>
            </w:pPr>
            <w:r w:rsidRPr="00E80345">
              <w:rPr>
                <w:rFonts w:ascii="Times New Roman" w:eastAsia="Times New Roman" w:hAnsi="Times New Roman" w:cs="Times New Roman"/>
                <w:bCs/>
                <w:spacing w:val="-2"/>
                <w:lang w:eastAsia="ru-RU"/>
              </w:rPr>
              <w:t>- подпрограмма «Оказание молодым семьям государственной поддержки для улучшения жилищных условий»</w:t>
            </w:r>
            <w:r w:rsidRPr="00E80345">
              <w:t xml:space="preserve"> </w:t>
            </w:r>
            <w:r w:rsidRPr="00E80345">
              <w:rPr>
                <w:rFonts w:ascii="Times New Roman" w:eastAsia="Times New Roman" w:hAnsi="Times New Roman" w:cs="Times New Roman"/>
                <w:bCs/>
                <w:spacing w:val="-2"/>
                <w:lang w:eastAsia="ru-RU"/>
              </w:rPr>
              <w:t xml:space="preserve">софинансирование расходов </w:t>
            </w:r>
            <w:proofErr w:type="gramStart"/>
            <w:r w:rsidRPr="00E80345">
              <w:rPr>
                <w:rFonts w:ascii="Times New Roman" w:eastAsia="Times New Roman" w:hAnsi="Times New Roman" w:cs="Times New Roman"/>
                <w:bCs/>
                <w:spacing w:val="-2"/>
                <w:lang w:eastAsia="ru-RU"/>
              </w:rPr>
              <w:t>с</w:t>
            </w:r>
            <w:proofErr w:type="gramEnd"/>
            <w:r w:rsidRPr="00E80345">
              <w:rPr>
                <w:rFonts w:ascii="Times New Roman" w:eastAsia="Times New Roman" w:hAnsi="Times New Roman" w:cs="Times New Roman"/>
                <w:bCs/>
                <w:spacing w:val="-2"/>
                <w:lang w:eastAsia="ru-RU"/>
              </w:rPr>
              <w:t xml:space="preserve"> </w:t>
            </w:r>
            <w:proofErr w:type="gramStart"/>
            <w:r w:rsidRPr="00E80345">
              <w:rPr>
                <w:rFonts w:ascii="Times New Roman" w:eastAsia="Times New Roman" w:hAnsi="Times New Roman" w:cs="Times New Roman"/>
                <w:bCs/>
                <w:spacing w:val="-2"/>
                <w:lang w:eastAsia="ru-RU"/>
              </w:rPr>
              <w:t>федеральным</w:t>
            </w:r>
            <w:proofErr w:type="gramEnd"/>
            <w:r w:rsidRPr="00E80345">
              <w:rPr>
                <w:rFonts w:ascii="Times New Roman" w:eastAsia="Times New Roman" w:hAnsi="Times New Roman" w:cs="Times New Roman"/>
                <w:bCs/>
                <w:spacing w:val="-2"/>
                <w:lang w:eastAsia="ru-RU"/>
              </w:rPr>
              <w:t xml:space="preserve"> и областным бюджетами для социальной выплаты на улучшение жилищных условий 2-м  семьям Округа</w:t>
            </w:r>
          </w:p>
        </w:tc>
        <w:tc>
          <w:tcPr>
            <w:tcW w:w="1843" w:type="dxa"/>
            <w:vAlign w:val="center"/>
          </w:tcPr>
          <w:p w:rsidR="00E80345" w:rsidRPr="00E80345" w:rsidRDefault="00E80345" w:rsidP="00E80345">
            <w:pPr>
              <w:tabs>
                <w:tab w:val="left" w:pos="851"/>
                <w:tab w:val="left" w:pos="1134"/>
              </w:tabs>
              <w:spacing w:after="0" w:line="240" w:lineRule="auto"/>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570,0</w:t>
            </w:r>
          </w:p>
        </w:tc>
        <w:tc>
          <w:tcPr>
            <w:tcW w:w="1985" w:type="dxa"/>
            <w:vAlign w:val="center"/>
          </w:tcPr>
          <w:p w:rsidR="00E80345" w:rsidRPr="00E80345" w:rsidRDefault="00E80345" w:rsidP="00E80345">
            <w:pPr>
              <w:tabs>
                <w:tab w:val="left" w:pos="851"/>
                <w:tab w:val="left" w:pos="1134"/>
              </w:tabs>
              <w:spacing w:after="0" w:line="240" w:lineRule="auto"/>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570,0</w:t>
            </w:r>
          </w:p>
        </w:tc>
        <w:tc>
          <w:tcPr>
            <w:tcW w:w="1985" w:type="dxa"/>
            <w:vAlign w:val="center"/>
          </w:tcPr>
          <w:p w:rsidR="00E80345" w:rsidRPr="00E80345" w:rsidRDefault="00E80345" w:rsidP="00E80345">
            <w:pPr>
              <w:tabs>
                <w:tab w:val="left" w:pos="851"/>
                <w:tab w:val="left" w:pos="1134"/>
              </w:tabs>
              <w:spacing w:after="0" w:line="240" w:lineRule="auto"/>
              <w:jc w:val="center"/>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570,0</w:t>
            </w:r>
          </w:p>
        </w:tc>
      </w:tr>
    </w:tbl>
    <w:p w:rsidR="00E80345" w:rsidRPr="00E80345" w:rsidRDefault="00E80345" w:rsidP="00E80345">
      <w:pPr>
        <w:tabs>
          <w:tab w:val="left" w:pos="0"/>
        </w:tabs>
        <w:spacing w:line="240" w:lineRule="auto"/>
        <w:ind w:left="1069" w:hanging="360"/>
        <w:contextualSpacing/>
        <w:jc w:val="both"/>
        <w:rPr>
          <w:rFonts w:ascii="Times New Roman" w:hAnsi="Times New Roman"/>
          <w:bCs/>
          <w:sz w:val="24"/>
          <w:szCs w:val="24"/>
          <w:u w:val="single"/>
        </w:rPr>
      </w:pPr>
      <w:r w:rsidRPr="00E80345">
        <w:rPr>
          <w:rFonts w:ascii="Times New Roman" w:hAnsi="Times New Roman"/>
          <w:bCs/>
          <w:sz w:val="24"/>
          <w:szCs w:val="24"/>
          <w:u w:val="single"/>
        </w:rPr>
        <w:t>Подпрограмма  «Модернизация объектов коммунальной инфраструктуры»</w:t>
      </w:r>
    </w:p>
    <w:p w:rsidR="00E80345" w:rsidRPr="00E80345" w:rsidRDefault="00E80345" w:rsidP="00893B98">
      <w:pPr>
        <w:autoSpaceDE w:val="0"/>
        <w:autoSpaceDN w:val="0"/>
        <w:adjustRightInd w:val="0"/>
        <w:spacing w:after="0" w:line="240" w:lineRule="auto"/>
        <w:ind w:firstLine="709"/>
        <w:contextualSpacing/>
        <w:jc w:val="both"/>
        <w:rPr>
          <w:rFonts w:ascii="Times New Roman" w:hAnsi="Times New Roman"/>
          <w:sz w:val="24"/>
          <w:szCs w:val="24"/>
        </w:rPr>
      </w:pPr>
      <w:r w:rsidRPr="00E80345">
        <w:rPr>
          <w:rFonts w:ascii="Times New Roman" w:hAnsi="Times New Roman"/>
          <w:sz w:val="24"/>
          <w:szCs w:val="24"/>
        </w:rPr>
        <w:t>В  рамках реализации мероприятий указанной программы в 2021 году  за счет средств бюджета Округа, на условиях софинансирования, предусмотрены    расходы по  следующим объектам:</w:t>
      </w:r>
    </w:p>
    <w:p w:rsidR="00E80345" w:rsidRPr="00E80345" w:rsidRDefault="00E80345" w:rsidP="00893B98">
      <w:pPr>
        <w:spacing w:after="0" w:line="240" w:lineRule="auto"/>
        <w:contextualSpacing/>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w:t>
      </w:r>
      <w:proofErr w:type="gramStart"/>
      <w:r w:rsidRPr="00E80345">
        <w:rPr>
          <w:rFonts w:ascii="Times New Roman" w:eastAsia="Times New Roman" w:hAnsi="Times New Roman" w:cs="Times New Roman"/>
          <w:sz w:val="24"/>
          <w:szCs w:val="24"/>
          <w:lang w:eastAsia="ru-RU"/>
        </w:rPr>
        <w:t xml:space="preserve">- газификация Запрудной части г. Миасса (2 очередь) газоснабжение ж/д по ул. Нагорной, </w:t>
      </w:r>
      <w:proofErr w:type="spellStart"/>
      <w:r w:rsidRPr="00E80345">
        <w:rPr>
          <w:rFonts w:ascii="Times New Roman" w:eastAsia="Times New Roman" w:hAnsi="Times New Roman" w:cs="Times New Roman"/>
          <w:sz w:val="24"/>
          <w:szCs w:val="24"/>
          <w:lang w:eastAsia="ru-RU"/>
        </w:rPr>
        <w:t>Чебаркульской</w:t>
      </w:r>
      <w:proofErr w:type="spellEnd"/>
      <w:r w:rsidRPr="00E80345">
        <w:rPr>
          <w:rFonts w:ascii="Times New Roman" w:eastAsia="Times New Roman" w:hAnsi="Times New Roman" w:cs="Times New Roman"/>
          <w:sz w:val="24"/>
          <w:szCs w:val="24"/>
          <w:lang w:eastAsia="ru-RU"/>
        </w:rPr>
        <w:t xml:space="preserve">, Новой, </w:t>
      </w:r>
      <w:proofErr w:type="spellStart"/>
      <w:r w:rsidRPr="00E80345">
        <w:rPr>
          <w:rFonts w:ascii="Times New Roman" w:eastAsia="Times New Roman" w:hAnsi="Times New Roman" w:cs="Times New Roman"/>
          <w:sz w:val="24"/>
          <w:szCs w:val="24"/>
          <w:lang w:eastAsia="ru-RU"/>
        </w:rPr>
        <w:t>Сарафановской</w:t>
      </w:r>
      <w:proofErr w:type="spellEnd"/>
      <w:r w:rsidRPr="00E80345">
        <w:rPr>
          <w:rFonts w:ascii="Times New Roman" w:eastAsia="Times New Roman" w:hAnsi="Times New Roman" w:cs="Times New Roman"/>
          <w:sz w:val="24"/>
          <w:szCs w:val="24"/>
          <w:lang w:eastAsia="ru-RU"/>
        </w:rPr>
        <w:t xml:space="preserve">, </w:t>
      </w:r>
      <w:proofErr w:type="spellStart"/>
      <w:r w:rsidRPr="00E80345">
        <w:rPr>
          <w:rFonts w:ascii="Times New Roman" w:eastAsia="Times New Roman" w:hAnsi="Times New Roman" w:cs="Times New Roman"/>
          <w:sz w:val="24"/>
          <w:szCs w:val="24"/>
          <w:lang w:eastAsia="ru-RU"/>
        </w:rPr>
        <w:t>Байдина</w:t>
      </w:r>
      <w:proofErr w:type="spellEnd"/>
      <w:r w:rsidRPr="00E80345">
        <w:rPr>
          <w:rFonts w:ascii="Times New Roman" w:eastAsia="Times New Roman" w:hAnsi="Times New Roman" w:cs="Times New Roman"/>
          <w:sz w:val="24"/>
          <w:szCs w:val="24"/>
          <w:lang w:eastAsia="ru-RU"/>
        </w:rPr>
        <w:t>, Мало-</w:t>
      </w:r>
      <w:proofErr w:type="spellStart"/>
      <w:r w:rsidRPr="00E80345">
        <w:rPr>
          <w:rFonts w:ascii="Times New Roman" w:eastAsia="Times New Roman" w:hAnsi="Times New Roman" w:cs="Times New Roman"/>
          <w:sz w:val="24"/>
          <w:szCs w:val="24"/>
          <w:lang w:eastAsia="ru-RU"/>
        </w:rPr>
        <w:t>Сарафановской</w:t>
      </w:r>
      <w:proofErr w:type="spellEnd"/>
      <w:r w:rsidRPr="00E80345">
        <w:rPr>
          <w:rFonts w:ascii="Times New Roman" w:eastAsia="Times New Roman" w:hAnsi="Times New Roman" w:cs="Times New Roman"/>
          <w:sz w:val="24"/>
          <w:szCs w:val="24"/>
          <w:lang w:eastAsia="ru-RU"/>
        </w:rPr>
        <w:t>, Торбеева, Охотной и пер. Большому, Лесному, Проточному, Загородному, Гончарному (кадастровые работы) – в сумме 120,0 тыс. рублей;</w:t>
      </w:r>
      <w:proofErr w:type="gramEnd"/>
    </w:p>
    <w:p w:rsidR="00E80345" w:rsidRPr="00E80345" w:rsidRDefault="00E80345" w:rsidP="00893B98">
      <w:pPr>
        <w:spacing w:after="0" w:line="240" w:lineRule="auto"/>
        <w:jc w:val="both"/>
        <w:rPr>
          <w:rFonts w:ascii="Times New Roman" w:eastAsia="Times New Roman" w:hAnsi="Times New Roman" w:cs="Times New Roman"/>
          <w:sz w:val="24"/>
          <w:szCs w:val="24"/>
          <w:highlight w:val="yellow"/>
          <w:lang w:eastAsia="ru-RU"/>
        </w:rPr>
      </w:pPr>
      <w:r w:rsidRPr="00E80345">
        <w:rPr>
          <w:rFonts w:ascii="Times New Roman" w:eastAsia="Times New Roman" w:hAnsi="Times New Roman" w:cs="Times New Roman"/>
          <w:sz w:val="24"/>
          <w:szCs w:val="24"/>
          <w:lang w:eastAsia="ru-RU"/>
        </w:rPr>
        <w:t xml:space="preserve">    - газоснабжение улиц Ленина, Березовской, Динамитной, Ветреной, Свердлова, Панферова, пер</w:t>
      </w:r>
      <w:proofErr w:type="gramStart"/>
      <w:r w:rsidRPr="00E80345">
        <w:rPr>
          <w:rFonts w:ascii="Times New Roman" w:eastAsia="Times New Roman" w:hAnsi="Times New Roman" w:cs="Times New Roman"/>
          <w:sz w:val="24"/>
          <w:szCs w:val="24"/>
          <w:lang w:eastAsia="ru-RU"/>
        </w:rPr>
        <w:t>.К</w:t>
      </w:r>
      <w:proofErr w:type="gramEnd"/>
      <w:r w:rsidRPr="00E80345">
        <w:rPr>
          <w:rFonts w:ascii="Times New Roman" w:eastAsia="Times New Roman" w:hAnsi="Times New Roman" w:cs="Times New Roman"/>
          <w:sz w:val="24"/>
          <w:szCs w:val="24"/>
          <w:lang w:eastAsia="ru-RU"/>
        </w:rPr>
        <w:t xml:space="preserve">лубничный, Латвийский, Луговой, Ветреный, проезда Садовый в Южной части города Миасс Челябинской области (кадастровые работы) – в сумме 50,0 тыс. рублей; </w:t>
      </w:r>
    </w:p>
    <w:p w:rsidR="00E80345" w:rsidRPr="00E80345" w:rsidRDefault="00E80345" w:rsidP="00893B98">
      <w:pPr>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 газификация частного сектора в пос. Ленинск Миасского городского округа Челябинской области (1,2,3,4  очереди) (софинансирование строительства, кадастровые работы) – в сумме 142,0 тыс. рублей;</w:t>
      </w:r>
    </w:p>
    <w:p w:rsidR="00E80345" w:rsidRPr="00E80345" w:rsidRDefault="00E80345" w:rsidP="00893B98">
      <w:pPr>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-газоснабжение жилых домов с. Устиново Миасского городского округа Челябинской области» (1,2 очереди) (софинансирование строительства, кадастровые работы) – в сумме 85,0 тыс. рублей. </w:t>
      </w:r>
    </w:p>
    <w:p w:rsidR="00E80345" w:rsidRPr="00E80345" w:rsidRDefault="00E80345" w:rsidP="00893B98">
      <w:pPr>
        <w:spacing w:after="0" w:line="240" w:lineRule="auto"/>
        <w:ind w:firstLine="709"/>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Кроме этого, программные мероприятия 2021 года включают расходы по следующим объектам: </w:t>
      </w:r>
    </w:p>
    <w:p w:rsidR="00E80345" w:rsidRPr="00E80345" w:rsidRDefault="00E62A3D" w:rsidP="00893B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0345" w:rsidRPr="00E80345">
        <w:rPr>
          <w:rFonts w:ascii="Times New Roman" w:eastAsia="Times New Roman" w:hAnsi="Times New Roman" w:cs="Times New Roman"/>
          <w:sz w:val="24"/>
          <w:szCs w:val="24"/>
          <w:lang w:eastAsia="ru-RU"/>
        </w:rPr>
        <w:t xml:space="preserve"> - подземный распределительный газопровод высокого давления 1-ой категории "Новоандреевка-</w:t>
      </w:r>
      <w:proofErr w:type="spellStart"/>
      <w:r w:rsidR="00E80345" w:rsidRPr="00E80345">
        <w:rPr>
          <w:rFonts w:ascii="Times New Roman" w:eastAsia="Times New Roman" w:hAnsi="Times New Roman" w:cs="Times New Roman"/>
          <w:sz w:val="24"/>
          <w:szCs w:val="24"/>
          <w:lang w:eastAsia="ru-RU"/>
        </w:rPr>
        <w:t>Селянкино</w:t>
      </w:r>
      <w:proofErr w:type="spellEnd"/>
      <w:r w:rsidR="00E80345" w:rsidRPr="00E80345">
        <w:rPr>
          <w:rFonts w:ascii="Times New Roman" w:eastAsia="Times New Roman" w:hAnsi="Times New Roman" w:cs="Times New Roman"/>
          <w:sz w:val="24"/>
          <w:szCs w:val="24"/>
          <w:lang w:eastAsia="ru-RU"/>
        </w:rPr>
        <w:t xml:space="preserve">" (инженерные изыскания) – в сумме 100,0 тыс. рублей; </w:t>
      </w:r>
    </w:p>
    <w:p w:rsidR="00E80345" w:rsidRPr="00E80345" w:rsidRDefault="00E80345" w:rsidP="00893B98">
      <w:pPr>
        <w:spacing w:after="0" w:line="240" w:lineRule="auto"/>
        <w:contextualSpacing/>
        <w:jc w:val="both"/>
        <w:rPr>
          <w:rFonts w:ascii="Times New Roman" w:hAnsi="Times New Roman"/>
          <w:sz w:val="24"/>
          <w:szCs w:val="24"/>
        </w:rPr>
      </w:pPr>
      <w:r w:rsidRPr="00E80345">
        <w:rPr>
          <w:rFonts w:ascii="Times New Roman" w:hAnsi="Times New Roman"/>
          <w:sz w:val="24"/>
          <w:szCs w:val="24"/>
        </w:rPr>
        <w:t xml:space="preserve">    - реконструкция очистных сооружений п. Хребет  (проектно-изыскательские работы) – в сумме 500,0 тыс. рублей.</w:t>
      </w:r>
    </w:p>
    <w:p w:rsidR="00E80345" w:rsidRPr="00E80345" w:rsidRDefault="00C82D1C" w:rsidP="00893B98">
      <w:pPr>
        <w:spacing w:after="0" w:line="240" w:lineRule="auto"/>
        <w:ind w:firstLine="709"/>
        <w:contextualSpacing/>
        <w:jc w:val="both"/>
        <w:rPr>
          <w:rFonts w:ascii="Times New Roman" w:hAnsi="Times New Roman"/>
          <w:bCs/>
          <w:sz w:val="24"/>
          <w:szCs w:val="24"/>
        </w:rPr>
      </w:pPr>
      <w:proofErr w:type="gramStart"/>
      <w:r>
        <w:rPr>
          <w:rFonts w:ascii="Times New Roman" w:hAnsi="Times New Roman"/>
          <w:bCs/>
          <w:sz w:val="24"/>
          <w:szCs w:val="24"/>
        </w:rPr>
        <w:t>В</w:t>
      </w:r>
      <w:r w:rsidR="00E80345" w:rsidRPr="00E80345">
        <w:rPr>
          <w:rFonts w:ascii="Times New Roman" w:hAnsi="Times New Roman"/>
          <w:bCs/>
          <w:sz w:val="24"/>
          <w:szCs w:val="24"/>
        </w:rPr>
        <w:t xml:space="preserve"> проекте бюджета  запланировано за счет субсидий из областного бюджета на </w:t>
      </w:r>
      <w:r w:rsidRPr="00E80345">
        <w:rPr>
          <w:rFonts w:ascii="Times New Roman" w:hAnsi="Times New Roman"/>
          <w:bCs/>
          <w:sz w:val="24"/>
          <w:szCs w:val="24"/>
        </w:rPr>
        <w:t xml:space="preserve">2022 и 2023 года </w:t>
      </w:r>
      <w:r>
        <w:rPr>
          <w:rFonts w:ascii="Times New Roman" w:hAnsi="Times New Roman"/>
          <w:bCs/>
          <w:sz w:val="24"/>
          <w:szCs w:val="24"/>
        </w:rPr>
        <w:t xml:space="preserve">на </w:t>
      </w:r>
      <w:r w:rsidR="00E80345" w:rsidRPr="00E80345">
        <w:rPr>
          <w:rFonts w:ascii="Times New Roman" w:hAnsi="Times New Roman"/>
          <w:bCs/>
          <w:sz w:val="24"/>
          <w:szCs w:val="24"/>
        </w:rPr>
        <w:t>модернизацию, реконструкцию, капитальный ремонт котельных, систем водоснабжения, водоотведения, систем э</w:t>
      </w:r>
      <w:r w:rsidR="00232D6F">
        <w:rPr>
          <w:rFonts w:ascii="Times New Roman" w:hAnsi="Times New Roman"/>
          <w:bCs/>
          <w:sz w:val="24"/>
          <w:szCs w:val="24"/>
        </w:rPr>
        <w:t>лектроснабжения  в сумме по  232</w:t>
      </w:r>
      <w:r>
        <w:rPr>
          <w:rFonts w:ascii="Times New Roman" w:hAnsi="Times New Roman"/>
          <w:bCs/>
          <w:sz w:val="24"/>
          <w:szCs w:val="24"/>
        </w:rPr>
        <w:t>55,8 тыс. рублей ежегодно, на газификацию в  202</w:t>
      </w:r>
      <w:r w:rsidR="00334944">
        <w:rPr>
          <w:rFonts w:ascii="Times New Roman" w:hAnsi="Times New Roman"/>
          <w:bCs/>
          <w:sz w:val="24"/>
          <w:szCs w:val="24"/>
        </w:rPr>
        <w:t>1</w:t>
      </w:r>
      <w:r>
        <w:rPr>
          <w:rFonts w:ascii="Times New Roman" w:hAnsi="Times New Roman"/>
          <w:bCs/>
          <w:sz w:val="24"/>
          <w:szCs w:val="24"/>
        </w:rPr>
        <w:t xml:space="preserve"> году – в сумме 47500,0 тыс. рублей, 2022 и 2023 г.г. по 40000, 0 тыс. рублей.</w:t>
      </w:r>
      <w:proofErr w:type="gramEnd"/>
    </w:p>
    <w:p w:rsidR="00E80345" w:rsidRPr="00E80345" w:rsidRDefault="00E80345" w:rsidP="00893B98">
      <w:pPr>
        <w:spacing w:after="0" w:line="240" w:lineRule="auto"/>
        <w:ind w:firstLine="709"/>
        <w:contextualSpacing/>
        <w:jc w:val="both"/>
        <w:rPr>
          <w:rFonts w:ascii="Times New Roman" w:hAnsi="Times New Roman"/>
          <w:sz w:val="24"/>
          <w:szCs w:val="24"/>
        </w:rPr>
      </w:pPr>
      <w:r w:rsidRPr="00E80345">
        <w:rPr>
          <w:rFonts w:ascii="Times New Roman" w:hAnsi="Times New Roman"/>
          <w:sz w:val="24"/>
          <w:szCs w:val="24"/>
        </w:rPr>
        <w:t>В настоящее время перечень работ и объектов за счет средств областного бюджета находится на согласовании в Министерстве строительства Челябинской области.</w:t>
      </w:r>
    </w:p>
    <w:p w:rsidR="00E80345" w:rsidRPr="00E80345" w:rsidRDefault="00E80345" w:rsidP="00893B98">
      <w:pPr>
        <w:spacing w:after="0" w:line="240" w:lineRule="auto"/>
        <w:ind w:firstLine="709"/>
        <w:contextualSpacing/>
        <w:jc w:val="both"/>
        <w:rPr>
          <w:rFonts w:ascii="Times New Roman" w:hAnsi="Times New Roman"/>
          <w:sz w:val="24"/>
          <w:szCs w:val="24"/>
          <w:u w:val="single"/>
        </w:rPr>
      </w:pPr>
      <w:r w:rsidRPr="00E80345">
        <w:rPr>
          <w:rFonts w:ascii="Times New Roman" w:hAnsi="Times New Roman"/>
          <w:sz w:val="24"/>
          <w:szCs w:val="24"/>
          <w:u w:val="single"/>
        </w:rPr>
        <w:t xml:space="preserve">Подпрограмма «Подготовка земельных участков для освоения в целях жилищного строительства» </w:t>
      </w:r>
    </w:p>
    <w:p w:rsidR="00E80345" w:rsidRPr="00E80345" w:rsidRDefault="00E80345" w:rsidP="00893B98">
      <w:pPr>
        <w:spacing w:after="0" w:line="240" w:lineRule="auto"/>
        <w:ind w:firstLine="709"/>
        <w:contextualSpacing/>
        <w:jc w:val="both"/>
        <w:rPr>
          <w:rFonts w:ascii="Times New Roman" w:hAnsi="Times New Roman"/>
          <w:sz w:val="24"/>
          <w:szCs w:val="24"/>
        </w:rPr>
      </w:pPr>
      <w:r w:rsidRPr="00E80345">
        <w:rPr>
          <w:rFonts w:ascii="Times New Roman" w:hAnsi="Times New Roman"/>
          <w:sz w:val="24"/>
          <w:szCs w:val="24"/>
        </w:rPr>
        <w:t>В проекте бюджета Округа на 2021 год предусмотрено:</w:t>
      </w:r>
    </w:p>
    <w:p w:rsidR="00E80345" w:rsidRPr="00E80345" w:rsidRDefault="00E80345" w:rsidP="00893B98">
      <w:pPr>
        <w:spacing w:after="0" w:line="240" w:lineRule="auto"/>
        <w:ind w:firstLine="709"/>
        <w:contextualSpacing/>
        <w:jc w:val="both"/>
        <w:rPr>
          <w:rFonts w:ascii="Times New Roman" w:hAnsi="Times New Roman"/>
          <w:sz w:val="24"/>
          <w:szCs w:val="24"/>
        </w:rPr>
      </w:pPr>
      <w:r w:rsidRPr="00E80345">
        <w:rPr>
          <w:rFonts w:ascii="Times New Roman" w:hAnsi="Times New Roman"/>
          <w:sz w:val="24"/>
          <w:szCs w:val="24"/>
        </w:rPr>
        <w:t xml:space="preserve"> - выполнение проектно-изыскательских работ для строительства сетей теплоснабжения ж/д №1,2,3,4 на пл. Революции  - в сумме 1800,0 тыс. рублей;</w:t>
      </w:r>
    </w:p>
    <w:p w:rsidR="00E80345" w:rsidRPr="00E80345" w:rsidRDefault="00E80345" w:rsidP="00E80345">
      <w:pPr>
        <w:spacing w:line="240" w:lineRule="auto"/>
        <w:ind w:firstLine="709"/>
        <w:contextualSpacing/>
        <w:jc w:val="both"/>
        <w:rPr>
          <w:rFonts w:ascii="Times New Roman" w:hAnsi="Times New Roman"/>
          <w:sz w:val="24"/>
          <w:szCs w:val="24"/>
        </w:rPr>
      </w:pPr>
      <w:r w:rsidRPr="00E80345">
        <w:rPr>
          <w:rFonts w:ascii="Times New Roman" w:hAnsi="Times New Roman"/>
          <w:sz w:val="24"/>
          <w:szCs w:val="24"/>
        </w:rPr>
        <w:t>- софинансирование в сумме 200,0 тыс. рублей на строительство объекта «Очистные сооружения с канализационным коллектором горнолыжного центра «Солнечная долина».</w:t>
      </w:r>
    </w:p>
    <w:p w:rsidR="00E80345" w:rsidRPr="00E80345" w:rsidRDefault="00E80345" w:rsidP="00E80345">
      <w:pPr>
        <w:spacing w:after="0" w:line="240" w:lineRule="auto"/>
        <w:ind w:firstLine="708"/>
        <w:contextualSpacing/>
        <w:jc w:val="both"/>
        <w:rPr>
          <w:rFonts w:ascii="Times New Roman" w:eastAsia="Times New Roman" w:hAnsi="Times New Roman" w:cs="Times New Roman"/>
          <w:bCs/>
          <w:spacing w:val="-2"/>
          <w:sz w:val="24"/>
          <w:szCs w:val="24"/>
          <w:u w:val="single"/>
          <w:lang w:eastAsia="ru-RU"/>
        </w:rPr>
      </w:pPr>
      <w:r w:rsidRPr="00E80345">
        <w:rPr>
          <w:rFonts w:ascii="Times New Roman" w:eastAsia="Times New Roman" w:hAnsi="Times New Roman" w:cs="Times New Roman"/>
          <w:bCs/>
          <w:spacing w:val="-2"/>
          <w:sz w:val="24"/>
          <w:szCs w:val="24"/>
          <w:u w:val="single"/>
          <w:lang w:eastAsia="ru-RU"/>
        </w:rPr>
        <w:t>Подпрограмма «Оказание молодым семьям государственной поддержки для улучшения жилищных условий»</w:t>
      </w:r>
    </w:p>
    <w:p w:rsidR="00E80345" w:rsidRPr="00E80345" w:rsidRDefault="00E80345" w:rsidP="00E80345">
      <w:pPr>
        <w:spacing w:after="0" w:line="240" w:lineRule="auto"/>
        <w:ind w:firstLine="708"/>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bCs/>
          <w:spacing w:val="-2"/>
          <w:sz w:val="24"/>
          <w:szCs w:val="24"/>
          <w:lang w:eastAsia="ru-RU"/>
        </w:rPr>
        <w:t xml:space="preserve">Предусмотрено в проекте бюджета Округа на 2021-2023 годы по 570,0 тыс. рублей ежегодно на уровне первоначального бюджета на 2020 год для софинансирования расходов с областным бюджетом. Средства запланированы для социальной выплаты на улучшение жилищных условий двум  семьям Округа ежегодно. </w:t>
      </w:r>
    </w:p>
    <w:p w:rsidR="006379A1" w:rsidRPr="00FD1229" w:rsidRDefault="006379A1" w:rsidP="00A10599">
      <w:pPr>
        <w:spacing w:after="0" w:line="240" w:lineRule="auto"/>
        <w:rPr>
          <w:rFonts w:ascii="Times New Roman" w:eastAsia="Times New Roman" w:hAnsi="Times New Roman" w:cs="Times New Roman"/>
          <w:b/>
          <w:sz w:val="24"/>
          <w:szCs w:val="24"/>
          <w:highlight w:val="yellow"/>
          <w:lang w:eastAsia="ru-RU"/>
        </w:rPr>
      </w:pPr>
    </w:p>
    <w:p w:rsidR="003B1857" w:rsidRPr="003B1857" w:rsidRDefault="003B1857" w:rsidP="003B1857">
      <w:pPr>
        <w:spacing w:after="0" w:line="240" w:lineRule="auto"/>
        <w:ind w:firstLine="709"/>
        <w:contextualSpacing/>
        <w:jc w:val="center"/>
        <w:rPr>
          <w:rFonts w:ascii="Times New Roman" w:eastAsia="Times New Roman" w:hAnsi="Times New Roman" w:cs="Times New Roman"/>
          <w:b/>
          <w:sz w:val="24"/>
          <w:szCs w:val="24"/>
          <w:lang w:eastAsia="ru-RU"/>
        </w:rPr>
      </w:pPr>
      <w:r w:rsidRPr="003B1857">
        <w:rPr>
          <w:rFonts w:ascii="Times New Roman" w:eastAsia="Times New Roman" w:hAnsi="Times New Roman" w:cs="Times New Roman"/>
          <w:b/>
          <w:sz w:val="24"/>
          <w:szCs w:val="24"/>
          <w:lang w:eastAsia="ru-RU"/>
        </w:rPr>
        <w:t>Муниципальная программа «Капитальное строительство на территории Миасского городского округа»</w:t>
      </w:r>
    </w:p>
    <w:p w:rsidR="003B1857" w:rsidRPr="003B1857" w:rsidRDefault="003B1857" w:rsidP="003B1857">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Исполнитель программы: МКУ « Комитет по строительству».</w:t>
      </w:r>
    </w:p>
    <w:p w:rsidR="003B1857" w:rsidRPr="003B1857" w:rsidRDefault="003B1857" w:rsidP="003B1857">
      <w:pPr>
        <w:tabs>
          <w:tab w:val="num" w:pos="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Соисполнитель программы: Администрация Миасского городского округа.</w:t>
      </w:r>
    </w:p>
    <w:p w:rsidR="003B1857" w:rsidRPr="003B1857" w:rsidRDefault="003B1857" w:rsidP="003B1857">
      <w:pPr>
        <w:tabs>
          <w:tab w:val="num" w:pos="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xml:space="preserve">Цель программы: повышение  качества жизни   жителей   Миасского городского округа посредством ввода в эксплуатацию объектов коммунальной инфраструктуры и социальной сферы. </w:t>
      </w:r>
    </w:p>
    <w:p w:rsidR="003B1857" w:rsidRPr="003B1857" w:rsidRDefault="003B1857" w:rsidP="003B1857">
      <w:pPr>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Задачи:</w:t>
      </w:r>
    </w:p>
    <w:p w:rsidR="003B1857" w:rsidRPr="003B1857" w:rsidRDefault="003B1857" w:rsidP="003B1857">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осуществление проектирования, строительства, реконструкции  и ввод  в эксплуатацию объектов отраслей коммунальной инфраструктуры, образования, культуры, физической культуры и спорта (далее именуются – объекты капитального строительства) муниципальной собственности Миасского городского округа.</w:t>
      </w:r>
    </w:p>
    <w:p w:rsidR="003B1857" w:rsidRPr="003B1857" w:rsidRDefault="003B1857" w:rsidP="003B185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3B1857" w:rsidRPr="003B1857" w:rsidRDefault="003B1857" w:rsidP="003B1857">
      <w:pPr>
        <w:spacing w:line="240" w:lineRule="auto"/>
        <w:contextualSpacing/>
        <w:jc w:val="right"/>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xml:space="preserve">                                                                                                                              тыс. рублей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417"/>
        <w:gridCol w:w="1418"/>
        <w:gridCol w:w="1276"/>
      </w:tblGrid>
      <w:tr w:rsidR="003B1857" w:rsidRPr="003B1857" w:rsidTr="003B1857">
        <w:trPr>
          <w:trHeight w:val="671"/>
        </w:trPr>
        <w:tc>
          <w:tcPr>
            <w:tcW w:w="3936"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Наименование</w:t>
            </w:r>
          </w:p>
        </w:tc>
        <w:tc>
          <w:tcPr>
            <w:tcW w:w="1559" w:type="dxa"/>
          </w:tcPr>
          <w:p w:rsidR="003B1857" w:rsidRPr="003B1857" w:rsidRDefault="003B1857" w:rsidP="003B1857">
            <w:pPr>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 xml:space="preserve">Первонач. бюджет </w:t>
            </w:r>
          </w:p>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Times New Roman" w:hAnsi="Times New Roman" w:cs="Times New Roman"/>
                <w:bCs/>
                <w:color w:val="000000"/>
                <w:sz w:val="24"/>
                <w:szCs w:val="24"/>
                <w:lang w:eastAsia="ru-RU"/>
              </w:rPr>
              <w:t>2020 г.</w:t>
            </w:r>
          </w:p>
        </w:tc>
        <w:tc>
          <w:tcPr>
            <w:tcW w:w="1417"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2021 г. (проект) </w:t>
            </w:r>
          </w:p>
        </w:tc>
        <w:tc>
          <w:tcPr>
            <w:tcW w:w="1418"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2022 г. (проект) </w:t>
            </w:r>
          </w:p>
        </w:tc>
        <w:tc>
          <w:tcPr>
            <w:tcW w:w="1276"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2023 г. (проект)</w:t>
            </w:r>
          </w:p>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  </w:t>
            </w:r>
          </w:p>
        </w:tc>
      </w:tr>
      <w:tr w:rsidR="003B1857" w:rsidRPr="003B1857" w:rsidTr="003B1857">
        <w:tc>
          <w:tcPr>
            <w:tcW w:w="3936" w:type="dxa"/>
          </w:tcPr>
          <w:p w:rsidR="003B1857" w:rsidRPr="003B1857" w:rsidRDefault="003B1857" w:rsidP="000C5FC1">
            <w:pPr>
              <w:jc w:val="both"/>
              <w:rPr>
                <w:rFonts w:ascii="Times New Roman" w:eastAsia="Calibri" w:hAnsi="Times New Roman" w:cs="Times New Roman"/>
                <w:sz w:val="24"/>
                <w:szCs w:val="24"/>
              </w:rPr>
            </w:pPr>
            <w:bookmarkStart w:id="0" w:name="_GoBack" w:colFirst="0" w:colLast="0"/>
            <w:r w:rsidRPr="003B1857">
              <w:rPr>
                <w:rFonts w:ascii="Times New Roman" w:eastAsia="Calibri" w:hAnsi="Times New Roman" w:cs="Times New Roman"/>
                <w:sz w:val="24"/>
                <w:szCs w:val="24"/>
              </w:rPr>
              <w:t>Муниципальная программа Миасского городского округа «Капитальное строительство на территории Миасского городского округ», в том числе:</w:t>
            </w:r>
          </w:p>
        </w:tc>
        <w:tc>
          <w:tcPr>
            <w:tcW w:w="1559"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7749,1</w:t>
            </w:r>
          </w:p>
        </w:tc>
        <w:tc>
          <w:tcPr>
            <w:tcW w:w="1417"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12586,2</w:t>
            </w:r>
          </w:p>
        </w:tc>
        <w:tc>
          <w:tcPr>
            <w:tcW w:w="1418"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6786,2</w:t>
            </w:r>
          </w:p>
        </w:tc>
        <w:tc>
          <w:tcPr>
            <w:tcW w:w="1276"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6786,2</w:t>
            </w:r>
          </w:p>
        </w:tc>
      </w:tr>
      <w:tr w:rsidR="003B1857" w:rsidRPr="003B1857" w:rsidTr="003B1857">
        <w:trPr>
          <w:trHeight w:val="615"/>
        </w:trPr>
        <w:tc>
          <w:tcPr>
            <w:tcW w:w="3936" w:type="dxa"/>
          </w:tcPr>
          <w:p w:rsidR="003B1857" w:rsidRPr="003B1857" w:rsidRDefault="00E62A3D" w:rsidP="000C5FC1">
            <w:pPr>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3B1857" w:rsidRPr="003B1857">
              <w:rPr>
                <w:rFonts w:ascii="Times New Roman" w:eastAsia="Calibri" w:hAnsi="Times New Roman" w:cs="Times New Roman"/>
                <w:sz w:val="24"/>
                <w:szCs w:val="24"/>
              </w:rPr>
              <w:t>роектирование, строительство, реконструкция  объектов коммунальной инфраструктуры и социального  направления</w:t>
            </w:r>
          </w:p>
        </w:tc>
        <w:tc>
          <w:tcPr>
            <w:tcW w:w="1559"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1700,0</w:t>
            </w:r>
          </w:p>
        </w:tc>
        <w:tc>
          <w:tcPr>
            <w:tcW w:w="1417"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5800,0</w:t>
            </w:r>
          </w:p>
        </w:tc>
        <w:tc>
          <w:tcPr>
            <w:tcW w:w="1418"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0,0</w:t>
            </w:r>
          </w:p>
        </w:tc>
        <w:tc>
          <w:tcPr>
            <w:tcW w:w="1276"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0,0</w:t>
            </w:r>
          </w:p>
        </w:tc>
      </w:tr>
      <w:tr w:rsidR="003B1857" w:rsidRPr="003B1857" w:rsidTr="003B1857">
        <w:tc>
          <w:tcPr>
            <w:tcW w:w="3936" w:type="dxa"/>
          </w:tcPr>
          <w:p w:rsidR="003B1857" w:rsidRPr="003B1857" w:rsidRDefault="00893B98" w:rsidP="000C5FC1">
            <w:pPr>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3B1857" w:rsidRPr="003B1857">
              <w:rPr>
                <w:rFonts w:ascii="Times New Roman" w:eastAsia="Calibri" w:hAnsi="Times New Roman" w:cs="Times New Roman"/>
                <w:sz w:val="24"/>
                <w:szCs w:val="24"/>
              </w:rPr>
              <w:t xml:space="preserve">одпрограмма </w:t>
            </w:r>
            <w:r w:rsidR="003B1857" w:rsidRPr="003B1857">
              <w:rPr>
                <w:rFonts w:ascii="Times New Roman" w:eastAsia="Calibri" w:hAnsi="Times New Roman" w:cs="Times New Roman"/>
                <w:bCs/>
                <w:sz w:val="24"/>
                <w:szCs w:val="24"/>
              </w:rPr>
              <w:t xml:space="preserve">«Организация и осуществление деятельности МКУ «Комитет по строительству» </w:t>
            </w:r>
          </w:p>
        </w:tc>
        <w:tc>
          <w:tcPr>
            <w:tcW w:w="1559"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6049,1</w:t>
            </w:r>
          </w:p>
        </w:tc>
        <w:tc>
          <w:tcPr>
            <w:tcW w:w="1417"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6786,2</w:t>
            </w:r>
          </w:p>
        </w:tc>
        <w:tc>
          <w:tcPr>
            <w:tcW w:w="1418"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6786,2</w:t>
            </w:r>
          </w:p>
        </w:tc>
        <w:tc>
          <w:tcPr>
            <w:tcW w:w="1276" w:type="dxa"/>
          </w:tcPr>
          <w:p w:rsidR="003B1857" w:rsidRPr="003B1857" w:rsidRDefault="003B1857" w:rsidP="003B1857">
            <w:pPr>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6786,2</w:t>
            </w:r>
          </w:p>
        </w:tc>
      </w:tr>
    </w:tbl>
    <w:bookmarkEnd w:id="0"/>
    <w:p w:rsidR="003B1857" w:rsidRPr="003B1857" w:rsidRDefault="003B1857" w:rsidP="00893B98">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Программные мероприятия предусматривают в 2021 году:</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-разработку проектной - сметной документации  для реконструкции ГТС Миасского городского округа (2-ая очередь) – в сумме 3400,0 тыс. рублей;</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-реконструкцию линии электропередач в п. </w:t>
      </w:r>
      <w:proofErr w:type="spellStart"/>
      <w:r w:rsidRPr="003B1857">
        <w:rPr>
          <w:rFonts w:ascii="Times New Roman" w:eastAsia="Calibri" w:hAnsi="Times New Roman" w:cs="Times New Roman"/>
          <w:sz w:val="24"/>
          <w:szCs w:val="24"/>
        </w:rPr>
        <w:t>Тыелга</w:t>
      </w:r>
      <w:proofErr w:type="spellEnd"/>
      <w:r w:rsidRPr="003B1857">
        <w:rPr>
          <w:rFonts w:ascii="Times New Roman" w:eastAsia="Calibri" w:hAnsi="Times New Roman" w:cs="Times New Roman"/>
          <w:sz w:val="24"/>
          <w:szCs w:val="24"/>
        </w:rPr>
        <w:t xml:space="preserve"> (объект «Электроснабжение п. </w:t>
      </w:r>
      <w:proofErr w:type="spellStart"/>
      <w:r w:rsidRPr="003B1857">
        <w:rPr>
          <w:rFonts w:ascii="Times New Roman" w:eastAsia="Calibri" w:hAnsi="Times New Roman" w:cs="Times New Roman"/>
          <w:sz w:val="24"/>
          <w:szCs w:val="24"/>
        </w:rPr>
        <w:t>Тыелга</w:t>
      </w:r>
      <w:proofErr w:type="spellEnd"/>
      <w:r w:rsidRPr="003B1857">
        <w:rPr>
          <w:rFonts w:ascii="Times New Roman" w:eastAsia="Calibri" w:hAnsi="Times New Roman" w:cs="Times New Roman"/>
          <w:sz w:val="24"/>
          <w:szCs w:val="24"/>
        </w:rPr>
        <w:t>» (софинансирование) – в сумме  600,0 тыс. рублей;</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-проведение гидрогеологических изысканий по объекту «Дренажная система в п. Дачный-1 и Да</w:t>
      </w:r>
      <w:r w:rsidR="00BD427D">
        <w:rPr>
          <w:rFonts w:ascii="Times New Roman" w:eastAsia="Calibri" w:hAnsi="Times New Roman" w:cs="Times New Roman"/>
          <w:sz w:val="24"/>
          <w:szCs w:val="24"/>
        </w:rPr>
        <w:t>чный-2 г. Миасса» - в сумме 100,</w:t>
      </w:r>
      <w:r w:rsidRPr="003B1857">
        <w:rPr>
          <w:rFonts w:ascii="Times New Roman" w:eastAsia="Calibri" w:hAnsi="Times New Roman" w:cs="Times New Roman"/>
          <w:sz w:val="24"/>
          <w:szCs w:val="24"/>
        </w:rPr>
        <w:t xml:space="preserve"> </w:t>
      </w:r>
      <w:r w:rsidR="00BD427D">
        <w:rPr>
          <w:rFonts w:ascii="Times New Roman" w:eastAsia="Calibri" w:hAnsi="Times New Roman" w:cs="Times New Roman"/>
          <w:sz w:val="24"/>
          <w:szCs w:val="24"/>
        </w:rPr>
        <w:t xml:space="preserve">0 </w:t>
      </w:r>
      <w:r w:rsidRPr="003B1857">
        <w:rPr>
          <w:rFonts w:ascii="Times New Roman" w:eastAsia="Calibri" w:hAnsi="Times New Roman" w:cs="Times New Roman"/>
          <w:sz w:val="24"/>
          <w:szCs w:val="24"/>
        </w:rPr>
        <w:t>тыс. рублей;</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-выполнение проектно-изыскательских работ для реконструкции участка теплотрассы на проектируемом перекрестке ул. 8 Июля и ул. Колесова – в сумме 800,0 тыс. рублей;</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-проведение инженерных изысканий для строительства КНС с очистными сооружениями для сбора ливневых стоков с участков автомобильных дорог по пр. Макеева и ул. Богдана Хмельницкого в </w:t>
      </w:r>
      <w:proofErr w:type="spellStart"/>
      <w:r w:rsidRPr="003B1857">
        <w:rPr>
          <w:rFonts w:ascii="Times New Roman" w:eastAsia="Calibri" w:hAnsi="Times New Roman" w:cs="Times New Roman"/>
          <w:sz w:val="24"/>
          <w:szCs w:val="24"/>
        </w:rPr>
        <w:t>мкр</w:t>
      </w:r>
      <w:proofErr w:type="spellEnd"/>
      <w:r w:rsidRPr="003B1857">
        <w:rPr>
          <w:rFonts w:ascii="Times New Roman" w:eastAsia="Calibri" w:hAnsi="Times New Roman" w:cs="Times New Roman"/>
          <w:sz w:val="24"/>
          <w:szCs w:val="24"/>
        </w:rPr>
        <w:t>. "О" в Северной части г. Миасс – в сумме 100,0 тыс. рублей;</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-разработку проектно-сметной документации для строительства комплекса для размещения тренажера для скалолазания –  в сумме 800,0 тыс. рублей.</w:t>
      </w:r>
    </w:p>
    <w:p w:rsidR="003B1857" w:rsidRPr="003B1857" w:rsidRDefault="003B1857" w:rsidP="00893B98">
      <w:pPr>
        <w:widowControl w:val="0"/>
        <w:autoSpaceDE w:val="0"/>
        <w:autoSpaceDN w:val="0"/>
        <w:adjustRightInd w:val="0"/>
        <w:spacing w:after="0" w:line="240" w:lineRule="auto"/>
        <w:ind w:firstLine="709"/>
        <w:jc w:val="both"/>
        <w:rPr>
          <w:rFonts w:ascii="Times New Roman" w:eastAsia="Calibri" w:hAnsi="Times New Roman" w:cs="Times New Roman"/>
          <w:bCs/>
          <w:sz w:val="24"/>
          <w:szCs w:val="24"/>
          <w:u w:val="single"/>
        </w:rPr>
      </w:pPr>
      <w:r w:rsidRPr="003B1857">
        <w:rPr>
          <w:rFonts w:ascii="Times New Roman" w:eastAsia="Calibri" w:hAnsi="Times New Roman" w:cs="Times New Roman"/>
          <w:sz w:val="24"/>
          <w:szCs w:val="24"/>
        </w:rPr>
        <w:t xml:space="preserve"> </w:t>
      </w:r>
      <w:r w:rsidRPr="003B1857">
        <w:rPr>
          <w:rFonts w:ascii="Times New Roman" w:eastAsia="Calibri" w:hAnsi="Times New Roman" w:cs="Times New Roman"/>
          <w:sz w:val="24"/>
          <w:szCs w:val="24"/>
          <w:u w:val="single"/>
        </w:rPr>
        <w:t xml:space="preserve">Подпрограмма </w:t>
      </w:r>
      <w:r w:rsidRPr="003B1857">
        <w:rPr>
          <w:rFonts w:ascii="Times New Roman" w:eastAsia="Calibri" w:hAnsi="Times New Roman" w:cs="Times New Roman"/>
          <w:bCs/>
          <w:sz w:val="24"/>
          <w:szCs w:val="24"/>
          <w:u w:val="single"/>
        </w:rPr>
        <w:t>«Организация и осуществление деятельности МКУ «Комитет по строительству».</w:t>
      </w:r>
    </w:p>
    <w:p w:rsidR="003B1857" w:rsidRPr="003B1857" w:rsidRDefault="003B1857" w:rsidP="00893B98">
      <w:pPr>
        <w:spacing w:after="0" w:line="240" w:lineRule="auto"/>
        <w:ind w:firstLine="709"/>
        <w:jc w:val="both"/>
        <w:rPr>
          <w:rFonts w:ascii="Times New Roman" w:eastAsia="Times New Roman" w:hAnsi="Times New Roman" w:cs="Times New Roman"/>
          <w:b/>
          <w:sz w:val="24"/>
          <w:szCs w:val="24"/>
          <w:lang w:eastAsia="ru-RU"/>
        </w:rPr>
      </w:pPr>
      <w:r w:rsidRPr="003B1857">
        <w:rPr>
          <w:rFonts w:ascii="Times New Roman" w:eastAsia="Calibri" w:hAnsi="Times New Roman" w:cs="Times New Roman"/>
          <w:sz w:val="24"/>
          <w:szCs w:val="24"/>
        </w:rPr>
        <w:t>На 2021-2023 годы в подпрограмму включены расходы на содержание МКУ «Комитет по строительству» в сумме по  6 786,2 тыс. рублей ежегодно. По сравнению с 2020 годом увеличение ассигнований в 2021 году, произошло из-за увеличения фонда оплаты труда (дополнительно введено 2 штатные единицы и увеличены оклады на 3% с 01.10.2020 года).</w:t>
      </w:r>
    </w:p>
    <w:p w:rsidR="00E21BBD" w:rsidRPr="00FD1229" w:rsidRDefault="00E21BBD" w:rsidP="00A10599">
      <w:pPr>
        <w:spacing w:after="0" w:line="240" w:lineRule="auto"/>
        <w:ind w:firstLine="709"/>
        <w:jc w:val="both"/>
        <w:rPr>
          <w:rFonts w:ascii="Times New Roman" w:eastAsia="Times New Roman" w:hAnsi="Times New Roman"/>
          <w:b/>
          <w:sz w:val="24"/>
          <w:szCs w:val="24"/>
          <w:highlight w:val="yellow"/>
          <w:lang w:eastAsia="ru-RU"/>
        </w:rPr>
      </w:pPr>
    </w:p>
    <w:p w:rsidR="0068181C" w:rsidRDefault="0068181C" w:rsidP="0068181C">
      <w:pPr>
        <w:spacing w:after="0" w:line="240" w:lineRule="auto"/>
        <w:ind w:firstLine="708"/>
        <w:jc w:val="center"/>
        <w:rPr>
          <w:rFonts w:ascii="Times New Roman" w:eastAsia="Times New Roman" w:hAnsi="Times New Roman" w:cs="Times New Roman"/>
          <w:b/>
          <w:sz w:val="24"/>
          <w:szCs w:val="24"/>
          <w:lang w:eastAsia="ru-RU"/>
        </w:rPr>
      </w:pPr>
      <w:r w:rsidRPr="004E6AF1">
        <w:rPr>
          <w:rFonts w:ascii="Times New Roman" w:eastAsia="Times New Roman" w:hAnsi="Times New Roman" w:cs="Times New Roman"/>
          <w:b/>
          <w:sz w:val="24"/>
          <w:szCs w:val="24"/>
          <w:lang w:eastAsia="ru-RU"/>
        </w:rPr>
        <w:t>Муниципальная программа «Организация и проведение работ по управлению, владению, пользованию и распоряжению земельными участками на территории Миасского городского округа»</w:t>
      </w:r>
    </w:p>
    <w:p w:rsidR="0068181C" w:rsidRDefault="005F498F" w:rsidP="0068181C">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8181C"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68181C" w:rsidRPr="00CF64D2" w:rsidRDefault="0068181C" w:rsidP="0068181C">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Основными задачами программы:  э</w:t>
      </w:r>
      <w:r w:rsidRPr="004B6B2E">
        <w:rPr>
          <w:rFonts w:ascii="Times New Roman" w:eastAsia="Times New Roman" w:hAnsi="Times New Roman" w:cs="Times New Roman"/>
          <w:sz w:val="24"/>
          <w:szCs w:val="24"/>
          <w:lang w:eastAsia="ru-RU"/>
        </w:rPr>
        <w:t>ффективное у</w:t>
      </w:r>
      <w:r>
        <w:rPr>
          <w:rFonts w:ascii="Times New Roman" w:eastAsia="Times New Roman" w:hAnsi="Times New Roman" w:cs="Times New Roman"/>
          <w:sz w:val="24"/>
          <w:szCs w:val="24"/>
          <w:lang w:eastAsia="ru-RU"/>
        </w:rPr>
        <w:t>правление земельными участками, р</w:t>
      </w:r>
      <w:r w:rsidRPr="004B6B2E">
        <w:rPr>
          <w:rFonts w:ascii="Times New Roman" w:eastAsia="Times New Roman" w:hAnsi="Times New Roman" w:cs="Times New Roman"/>
          <w:sz w:val="24"/>
          <w:szCs w:val="24"/>
          <w:lang w:eastAsia="ru-RU"/>
        </w:rPr>
        <w:t>еализация полномочий по осуществлению муниципального земельного контроля.</w:t>
      </w:r>
    </w:p>
    <w:p w:rsidR="0068181C" w:rsidRPr="00CF5C4A" w:rsidRDefault="0068181C" w:rsidP="0068181C">
      <w:pPr>
        <w:spacing w:after="0" w:line="240" w:lineRule="auto"/>
        <w:ind w:firstLine="708"/>
        <w:jc w:val="both"/>
        <w:rPr>
          <w:rFonts w:ascii="Times New Roman" w:eastAsia="Times New Roman" w:hAnsi="Times New Roman" w:cs="Times New Roman"/>
          <w:sz w:val="24"/>
          <w:szCs w:val="24"/>
          <w:lang w:eastAsia="ru-RU"/>
        </w:rPr>
      </w:pPr>
      <w:r w:rsidRPr="00CF5C4A">
        <w:rPr>
          <w:rFonts w:ascii="Times New Roman" w:eastAsia="Times New Roman" w:hAnsi="Times New Roman" w:cs="Times New Roman"/>
          <w:sz w:val="24"/>
          <w:szCs w:val="24"/>
          <w:lang w:eastAsia="ru-RU"/>
        </w:rPr>
        <w:t xml:space="preserve">По программе предусмотрены расходы на  проведение работ по межеванию земельных участков, формированию земельных участков, проведение работ по описанию местоположения границ населенных пунктов, разработку Генерального плана Округа на 2021 в сумме 12117,4 тыс. рублей. Увеличение к </w:t>
      </w:r>
      <w:r w:rsidRPr="004B6B2E">
        <w:rPr>
          <w:rFonts w:ascii="Times New Roman" w:eastAsia="Times New Roman" w:hAnsi="Times New Roman" w:cs="Times New Roman"/>
          <w:sz w:val="24"/>
          <w:szCs w:val="24"/>
          <w:lang w:eastAsia="ru-RU"/>
        </w:rPr>
        <w:t>первоначальному бюджету на 2020 год  в 4,3 раза, за счет включения расходов по разработке Генерального плана Округа на оплату контракта заключенного в 2020 году в сумме 8800,0 тыс. рублей.</w:t>
      </w:r>
    </w:p>
    <w:p w:rsidR="0068181C" w:rsidRPr="00965FC5" w:rsidRDefault="0068181C" w:rsidP="0068181C">
      <w:pPr>
        <w:spacing w:after="0" w:line="240" w:lineRule="auto"/>
        <w:ind w:firstLine="708"/>
        <w:jc w:val="both"/>
        <w:rPr>
          <w:rFonts w:ascii="Times New Roman" w:eastAsia="Times New Roman" w:hAnsi="Times New Roman" w:cs="Times New Roman"/>
          <w:sz w:val="24"/>
          <w:szCs w:val="24"/>
          <w:lang w:eastAsia="ru-RU"/>
        </w:rPr>
      </w:pPr>
      <w:r w:rsidRPr="00965FC5">
        <w:rPr>
          <w:rFonts w:ascii="Times New Roman" w:eastAsia="Times New Roman" w:hAnsi="Times New Roman" w:cs="Times New Roman"/>
          <w:sz w:val="24"/>
          <w:szCs w:val="24"/>
          <w:lang w:eastAsia="ru-RU"/>
        </w:rPr>
        <w:t>На 2022-2023 годы запланированы расходы</w:t>
      </w:r>
      <w:r>
        <w:rPr>
          <w:rFonts w:ascii="Times New Roman" w:eastAsia="Times New Roman" w:hAnsi="Times New Roman" w:cs="Times New Roman"/>
          <w:sz w:val="24"/>
          <w:szCs w:val="24"/>
          <w:lang w:eastAsia="ru-RU"/>
        </w:rPr>
        <w:t xml:space="preserve"> в суммах</w:t>
      </w:r>
      <w:r w:rsidRPr="00965FC5">
        <w:rPr>
          <w:rFonts w:ascii="Times New Roman" w:eastAsia="Times New Roman" w:hAnsi="Times New Roman" w:cs="Times New Roman"/>
          <w:sz w:val="24"/>
          <w:szCs w:val="24"/>
          <w:lang w:eastAsia="ru-RU"/>
        </w:rPr>
        <w:t xml:space="preserve"> 1800,0 тыс. рублей и 3200,0 соответственно.</w:t>
      </w:r>
    </w:p>
    <w:p w:rsidR="0068181C" w:rsidRPr="00EE25EB" w:rsidRDefault="0068181C" w:rsidP="0068181C">
      <w:pPr>
        <w:spacing w:after="0" w:line="240" w:lineRule="auto"/>
        <w:rPr>
          <w:rFonts w:ascii="Times New Roman" w:eastAsia="Times New Roman" w:hAnsi="Times New Roman" w:cs="Times New Roman"/>
          <w:b/>
          <w:color w:val="FF0000"/>
          <w:sz w:val="24"/>
          <w:szCs w:val="24"/>
          <w:lang w:eastAsia="ru-RU"/>
        </w:rPr>
      </w:pPr>
    </w:p>
    <w:p w:rsidR="0068181C" w:rsidRDefault="0068181C" w:rsidP="0068181C">
      <w:pPr>
        <w:spacing w:after="0" w:line="240" w:lineRule="auto"/>
        <w:ind w:firstLine="708"/>
        <w:jc w:val="center"/>
        <w:rPr>
          <w:rFonts w:ascii="Times New Roman" w:eastAsia="Times New Roman" w:hAnsi="Times New Roman" w:cs="Times New Roman"/>
          <w:b/>
          <w:sz w:val="24"/>
          <w:szCs w:val="24"/>
          <w:lang w:eastAsia="ru-RU"/>
        </w:rPr>
      </w:pPr>
      <w:r w:rsidRPr="004E6AF1">
        <w:rPr>
          <w:rFonts w:ascii="Times New Roman" w:eastAsia="Times New Roman" w:hAnsi="Times New Roman" w:cs="Times New Roman"/>
          <w:b/>
          <w:sz w:val="24"/>
          <w:szCs w:val="24"/>
          <w:lang w:eastAsia="ru-RU"/>
        </w:rPr>
        <w:t>Муниципальная программа «Охрана окружающей среды на территории МГО»</w:t>
      </w:r>
    </w:p>
    <w:p w:rsidR="0068181C" w:rsidRDefault="005F498F" w:rsidP="0068181C">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8181C"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68181C" w:rsidRPr="00B113AE"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B113AE">
        <w:rPr>
          <w:rFonts w:ascii="Times New Roman" w:eastAsia="Times New Roman" w:hAnsi="Times New Roman" w:cs="Times New Roman"/>
          <w:sz w:val="24"/>
          <w:szCs w:val="24"/>
          <w:lang w:eastAsia="ru-RU"/>
        </w:rPr>
        <w:t xml:space="preserve">Программа разработана в целях улучшения экологической обстановки в Миасском городском округе. Основной целью реализации программы является обеспечение экологической безопасности, повышение качества окружающей среды в Округе. </w:t>
      </w:r>
    </w:p>
    <w:p w:rsidR="0068181C" w:rsidRPr="003811A6"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3811A6">
        <w:rPr>
          <w:rFonts w:ascii="Times New Roman" w:eastAsia="Times New Roman" w:hAnsi="Times New Roman" w:cs="Times New Roman"/>
          <w:sz w:val="24"/>
          <w:szCs w:val="24"/>
          <w:lang w:eastAsia="ru-RU"/>
        </w:rPr>
        <w:t>В рамках программы запланированы расходы на 2021 год в сумме 17683,6 тыс. рублей. Увеличение расходов в 2021 году по сравнению с первоначальным бюджетом на 2020 год на 11,3% за</w:t>
      </w:r>
      <w:r>
        <w:rPr>
          <w:rFonts w:ascii="Times New Roman" w:eastAsia="Times New Roman" w:hAnsi="Times New Roman" w:cs="Times New Roman"/>
          <w:sz w:val="24"/>
          <w:szCs w:val="24"/>
          <w:lang w:eastAsia="ru-RU"/>
        </w:rPr>
        <w:t xml:space="preserve"> счет выделения </w:t>
      </w:r>
      <w:r w:rsidRPr="003811A6">
        <w:rPr>
          <w:rFonts w:ascii="Times New Roman" w:eastAsia="Times New Roman" w:hAnsi="Times New Roman" w:cs="Times New Roman"/>
          <w:sz w:val="24"/>
          <w:szCs w:val="24"/>
          <w:lang w:eastAsia="ru-RU"/>
        </w:rPr>
        <w:t xml:space="preserve">средств из  областного бюджета в сумме 6498,0 тыс. рублей (в 2020 году </w:t>
      </w:r>
      <w:r>
        <w:rPr>
          <w:rFonts w:ascii="Times New Roman" w:eastAsia="Times New Roman" w:hAnsi="Times New Roman" w:cs="Times New Roman"/>
          <w:sz w:val="24"/>
          <w:szCs w:val="24"/>
          <w:lang w:eastAsia="ru-RU"/>
        </w:rPr>
        <w:t xml:space="preserve"> - </w:t>
      </w:r>
      <w:r w:rsidRPr="003811A6">
        <w:rPr>
          <w:rFonts w:ascii="Times New Roman" w:eastAsia="Times New Roman" w:hAnsi="Times New Roman" w:cs="Times New Roman"/>
          <w:sz w:val="24"/>
          <w:szCs w:val="24"/>
          <w:lang w:eastAsia="ru-RU"/>
        </w:rPr>
        <w:t>4132,5 тыс. рублей).</w:t>
      </w:r>
    </w:p>
    <w:p w:rsidR="0068181C" w:rsidRPr="003811A6"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3811A6">
        <w:rPr>
          <w:rFonts w:ascii="Times New Roman" w:eastAsia="Times New Roman" w:hAnsi="Times New Roman" w:cs="Times New Roman"/>
          <w:sz w:val="24"/>
          <w:szCs w:val="24"/>
          <w:lang w:eastAsia="ru-RU"/>
        </w:rPr>
        <w:t xml:space="preserve">В рамках  программы предусмотрены расходы </w:t>
      </w:r>
      <w:proofErr w:type="gramStart"/>
      <w:r w:rsidRPr="003811A6">
        <w:rPr>
          <w:rFonts w:ascii="Times New Roman" w:eastAsia="Times New Roman" w:hAnsi="Times New Roman" w:cs="Times New Roman"/>
          <w:sz w:val="24"/>
          <w:szCs w:val="24"/>
          <w:lang w:eastAsia="ru-RU"/>
        </w:rPr>
        <w:t>на</w:t>
      </w:r>
      <w:proofErr w:type="gramEnd"/>
      <w:r w:rsidRPr="003811A6">
        <w:rPr>
          <w:rFonts w:ascii="Times New Roman" w:eastAsia="Times New Roman" w:hAnsi="Times New Roman" w:cs="Times New Roman"/>
          <w:sz w:val="24"/>
          <w:szCs w:val="24"/>
          <w:lang w:eastAsia="ru-RU"/>
        </w:rPr>
        <w:t>:</w:t>
      </w:r>
    </w:p>
    <w:p w:rsidR="0068181C" w:rsidRPr="003811A6"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3811A6">
        <w:rPr>
          <w:rFonts w:ascii="Times New Roman" w:eastAsia="Times New Roman" w:hAnsi="Times New Roman" w:cs="Times New Roman"/>
          <w:sz w:val="24"/>
          <w:szCs w:val="24"/>
          <w:lang w:eastAsia="ru-RU"/>
        </w:rPr>
        <w:t xml:space="preserve">- обеспечение деятельности МКУ «Управление по экологии и природопользованию»  - в сумме  8510,7 тыс. рублей.  Увеличение расходов на 22,2% к первоначальному бюджету на 2020 год  </w:t>
      </w:r>
      <w:r w:rsidRPr="00CD436B">
        <w:rPr>
          <w:rFonts w:ascii="Times New Roman" w:eastAsia="Times New Roman" w:hAnsi="Times New Roman" w:cs="Times New Roman"/>
          <w:sz w:val="24"/>
          <w:szCs w:val="24"/>
          <w:lang w:eastAsia="ru-RU"/>
        </w:rPr>
        <w:t>связано с переездом учреждения  в другое здание (п. Тургояк), необходимостью проведения ремонта,</w:t>
      </w:r>
      <w:r w:rsidRPr="003811A6">
        <w:rPr>
          <w:rFonts w:ascii="Times New Roman" w:eastAsia="Times New Roman" w:hAnsi="Times New Roman" w:cs="Times New Roman"/>
          <w:sz w:val="24"/>
          <w:szCs w:val="24"/>
          <w:lang w:eastAsia="ru-RU"/>
        </w:rPr>
        <w:t xml:space="preserve"> а также  повышением фонда оплаты труда на 3%; </w:t>
      </w:r>
    </w:p>
    <w:p w:rsidR="0068181C" w:rsidRPr="00CF64D2"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B87AC0">
        <w:rPr>
          <w:rFonts w:ascii="Times New Roman" w:eastAsia="Times New Roman" w:hAnsi="Times New Roman" w:cs="Times New Roman"/>
          <w:sz w:val="24"/>
          <w:szCs w:val="24"/>
          <w:lang w:eastAsia="ru-RU"/>
        </w:rPr>
        <w:t xml:space="preserve">- разработку проекта «Рекультивация земельного участка для складирования промышленных и бытовых отходов на территории Миасского городского округа» за счет средств областного бюджета в сумме 6498,0 тыс. рублей в рамках ГП  Челябинской области «Охрана окружающей среды Челябинской области», </w:t>
      </w:r>
      <w:r w:rsidRPr="00CF64D2">
        <w:rPr>
          <w:rFonts w:ascii="Times New Roman" w:eastAsia="Times New Roman" w:hAnsi="Times New Roman" w:cs="Times New Roman"/>
          <w:sz w:val="24"/>
          <w:szCs w:val="24"/>
          <w:lang w:eastAsia="ru-RU"/>
        </w:rPr>
        <w:t>на софинансирование расходов с областным бюджетом - в сумме 342,0 тыс. рублей;</w:t>
      </w:r>
    </w:p>
    <w:p w:rsidR="0068181C" w:rsidRPr="008A1ACE"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CF64D2">
        <w:rPr>
          <w:rFonts w:ascii="Times New Roman" w:eastAsia="Times New Roman" w:hAnsi="Times New Roman" w:cs="Times New Roman"/>
          <w:sz w:val="24"/>
          <w:szCs w:val="24"/>
          <w:lang w:eastAsia="ru-RU"/>
        </w:rPr>
        <w:t>- содержание Васильевской свалки - в сумме 1300,0 тыс. рублей (обеспечение круглосуточной охраны земельного участка) со снижением</w:t>
      </w:r>
      <w:r>
        <w:rPr>
          <w:rFonts w:ascii="Times New Roman" w:eastAsia="Times New Roman" w:hAnsi="Times New Roman" w:cs="Times New Roman"/>
          <w:sz w:val="24"/>
          <w:szCs w:val="24"/>
          <w:lang w:eastAsia="ru-RU"/>
        </w:rPr>
        <w:t xml:space="preserve"> к первоначальному бюджету 2020 года на 8,8%</w:t>
      </w:r>
      <w:r w:rsidRPr="008A1ACE">
        <w:rPr>
          <w:rFonts w:ascii="Times New Roman" w:eastAsia="Times New Roman" w:hAnsi="Times New Roman" w:cs="Times New Roman"/>
          <w:sz w:val="24"/>
          <w:szCs w:val="24"/>
          <w:lang w:eastAsia="ru-RU"/>
        </w:rPr>
        <w:t>;</w:t>
      </w:r>
    </w:p>
    <w:p w:rsidR="0068181C" w:rsidRPr="008A1ACE"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8A1AC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проведение предусмотренных программой м</w:t>
      </w:r>
      <w:r w:rsidRPr="008A1ACE">
        <w:rPr>
          <w:rFonts w:ascii="Times New Roman" w:eastAsia="Times New Roman" w:hAnsi="Times New Roman" w:cs="Times New Roman"/>
          <w:sz w:val="24"/>
          <w:szCs w:val="24"/>
          <w:lang w:eastAsia="ru-RU"/>
        </w:rPr>
        <w:t>ероприяти</w:t>
      </w:r>
      <w:r>
        <w:rPr>
          <w:rFonts w:ascii="Times New Roman" w:eastAsia="Times New Roman" w:hAnsi="Times New Roman" w:cs="Times New Roman"/>
          <w:sz w:val="24"/>
          <w:szCs w:val="24"/>
          <w:lang w:eastAsia="ru-RU"/>
        </w:rPr>
        <w:t>й</w:t>
      </w:r>
      <w:r w:rsidRPr="008A1ACE">
        <w:rPr>
          <w:rFonts w:ascii="Times New Roman" w:eastAsia="Times New Roman" w:hAnsi="Times New Roman" w:cs="Times New Roman"/>
          <w:sz w:val="24"/>
          <w:szCs w:val="24"/>
          <w:lang w:eastAsia="ru-RU"/>
        </w:rPr>
        <w:t xml:space="preserve"> - в сумме 1032,9 тыс. рублей (межевание и постановка на кадастровый учет лесных участков городских лесов и лесов, не входящих в Гослесфонд</w:t>
      </w:r>
      <w:r>
        <w:rPr>
          <w:rFonts w:ascii="Times New Roman" w:eastAsia="Times New Roman" w:hAnsi="Times New Roman" w:cs="Times New Roman"/>
          <w:sz w:val="24"/>
          <w:szCs w:val="24"/>
          <w:lang w:eastAsia="ru-RU"/>
        </w:rPr>
        <w:t>;</w:t>
      </w:r>
      <w:r w:rsidRPr="008A1ACE">
        <w:rPr>
          <w:rFonts w:ascii="Times New Roman" w:eastAsia="Times New Roman" w:hAnsi="Times New Roman" w:cs="Times New Roman"/>
          <w:sz w:val="24"/>
          <w:szCs w:val="24"/>
          <w:lang w:eastAsia="ru-RU"/>
        </w:rPr>
        <w:t xml:space="preserve"> мероприятия по предотвращению возникновения лесных пожаров</w:t>
      </w:r>
      <w:r>
        <w:rPr>
          <w:rFonts w:ascii="Times New Roman" w:eastAsia="Times New Roman" w:hAnsi="Times New Roman" w:cs="Times New Roman"/>
          <w:sz w:val="24"/>
          <w:szCs w:val="24"/>
          <w:lang w:eastAsia="ru-RU"/>
        </w:rPr>
        <w:t>;</w:t>
      </w:r>
      <w:r w:rsidRPr="008A1ACE">
        <w:rPr>
          <w:rFonts w:ascii="Times New Roman" w:eastAsia="Times New Roman" w:hAnsi="Times New Roman" w:cs="Times New Roman"/>
          <w:sz w:val="24"/>
          <w:szCs w:val="24"/>
          <w:lang w:eastAsia="ru-RU"/>
        </w:rPr>
        <w:t xml:space="preserve"> дальнейшее обустройство тропинок, малые архитектурные формы для обустройства площадки "Лагерь эколога" и другие расходы);</w:t>
      </w:r>
    </w:p>
    <w:p w:rsidR="0068181C" w:rsidRPr="00553E33"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8A1ACE">
        <w:rPr>
          <w:rFonts w:ascii="Times New Roman" w:eastAsia="Times New Roman" w:hAnsi="Times New Roman" w:cs="Times New Roman"/>
          <w:sz w:val="24"/>
          <w:szCs w:val="24"/>
          <w:lang w:eastAsia="ru-RU"/>
        </w:rPr>
        <w:t>На 2022 год по программе  запланировано 8939,4 тыс. рублей, на  2023 год</w:t>
      </w:r>
      <w:r>
        <w:rPr>
          <w:rFonts w:ascii="Times New Roman" w:eastAsia="Times New Roman" w:hAnsi="Times New Roman" w:cs="Times New Roman"/>
          <w:sz w:val="24"/>
          <w:szCs w:val="24"/>
          <w:lang w:eastAsia="ru-RU"/>
        </w:rPr>
        <w:t xml:space="preserve"> - </w:t>
      </w:r>
      <w:r w:rsidRPr="008A1ACE">
        <w:rPr>
          <w:rFonts w:ascii="Times New Roman" w:eastAsia="Times New Roman" w:hAnsi="Times New Roman" w:cs="Times New Roman"/>
          <w:sz w:val="24"/>
          <w:szCs w:val="24"/>
          <w:lang w:eastAsia="ru-RU"/>
        </w:rPr>
        <w:t xml:space="preserve">22099,4 тыс. рублей (в том </w:t>
      </w:r>
      <w:r>
        <w:rPr>
          <w:rFonts w:ascii="Times New Roman" w:eastAsia="Times New Roman" w:hAnsi="Times New Roman" w:cs="Times New Roman"/>
          <w:sz w:val="24"/>
          <w:szCs w:val="24"/>
          <w:lang w:eastAsia="ru-RU"/>
        </w:rPr>
        <w:t xml:space="preserve">числе за счет средств </w:t>
      </w:r>
      <w:r w:rsidRPr="00EE692A">
        <w:rPr>
          <w:rFonts w:ascii="Times New Roman" w:eastAsia="Times New Roman" w:hAnsi="Times New Roman" w:cs="Times New Roman"/>
          <w:sz w:val="24"/>
          <w:szCs w:val="24"/>
          <w:lang w:eastAsia="ru-RU"/>
        </w:rPr>
        <w:t>областного бюджета 12160,8</w:t>
      </w:r>
      <w:r>
        <w:rPr>
          <w:rFonts w:ascii="Times New Roman" w:eastAsia="Times New Roman" w:hAnsi="Times New Roman" w:cs="Times New Roman"/>
          <w:sz w:val="24"/>
          <w:szCs w:val="24"/>
          <w:lang w:eastAsia="ru-RU"/>
        </w:rPr>
        <w:t xml:space="preserve"> тыс. рублей)</w:t>
      </w:r>
      <w:r w:rsidRPr="00553E33">
        <w:rPr>
          <w:rFonts w:ascii="Times New Roman" w:eastAsia="Times New Roman" w:hAnsi="Times New Roman" w:cs="Times New Roman"/>
          <w:sz w:val="24"/>
          <w:szCs w:val="24"/>
          <w:lang w:eastAsia="ru-RU"/>
        </w:rPr>
        <w:t>.</w:t>
      </w:r>
    </w:p>
    <w:p w:rsidR="0068181C" w:rsidRPr="00EE25EB" w:rsidRDefault="0068181C" w:rsidP="0068181C">
      <w:pPr>
        <w:spacing w:after="0" w:line="240" w:lineRule="auto"/>
        <w:ind w:firstLine="708"/>
        <w:rPr>
          <w:rFonts w:ascii="Times New Roman" w:eastAsia="Times New Roman" w:hAnsi="Times New Roman" w:cs="Times New Roman"/>
          <w:b/>
          <w:color w:val="FF0000"/>
          <w:sz w:val="24"/>
          <w:szCs w:val="24"/>
          <w:lang w:eastAsia="ru-RU"/>
        </w:rPr>
      </w:pPr>
    </w:p>
    <w:p w:rsidR="0068181C" w:rsidRDefault="0068181C" w:rsidP="0068181C">
      <w:pPr>
        <w:spacing w:after="0" w:line="240" w:lineRule="auto"/>
        <w:ind w:firstLine="709"/>
        <w:jc w:val="center"/>
        <w:rPr>
          <w:rFonts w:ascii="Times New Roman" w:eastAsia="Times New Roman" w:hAnsi="Times New Roman" w:cs="Times New Roman"/>
          <w:b/>
          <w:sz w:val="24"/>
          <w:szCs w:val="24"/>
          <w:lang w:eastAsia="ru-RU"/>
        </w:rPr>
      </w:pPr>
      <w:r w:rsidRPr="004E6AF1">
        <w:rPr>
          <w:rFonts w:ascii="Times New Roman" w:eastAsia="Times New Roman" w:hAnsi="Times New Roman" w:cs="Times New Roman"/>
          <w:b/>
          <w:sz w:val="24"/>
          <w:szCs w:val="24"/>
          <w:lang w:eastAsia="ru-RU"/>
        </w:rPr>
        <w:t>Муниципальная программа «Повышение эффективности использования муниципального имущества в Миасском городском округе»</w:t>
      </w:r>
    </w:p>
    <w:p w:rsidR="0068181C" w:rsidRDefault="005F498F" w:rsidP="005F498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8181C"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68181C" w:rsidRPr="00B113AE"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B113AE">
        <w:rPr>
          <w:rFonts w:ascii="Times New Roman" w:eastAsia="Times New Roman" w:hAnsi="Times New Roman" w:cs="Times New Roman"/>
          <w:sz w:val="24"/>
          <w:szCs w:val="24"/>
          <w:lang w:eastAsia="ru-RU"/>
        </w:rPr>
        <w:t>Целью программы является обеспечение эффективного управления, владения, пользования и распоряжения муниципальным имуществом, в результате которого будут защищены имущественные интересы Округа.</w:t>
      </w:r>
    </w:p>
    <w:p w:rsidR="0068181C" w:rsidRPr="00A05ED7"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A05ED7">
        <w:rPr>
          <w:rFonts w:ascii="Times New Roman" w:eastAsia="Times New Roman" w:hAnsi="Times New Roman" w:cs="Times New Roman"/>
          <w:sz w:val="24"/>
          <w:szCs w:val="24"/>
          <w:lang w:eastAsia="ru-RU"/>
        </w:rPr>
        <w:t>В рамках программы запланированы расходы на 2021 год в сумме 17440,5 тыс. рублей, на 2022 и 2023 годы -</w:t>
      </w:r>
      <w:r w:rsidR="005E0413">
        <w:rPr>
          <w:rFonts w:ascii="Times New Roman" w:eastAsia="Times New Roman" w:hAnsi="Times New Roman" w:cs="Times New Roman"/>
          <w:sz w:val="24"/>
          <w:szCs w:val="24"/>
          <w:lang w:eastAsia="ru-RU"/>
        </w:rPr>
        <w:t xml:space="preserve"> </w:t>
      </w:r>
      <w:r w:rsidRPr="00A05ED7">
        <w:rPr>
          <w:rFonts w:ascii="Times New Roman" w:eastAsia="Times New Roman" w:hAnsi="Times New Roman" w:cs="Times New Roman"/>
          <w:sz w:val="24"/>
          <w:szCs w:val="24"/>
          <w:lang w:eastAsia="ru-RU"/>
        </w:rPr>
        <w:t>12632,1 тыс. рублей и 15164,1 тыс. рублей соответственно.</w:t>
      </w:r>
    </w:p>
    <w:p w:rsidR="0068181C"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5F498F">
        <w:rPr>
          <w:rFonts w:ascii="Times New Roman" w:eastAsia="Times New Roman" w:hAnsi="Times New Roman" w:cs="Times New Roman"/>
          <w:sz w:val="24"/>
          <w:szCs w:val="24"/>
          <w:u w:val="single"/>
          <w:lang w:eastAsia="ru-RU"/>
        </w:rPr>
        <w:t>По подпрограмме «Организация и проведение работ по управлению, владению и распоряжению муниципальным имуществом на территории Миасского городского округа»</w:t>
      </w:r>
      <w:r w:rsidRPr="00371E03">
        <w:rPr>
          <w:rFonts w:ascii="Times New Roman" w:eastAsia="Times New Roman" w:hAnsi="Times New Roman" w:cs="Times New Roman"/>
          <w:sz w:val="24"/>
          <w:szCs w:val="24"/>
          <w:lang w:eastAsia="ru-RU"/>
        </w:rPr>
        <w:t xml:space="preserve">  запланированы расходы на 2021 год в сумме 16340,5 тыс. рублей, на 2022 год  -  11532,1 тыс. рублей, на 2023 год – 14064,1 тыс. рублей</w:t>
      </w:r>
      <w:r w:rsidRPr="00EE25EB">
        <w:rPr>
          <w:rFonts w:ascii="Times New Roman" w:eastAsia="Times New Roman" w:hAnsi="Times New Roman" w:cs="Times New Roman"/>
          <w:color w:val="FF0000"/>
          <w:sz w:val="24"/>
          <w:szCs w:val="24"/>
          <w:lang w:eastAsia="ru-RU"/>
        </w:rPr>
        <w:t xml:space="preserve">. </w:t>
      </w:r>
      <w:r w:rsidRPr="008C7227">
        <w:rPr>
          <w:rFonts w:ascii="Times New Roman" w:eastAsia="Times New Roman" w:hAnsi="Times New Roman" w:cs="Times New Roman"/>
          <w:sz w:val="24"/>
          <w:szCs w:val="24"/>
          <w:lang w:eastAsia="ru-RU"/>
        </w:rPr>
        <w:t xml:space="preserve">Снижение  расходов по сравнению с первоначальным </w:t>
      </w:r>
      <w:r w:rsidRPr="00CD436B">
        <w:rPr>
          <w:rFonts w:ascii="Times New Roman" w:eastAsia="Times New Roman" w:hAnsi="Times New Roman" w:cs="Times New Roman"/>
          <w:sz w:val="24"/>
          <w:szCs w:val="24"/>
          <w:lang w:eastAsia="ru-RU"/>
        </w:rPr>
        <w:t>бюджетом 2020 года в 2 раза связано с исключением расходов</w:t>
      </w:r>
      <w:r w:rsidRPr="008C7227">
        <w:rPr>
          <w:rFonts w:ascii="Times New Roman" w:eastAsia="Times New Roman" w:hAnsi="Times New Roman" w:cs="Times New Roman"/>
          <w:sz w:val="24"/>
          <w:szCs w:val="24"/>
          <w:lang w:eastAsia="ru-RU"/>
        </w:rPr>
        <w:t xml:space="preserve"> капитального характера (ремонтов и приобретение основных средств).</w:t>
      </w:r>
    </w:p>
    <w:p w:rsidR="0068181C" w:rsidRPr="008C7227" w:rsidRDefault="0068181C" w:rsidP="0068181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программы запланированы текущие расходы на содержание муниципального имущества:</w:t>
      </w:r>
      <w:r w:rsidRPr="00C228AE">
        <w:t xml:space="preserve"> </w:t>
      </w:r>
      <w:r w:rsidRPr="00C228AE">
        <w:rPr>
          <w:rFonts w:ascii="Times New Roman" w:eastAsia="Times New Roman" w:hAnsi="Times New Roman" w:cs="Times New Roman"/>
          <w:sz w:val="24"/>
          <w:szCs w:val="24"/>
          <w:lang w:eastAsia="ru-RU"/>
        </w:rPr>
        <w:t xml:space="preserve">взносы на капитальный ремонт общего имущества, обслуживание </w:t>
      </w:r>
      <w:r w:rsidRPr="009C7421">
        <w:rPr>
          <w:rFonts w:ascii="Times New Roman" w:eastAsia="Times New Roman" w:hAnsi="Times New Roman" w:cs="Times New Roman"/>
          <w:sz w:val="24"/>
          <w:szCs w:val="24"/>
          <w:lang w:eastAsia="ru-RU"/>
        </w:rPr>
        <w:t>и поддержание в рабочем состоянии очистных сооружений п. Хребет</w:t>
      </w:r>
      <w:r w:rsidRPr="00C228AE">
        <w:rPr>
          <w:rFonts w:ascii="Times New Roman" w:eastAsia="Times New Roman" w:hAnsi="Times New Roman" w:cs="Times New Roman"/>
          <w:sz w:val="24"/>
          <w:szCs w:val="24"/>
          <w:lang w:eastAsia="ru-RU"/>
        </w:rPr>
        <w:t>, оформление бесхозяйственных объектов, независимую оценку объектов, охрану</w:t>
      </w:r>
      <w:r>
        <w:rPr>
          <w:rFonts w:ascii="Times New Roman" w:eastAsia="Times New Roman" w:hAnsi="Times New Roman" w:cs="Times New Roman"/>
          <w:sz w:val="24"/>
          <w:szCs w:val="24"/>
          <w:lang w:eastAsia="ru-RU"/>
        </w:rPr>
        <w:t xml:space="preserve"> и содержание</w:t>
      </w:r>
      <w:r w:rsidRPr="00C228AE">
        <w:rPr>
          <w:rFonts w:ascii="Times New Roman" w:eastAsia="Times New Roman" w:hAnsi="Times New Roman" w:cs="Times New Roman"/>
          <w:sz w:val="24"/>
          <w:szCs w:val="24"/>
          <w:lang w:eastAsia="ru-RU"/>
        </w:rPr>
        <w:t xml:space="preserve"> объектов</w:t>
      </w:r>
      <w:r>
        <w:rPr>
          <w:rFonts w:ascii="Times New Roman" w:eastAsia="Times New Roman" w:hAnsi="Times New Roman" w:cs="Times New Roman"/>
          <w:sz w:val="24"/>
          <w:szCs w:val="24"/>
          <w:lang w:eastAsia="ru-RU"/>
        </w:rPr>
        <w:t>.</w:t>
      </w:r>
    </w:p>
    <w:p w:rsidR="0068181C" w:rsidRPr="00B24CBA"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5F498F">
        <w:rPr>
          <w:rFonts w:ascii="Times New Roman" w:eastAsia="Times New Roman" w:hAnsi="Times New Roman" w:cs="Times New Roman"/>
          <w:sz w:val="24"/>
          <w:szCs w:val="24"/>
          <w:u w:val="single"/>
          <w:lang w:eastAsia="ru-RU"/>
        </w:rPr>
        <w:t>По подпрограмме «Создание и управление организациями, учредителем которых выступает Муниципальное образование «Миасский городской округ»»</w:t>
      </w:r>
      <w:r w:rsidRPr="00B24CBA">
        <w:rPr>
          <w:rFonts w:ascii="Times New Roman" w:eastAsia="Times New Roman" w:hAnsi="Times New Roman" w:cs="Times New Roman"/>
          <w:sz w:val="24"/>
          <w:szCs w:val="24"/>
          <w:lang w:eastAsia="ru-RU"/>
        </w:rPr>
        <w:t xml:space="preserve"> на 2021-2023 годы запланированы расходы на ликвидацию муниципальных предприятий и учреждений (МУП «Миассдорблагоустройство», МАУ «Центр поддержки предпринимательства  МГО», </w:t>
      </w:r>
      <w:r w:rsidRPr="0068181C">
        <w:rPr>
          <w:rFonts w:ascii="Times New Roman" w:eastAsia="Times New Roman" w:hAnsi="Times New Roman" w:cs="Times New Roman"/>
          <w:sz w:val="24"/>
          <w:szCs w:val="24"/>
          <w:lang w:eastAsia="ru-RU"/>
        </w:rPr>
        <w:t>МАУ «К</w:t>
      </w:r>
      <w:r>
        <w:rPr>
          <w:rFonts w:ascii="Times New Roman" w:eastAsia="Times New Roman" w:hAnsi="Times New Roman" w:cs="Times New Roman"/>
          <w:sz w:val="24"/>
          <w:szCs w:val="24"/>
          <w:lang w:eastAsia="ru-RU"/>
        </w:rPr>
        <w:t>омбинат школьного питания</w:t>
      </w:r>
      <w:r w:rsidRPr="00B24CBA">
        <w:rPr>
          <w:rFonts w:ascii="Times New Roman" w:eastAsia="Times New Roman" w:hAnsi="Times New Roman" w:cs="Times New Roman"/>
          <w:sz w:val="24"/>
          <w:szCs w:val="24"/>
          <w:lang w:eastAsia="ru-RU"/>
        </w:rPr>
        <w:t xml:space="preserve">», МУП «Архитектурно–планировочный центр Миасского городского округа») - по 1100,0 тыс. рублей ежегодно. </w:t>
      </w:r>
    </w:p>
    <w:p w:rsidR="0068181C" w:rsidRPr="00EE25EB" w:rsidRDefault="0068181C" w:rsidP="0068181C">
      <w:pPr>
        <w:spacing w:after="0" w:line="240" w:lineRule="auto"/>
        <w:ind w:firstLine="709"/>
        <w:jc w:val="both"/>
        <w:rPr>
          <w:rFonts w:ascii="Times New Roman" w:eastAsia="Times New Roman" w:hAnsi="Times New Roman" w:cs="Times New Roman"/>
          <w:color w:val="FF0000"/>
          <w:sz w:val="24"/>
          <w:szCs w:val="24"/>
          <w:lang w:eastAsia="ru-RU"/>
        </w:rPr>
      </w:pPr>
    </w:p>
    <w:p w:rsidR="0068181C" w:rsidRDefault="0068181C" w:rsidP="0068181C">
      <w:pPr>
        <w:spacing w:after="0" w:line="240" w:lineRule="auto"/>
        <w:ind w:firstLine="709"/>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«Формирование и использование муниципального жилищного фонда МГО»</w:t>
      </w:r>
    </w:p>
    <w:p w:rsidR="0068181C" w:rsidRDefault="005F498F" w:rsidP="005F498F">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8181C"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68181C" w:rsidRPr="006108FE" w:rsidRDefault="0068181C" w:rsidP="0068181C">
      <w:pPr>
        <w:spacing w:after="0" w:line="240" w:lineRule="auto"/>
        <w:ind w:firstLine="709"/>
        <w:jc w:val="both"/>
        <w:rPr>
          <w:rFonts w:ascii="Times New Roman" w:eastAsia="Times New Roman" w:hAnsi="Times New Roman" w:cs="Times New Roman"/>
          <w:sz w:val="24"/>
          <w:szCs w:val="24"/>
          <w:lang w:eastAsia="ru-RU"/>
        </w:rPr>
      </w:pPr>
      <w:r w:rsidRPr="006108FE">
        <w:rPr>
          <w:rFonts w:ascii="Times New Roman" w:eastAsia="Times New Roman" w:hAnsi="Times New Roman" w:cs="Times New Roman"/>
          <w:sz w:val="24"/>
          <w:szCs w:val="24"/>
          <w:lang w:eastAsia="ru-RU"/>
        </w:rPr>
        <w:t>Основной целью программы является улучшение жилищных условий социально-незащищенных граждан Миасского городского округа и граждан, проживающих в аварийных домах.</w:t>
      </w:r>
    </w:p>
    <w:p w:rsidR="0068181C" w:rsidRDefault="0068181C" w:rsidP="0068181C">
      <w:pPr>
        <w:spacing w:after="0" w:line="240" w:lineRule="auto"/>
        <w:ind w:firstLine="708"/>
        <w:jc w:val="both"/>
        <w:rPr>
          <w:rFonts w:ascii="Times New Roman" w:eastAsia="Times New Roman" w:hAnsi="Times New Roman" w:cs="Times New Roman"/>
          <w:sz w:val="24"/>
          <w:szCs w:val="24"/>
          <w:lang w:eastAsia="ru-RU"/>
        </w:rPr>
      </w:pPr>
      <w:r w:rsidRPr="00F93112">
        <w:rPr>
          <w:rFonts w:ascii="Times New Roman" w:eastAsia="Times New Roman" w:hAnsi="Times New Roman" w:cs="Times New Roman"/>
          <w:sz w:val="24"/>
          <w:szCs w:val="24"/>
          <w:lang w:eastAsia="ru-RU"/>
        </w:rPr>
        <w:t>По муниципальной программе на 2021</w:t>
      </w:r>
      <w:r>
        <w:rPr>
          <w:rFonts w:ascii="Times New Roman" w:eastAsia="Times New Roman" w:hAnsi="Times New Roman" w:cs="Times New Roman"/>
          <w:sz w:val="24"/>
          <w:szCs w:val="24"/>
          <w:lang w:eastAsia="ru-RU"/>
        </w:rPr>
        <w:t xml:space="preserve"> год предусмотрены расходы</w:t>
      </w:r>
      <w:r w:rsidRPr="00F93112">
        <w:rPr>
          <w:rFonts w:ascii="Times New Roman" w:eastAsia="Times New Roman" w:hAnsi="Times New Roman" w:cs="Times New Roman"/>
          <w:sz w:val="24"/>
          <w:szCs w:val="24"/>
          <w:lang w:eastAsia="ru-RU"/>
        </w:rPr>
        <w:t xml:space="preserve"> в сумме 80946,7 тыс. рублей, </w:t>
      </w:r>
      <w:r>
        <w:rPr>
          <w:rFonts w:ascii="Times New Roman" w:eastAsia="Times New Roman" w:hAnsi="Times New Roman" w:cs="Times New Roman"/>
          <w:sz w:val="24"/>
          <w:szCs w:val="24"/>
          <w:lang w:eastAsia="ru-RU"/>
        </w:rPr>
        <w:t>на</w:t>
      </w:r>
      <w:r w:rsidRPr="00F93112">
        <w:rPr>
          <w:rFonts w:ascii="Times New Roman" w:eastAsia="Times New Roman" w:hAnsi="Times New Roman" w:cs="Times New Roman"/>
          <w:sz w:val="24"/>
          <w:szCs w:val="24"/>
          <w:lang w:eastAsia="ru-RU"/>
        </w:rPr>
        <w:t xml:space="preserve"> 2022</w:t>
      </w:r>
      <w:r>
        <w:rPr>
          <w:rFonts w:ascii="Times New Roman" w:eastAsia="Times New Roman" w:hAnsi="Times New Roman" w:cs="Times New Roman"/>
          <w:sz w:val="24"/>
          <w:szCs w:val="24"/>
          <w:lang w:eastAsia="ru-RU"/>
        </w:rPr>
        <w:t xml:space="preserve"> год</w:t>
      </w:r>
      <w:r w:rsidRPr="00F93112">
        <w:rPr>
          <w:rFonts w:ascii="Times New Roman" w:eastAsia="Times New Roman" w:hAnsi="Times New Roman" w:cs="Times New Roman"/>
          <w:sz w:val="24"/>
          <w:szCs w:val="24"/>
          <w:lang w:eastAsia="ru-RU"/>
        </w:rPr>
        <w:t xml:space="preserve"> - в сумме 65768,4 </w:t>
      </w:r>
      <w:r>
        <w:rPr>
          <w:rFonts w:ascii="Times New Roman" w:eastAsia="Times New Roman" w:hAnsi="Times New Roman" w:cs="Times New Roman"/>
          <w:sz w:val="24"/>
          <w:szCs w:val="24"/>
          <w:lang w:eastAsia="ru-RU"/>
        </w:rPr>
        <w:t>тыс. рублей, на</w:t>
      </w:r>
      <w:r w:rsidRPr="00F93112">
        <w:rPr>
          <w:rFonts w:ascii="Times New Roman" w:eastAsia="Times New Roman" w:hAnsi="Times New Roman" w:cs="Times New Roman"/>
          <w:sz w:val="24"/>
          <w:szCs w:val="24"/>
          <w:lang w:eastAsia="ru-RU"/>
        </w:rPr>
        <w:t xml:space="preserve"> 2023 год - в сумме 64567,2 тыс. рублей. Расходы запланированы</w:t>
      </w:r>
      <w:r>
        <w:rPr>
          <w:rFonts w:ascii="Times New Roman" w:eastAsia="Times New Roman" w:hAnsi="Times New Roman" w:cs="Times New Roman"/>
          <w:sz w:val="24"/>
          <w:szCs w:val="24"/>
          <w:lang w:eastAsia="ru-RU"/>
        </w:rPr>
        <w:t xml:space="preserve"> по следующим подпрограммам</w:t>
      </w:r>
      <w:r w:rsidRPr="00F93112">
        <w:rPr>
          <w:rFonts w:ascii="Times New Roman" w:eastAsia="Times New Roman" w:hAnsi="Times New Roman" w:cs="Times New Roman"/>
          <w:sz w:val="24"/>
          <w:szCs w:val="24"/>
          <w:lang w:eastAsia="ru-RU"/>
        </w:rPr>
        <w:t>:</w:t>
      </w:r>
    </w:p>
    <w:p w:rsidR="0068181C" w:rsidRDefault="0068181C" w:rsidP="0068181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1275"/>
        <w:gridCol w:w="1419"/>
      </w:tblGrid>
      <w:tr w:rsidR="0068181C" w:rsidRPr="004E6AF1" w:rsidTr="00C331CD">
        <w:tc>
          <w:tcPr>
            <w:tcW w:w="5211" w:type="dxa"/>
          </w:tcPr>
          <w:p w:rsidR="0068181C" w:rsidRPr="004E6AF1" w:rsidRDefault="0068181C" w:rsidP="00C331CD">
            <w:pPr>
              <w:spacing w:after="0" w:line="240" w:lineRule="auto"/>
              <w:jc w:val="center"/>
              <w:rPr>
                <w:rFonts w:ascii="Times New Roman" w:eastAsia="Times New Roman" w:hAnsi="Times New Roman"/>
                <w:sz w:val="24"/>
                <w:szCs w:val="24"/>
                <w:lang w:eastAsia="ru-RU"/>
              </w:rPr>
            </w:pPr>
            <w:r w:rsidRPr="004E6AF1">
              <w:rPr>
                <w:rFonts w:ascii="Times New Roman" w:eastAsia="Times New Roman" w:hAnsi="Times New Roman"/>
                <w:sz w:val="24"/>
                <w:szCs w:val="24"/>
                <w:lang w:eastAsia="ru-RU"/>
              </w:rPr>
              <w:t>Наименование</w:t>
            </w:r>
          </w:p>
        </w:tc>
        <w:tc>
          <w:tcPr>
            <w:tcW w:w="1560" w:type="dxa"/>
            <w:vAlign w:val="center"/>
          </w:tcPr>
          <w:p w:rsidR="0068181C" w:rsidRPr="004E6AF1" w:rsidRDefault="0068181C" w:rsidP="00C331CD">
            <w:pPr>
              <w:spacing w:after="0" w:line="240" w:lineRule="auto"/>
              <w:jc w:val="center"/>
              <w:rPr>
                <w:rFonts w:ascii="Times New Roman" w:eastAsia="Times New Roman" w:hAnsi="Times New Roman"/>
                <w:sz w:val="24"/>
                <w:szCs w:val="24"/>
                <w:lang w:eastAsia="ru-RU"/>
              </w:rPr>
            </w:pPr>
            <w:r w:rsidRPr="004E6AF1">
              <w:rPr>
                <w:rFonts w:ascii="Times New Roman" w:eastAsia="Times New Roman" w:hAnsi="Times New Roman"/>
                <w:sz w:val="24"/>
                <w:szCs w:val="24"/>
                <w:lang w:eastAsia="ru-RU"/>
              </w:rPr>
              <w:t>2021 год (проект)</w:t>
            </w:r>
          </w:p>
        </w:tc>
        <w:tc>
          <w:tcPr>
            <w:tcW w:w="1275" w:type="dxa"/>
            <w:vAlign w:val="center"/>
          </w:tcPr>
          <w:p w:rsidR="0068181C" w:rsidRPr="004E6AF1" w:rsidRDefault="0068181C" w:rsidP="00C331CD">
            <w:pPr>
              <w:spacing w:after="0" w:line="240" w:lineRule="auto"/>
              <w:jc w:val="center"/>
              <w:rPr>
                <w:rFonts w:ascii="Times New Roman" w:eastAsia="Times New Roman" w:hAnsi="Times New Roman"/>
                <w:sz w:val="24"/>
                <w:szCs w:val="24"/>
                <w:lang w:eastAsia="ru-RU"/>
              </w:rPr>
            </w:pPr>
            <w:r w:rsidRPr="004E6AF1">
              <w:rPr>
                <w:rFonts w:ascii="Times New Roman" w:eastAsia="Times New Roman" w:hAnsi="Times New Roman"/>
                <w:sz w:val="24"/>
                <w:szCs w:val="24"/>
                <w:lang w:eastAsia="ru-RU"/>
              </w:rPr>
              <w:t>2022 год (проект)</w:t>
            </w:r>
          </w:p>
        </w:tc>
        <w:tc>
          <w:tcPr>
            <w:tcW w:w="1419" w:type="dxa"/>
            <w:vAlign w:val="center"/>
          </w:tcPr>
          <w:p w:rsidR="0068181C" w:rsidRPr="004E6AF1" w:rsidRDefault="0068181C" w:rsidP="00C331CD">
            <w:pPr>
              <w:spacing w:after="0" w:line="240" w:lineRule="auto"/>
              <w:jc w:val="center"/>
              <w:rPr>
                <w:rFonts w:ascii="Times New Roman" w:eastAsia="Times New Roman" w:hAnsi="Times New Roman"/>
                <w:sz w:val="24"/>
                <w:szCs w:val="24"/>
                <w:lang w:eastAsia="ru-RU"/>
              </w:rPr>
            </w:pPr>
            <w:r w:rsidRPr="004E6AF1">
              <w:rPr>
                <w:rFonts w:ascii="Times New Roman" w:eastAsia="Times New Roman" w:hAnsi="Times New Roman"/>
                <w:sz w:val="24"/>
                <w:szCs w:val="24"/>
                <w:lang w:eastAsia="ru-RU"/>
              </w:rPr>
              <w:t>2023 год (проект)</w:t>
            </w:r>
          </w:p>
        </w:tc>
      </w:tr>
      <w:tr w:rsidR="0068181C" w:rsidRPr="000765B3" w:rsidTr="00C331CD">
        <w:tc>
          <w:tcPr>
            <w:tcW w:w="5211" w:type="dxa"/>
          </w:tcPr>
          <w:p w:rsidR="0068181C" w:rsidRPr="000765B3" w:rsidRDefault="0068181C" w:rsidP="00C331CD">
            <w:pPr>
              <w:spacing w:after="0" w:line="240" w:lineRule="auto"/>
              <w:jc w:val="both"/>
              <w:rPr>
                <w:rFonts w:ascii="Times New Roman" w:eastAsia="Times New Roman" w:hAnsi="Times New Roman" w:cs="Times New Roman"/>
                <w:i/>
                <w:sz w:val="24"/>
                <w:szCs w:val="24"/>
                <w:lang w:eastAsia="ru-RU"/>
              </w:rPr>
            </w:pPr>
            <w:r>
              <w:rPr>
                <w:rFonts w:ascii="Times New Roman" w:hAnsi="Times New Roman" w:cs="Times New Roman"/>
                <w:sz w:val="24"/>
                <w:szCs w:val="24"/>
              </w:rPr>
              <w:t>1. П</w:t>
            </w:r>
            <w:r w:rsidRPr="000765B3">
              <w:rPr>
                <w:rFonts w:ascii="Times New Roman" w:hAnsi="Times New Roman" w:cs="Times New Roman"/>
                <w:sz w:val="24"/>
                <w:szCs w:val="24"/>
              </w:rPr>
              <w:t>одпрограмма «Переселение граждан из аварийного жилищного фонда в МГО»</w:t>
            </w:r>
            <w:r>
              <w:t xml:space="preserve"> </w:t>
            </w:r>
            <w:r w:rsidRPr="000765B3">
              <w:rPr>
                <w:rFonts w:ascii="Times New Roman" w:hAnsi="Times New Roman" w:cs="Times New Roman"/>
                <w:sz w:val="24"/>
                <w:szCs w:val="24"/>
              </w:rPr>
              <w:t>на строительство (приобретение) жилых помещений для осуществления мероприятий по переселению граждан из жилищного фонда, признанного непригодным для проживания</w:t>
            </w:r>
            <w:r>
              <w:rPr>
                <w:rFonts w:ascii="Times New Roman" w:hAnsi="Times New Roman" w:cs="Times New Roman"/>
                <w:sz w:val="24"/>
                <w:szCs w:val="24"/>
              </w:rPr>
              <w:t xml:space="preserve"> в рамках Р</w:t>
            </w:r>
            <w:r w:rsidRPr="000765B3">
              <w:rPr>
                <w:rFonts w:ascii="Times New Roman" w:hAnsi="Times New Roman" w:cs="Times New Roman"/>
                <w:sz w:val="24"/>
                <w:szCs w:val="24"/>
              </w:rPr>
              <w:t>егиональн</w:t>
            </w:r>
            <w:r>
              <w:rPr>
                <w:rFonts w:ascii="Times New Roman" w:hAnsi="Times New Roman" w:cs="Times New Roman"/>
                <w:sz w:val="24"/>
                <w:szCs w:val="24"/>
              </w:rPr>
              <w:t>ого</w:t>
            </w:r>
            <w:r w:rsidRPr="000765B3">
              <w:rPr>
                <w:rFonts w:ascii="Times New Roman" w:hAnsi="Times New Roman" w:cs="Times New Roman"/>
                <w:sz w:val="24"/>
                <w:szCs w:val="24"/>
              </w:rPr>
              <w:t xml:space="preserve"> проект</w:t>
            </w:r>
            <w:r>
              <w:rPr>
                <w:rFonts w:ascii="Times New Roman" w:hAnsi="Times New Roman" w:cs="Times New Roman"/>
                <w:sz w:val="24"/>
                <w:szCs w:val="24"/>
              </w:rPr>
              <w:t>а</w:t>
            </w:r>
            <w:r w:rsidRPr="000765B3">
              <w:rPr>
                <w:rFonts w:ascii="Times New Roman" w:hAnsi="Times New Roman" w:cs="Times New Roman"/>
                <w:sz w:val="24"/>
                <w:szCs w:val="24"/>
              </w:rPr>
              <w:t xml:space="preserve"> «Обеспечение устойчивого сокращения непригодного для проживания жилищного фонда»</w:t>
            </w:r>
          </w:p>
        </w:tc>
        <w:tc>
          <w:tcPr>
            <w:tcW w:w="1560" w:type="dxa"/>
            <w:vAlign w:val="center"/>
          </w:tcPr>
          <w:p w:rsidR="0068181C" w:rsidRPr="000765B3" w:rsidRDefault="0068181C" w:rsidP="00C331CD">
            <w:pPr>
              <w:jc w:val="center"/>
              <w:rPr>
                <w:rFonts w:ascii="Times New Roman" w:hAnsi="Times New Roman" w:cs="Times New Roman"/>
                <w:sz w:val="24"/>
                <w:szCs w:val="24"/>
              </w:rPr>
            </w:pPr>
            <w:r w:rsidRPr="000765B3">
              <w:rPr>
                <w:rFonts w:ascii="Times New Roman" w:hAnsi="Times New Roman" w:cs="Times New Roman"/>
                <w:sz w:val="24"/>
                <w:szCs w:val="24"/>
              </w:rPr>
              <w:t>25 471,1</w:t>
            </w:r>
          </w:p>
        </w:tc>
        <w:tc>
          <w:tcPr>
            <w:tcW w:w="1275" w:type="dxa"/>
            <w:vAlign w:val="center"/>
          </w:tcPr>
          <w:p w:rsidR="0068181C" w:rsidRPr="000765B3" w:rsidRDefault="0068181C" w:rsidP="00C331CD">
            <w:pPr>
              <w:jc w:val="center"/>
              <w:rPr>
                <w:rFonts w:ascii="Times New Roman" w:hAnsi="Times New Roman" w:cs="Times New Roman"/>
                <w:sz w:val="24"/>
                <w:szCs w:val="24"/>
              </w:rPr>
            </w:pPr>
            <w:r w:rsidRPr="000765B3">
              <w:rPr>
                <w:rFonts w:ascii="Times New Roman" w:hAnsi="Times New Roman" w:cs="Times New Roman"/>
                <w:sz w:val="24"/>
                <w:szCs w:val="24"/>
              </w:rPr>
              <w:t>12 950,9</w:t>
            </w:r>
          </w:p>
        </w:tc>
        <w:tc>
          <w:tcPr>
            <w:tcW w:w="1419" w:type="dxa"/>
            <w:vAlign w:val="center"/>
          </w:tcPr>
          <w:p w:rsidR="0068181C" w:rsidRPr="000765B3" w:rsidRDefault="0068181C" w:rsidP="00C331CD">
            <w:pPr>
              <w:jc w:val="center"/>
              <w:rPr>
                <w:rFonts w:ascii="Times New Roman" w:hAnsi="Times New Roman" w:cs="Times New Roman"/>
                <w:sz w:val="24"/>
                <w:szCs w:val="24"/>
              </w:rPr>
            </w:pPr>
            <w:r w:rsidRPr="000765B3">
              <w:rPr>
                <w:rFonts w:ascii="Times New Roman" w:hAnsi="Times New Roman" w:cs="Times New Roman"/>
                <w:sz w:val="24"/>
                <w:szCs w:val="24"/>
              </w:rPr>
              <w:t>11 749,7</w:t>
            </w:r>
          </w:p>
        </w:tc>
      </w:tr>
      <w:tr w:rsidR="0068181C" w:rsidRPr="000765B3" w:rsidTr="00C331CD">
        <w:tc>
          <w:tcPr>
            <w:tcW w:w="5211" w:type="dxa"/>
          </w:tcPr>
          <w:p w:rsidR="0068181C" w:rsidRPr="000765B3" w:rsidRDefault="0068181C" w:rsidP="00C331CD">
            <w:pPr>
              <w:spacing w:after="0" w:line="240" w:lineRule="auto"/>
              <w:jc w:val="both"/>
              <w:rPr>
                <w:rFonts w:ascii="Times New Roman" w:eastAsia="Times New Roman" w:hAnsi="Times New Roman" w:cs="Times New Roman"/>
                <w:i/>
                <w:sz w:val="24"/>
                <w:szCs w:val="24"/>
                <w:lang w:eastAsia="ru-RU"/>
              </w:rPr>
            </w:pPr>
            <w:r w:rsidRPr="000765B3">
              <w:rPr>
                <w:rFonts w:ascii="Times New Roman" w:eastAsia="Times New Roman" w:hAnsi="Times New Roman" w:cs="Times New Roman"/>
                <w:i/>
                <w:sz w:val="24"/>
                <w:szCs w:val="24"/>
                <w:lang w:eastAsia="ru-RU"/>
              </w:rPr>
              <w:t>в том числе софинансирование из бюджета Округа</w:t>
            </w:r>
          </w:p>
        </w:tc>
        <w:tc>
          <w:tcPr>
            <w:tcW w:w="1560" w:type="dxa"/>
            <w:vAlign w:val="center"/>
          </w:tcPr>
          <w:p w:rsidR="0068181C" w:rsidRPr="000765B3" w:rsidRDefault="0068181C" w:rsidP="00C331CD">
            <w:pPr>
              <w:jc w:val="center"/>
              <w:rPr>
                <w:rFonts w:ascii="Times New Roman" w:hAnsi="Times New Roman" w:cs="Times New Roman"/>
                <w:i/>
                <w:sz w:val="24"/>
                <w:szCs w:val="24"/>
              </w:rPr>
            </w:pPr>
            <w:r w:rsidRPr="000765B3">
              <w:rPr>
                <w:rFonts w:ascii="Times New Roman" w:hAnsi="Times New Roman" w:cs="Times New Roman"/>
                <w:i/>
                <w:sz w:val="24"/>
                <w:szCs w:val="24"/>
              </w:rPr>
              <w:t>125,5</w:t>
            </w:r>
          </w:p>
        </w:tc>
        <w:tc>
          <w:tcPr>
            <w:tcW w:w="1275" w:type="dxa"/>
            <w:vAlign w:val="center"/>
          </w:tcPr>
          <w:p w:rsidR="0068181C" w:rsidRPr="000765B3" w:rsidRDefault="0068181C" w:rsidP="00C331CD">
            <w:pPr>
              <w:jc w:val="center"/>
              <w:rPr>
                <w:rFonts w:ascii="Times New Roman" w:hAnsi="Times New Roman" w:cs="Times New Roman"/>
                <w:i/>
                <w:sz w:val="24"/>
                <w:szCs w:val="24"/>
              </w:rPr>
            </w:pPr>
            <w:r w:rsidRPr="000765B3">
              <w:rPr>
                <w:rFonts w:ascii="Times New Roman" w:hAnsi="Times New Roman" w:cs="Times New Roman"/>
                <w:i/>
                <w:sz w:val="24"/>
                <w:szCs w:val="24"/>
              </w:rPr>
              <w:t>100,0</w:t>
            </w:r>
          </w:p>
        </w:tc>
        <w:tc>
          <w:tcPr>
            <w:tcW w:w="1419" w:type="dxa"/>
            <w:vAlign w:val="center"/>
          </w:tcPr>
          <w:p w:rsidR="0068181C" w:rsidRPr="000765B3" w:rsidRDefault="0068181C" w:rsidP="00C331CD">
            <w:pPr>
              <w:jc w:val="center"/>
              <w:rPr>
                <w:rFonts w:ascii="Times New Roman" w:hAnsi="Times New Roman" w:cs="Times New Roman"/>
                <w:i/>
                <w:sz w:val="24"/>
                <w:szCs w:val="24"/>
              </w:rPr>
            </w:pPr>
            <w:r w:rsidRPr="000765B3">
              <w:rPr>
                <w:rFonts w:ascii="Times New Roman" w:hAnsi="Times New Roman" w:cs="Times New Roman"/>
                <w:i/>
                <w:sz w:val="24"/>
                <w:szCs w:val="24"/>
              </w:rPr>
              <w:t>100,0</w:t>
            </w:r>
          </w:p>
        </w:tc>
      </w:tr>
      <w:tr w:rsidR="0068181C" w:rsidRPr="00731E04" w:rsidTr="00C331CD">
        <w:tc>
          <w:tcPr>
            <w:tcW w:w="5211" w:type="dxa"/>
          </w:tcPr>
          <w:p w:rsidR="0068181C" w:rsidRPr="008A6CFE" w:rsidRDefault="0068181C" w:rsidP="00C33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w:t>
            </w:r>
            <w:r w:rsidRPr="00511F2E">
              <w:rPr>
                <w:rFonts w:ascii="Times New Roman" w:hAnsi="Times New Roman" w:cs="Times New Roman"/>
                <w:sz w:val="24"/>
                <w:szCs w:val="24"/>
              </w:rPr>
              <w:t>одпрограмм</w:t>
            </w:r>
            <w:r>
              <w:rPr>
                <w:rFonts w:ascii="Times New Roman" w:hAnsi="Times New Roman" w:cs="Times New Roman"/>
                <w:sz w:val="24"/>
                <w:szCs w:val="24"/>
              </w:rPr>
              <w:t>а «</w:t>
            </w:r>
            <w:r w:rsidRPr="00511F2E">
              <w:rPr>
                <w:rFonts w:ascii="Times New Roman" w:hAnsi="Times New Roman" w:cs="Times New Roman"/>
                <w:sz w:val="24"/>
                <w:szCs w:val="24"/>
              </w:rPr>
              <w:t>Обеспечение проживающих в Миасском городском округе и нуждающихся в жилых помещениях малоимущих граждан, которые страдают хроническими заболеваниями, перечень которых утвержден постановлением Правительства РФ от 16.06.2006 г. №378, жилыми помещениями</w:t>
            </w:r>
            <w:r>
              <w:rPr>
                <w:rFonts w:ascii="Times New Roman" w:hAnsi="Times New Roman" w:cs="Times New Roman"/>
                <w:sz w:val="24"/>
                <w:szCs w:val="24"/>
              </w:rPr>
              <w:t xml:space="preserve">, на </w:t>
            </w:r>
            <w:r w:rsidRPr="00106C5D">
              <w:rPr>
                <w:rFonts w:ascii="Times New Roman" w:hAnsi="Times New Roman" w:cs="Times New Roman"/>
                <w:sz w:val="24"/>
                <w:szCs w:val="24"/>
              </w:rPr>
              <w:t>основании судебных решений» на приобретение квартир по решениям суда.</w:t>
            </w:r>
          </w:p>
        </w:tc>
        <w:tc>
          <w:tcPr>
            <w:tcW w:w="1560" w:type="dxa"/>
            <w:vAlign w:val="center"/>
          </w:tcPr>
          <w:p w:rsidR="0068181C" w:rsidRPr="000765B3" w:rsidRDefault="0068181C" w:rsidP="00C331CD">
            <w:pPr>
              <w:tabs>
                <w:tab w:val="left" w:pos="851"/>
                <w:tab w:val="left" w:pos="113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2096,6</w:t>
            </w:r>
          </w:p>
        </w:tc>
        <w:tc>
          <w:tcPr>
            <w:tcW w:w="1275" w:type="dxa"/>
            <w:vAlign w:val="center"/>
          </w:tcPr>
          <w:p w:rsidR="0068181C" w:rsidRPr="000765B3" w:rsidRDefault="0068181C" w:rsidP="00C331CD">
            <w:pPr>
              <w:tabs>
                <w:tab w:val="left" w:pos="851"/>
                <w:tab w:val="left" w:pos="1134"/>
              </w:tabs>
              <w:spacing w:after="0" w:line="240" w:lineRule="auto"/>
              <w:jc w:val="center"/>
              <w:rPr>
                <w:rFonts w:ascii="Times New Roman" w:eastAsia="Times New Roman" w:hAnsi="Times New Roman" w:cs="Times New Roman"/>
                <w:sz w:val="24"/>
                <w:szCs w:val="24"/>
                <w:lang w:eastAsia="ru-RU"/>
              </w:rPr>
            </w:pPr>
          </w:p>
        </w:tc>
        <w:tc>
          <w:tcPr>
            <w:tcW w:w="1419" w:type="dxa"/>
            <w:vAlign w:val="center"/>
          </w:tcPr>
          <w:p w:rsidR="0068181C" w:rsidRPr="000765B3" w:rsidRDefault="0068181C" w:rsidP="00C331CD">
            <w:pPr>
              <w:tabs>
                <w:tab w:val="left" w:pos="851"/>
                <w:tab w:val="left" w:pos="1134"/>
              </w:tabs>
              <w:spacing w:after="0" w:line="240" w:lineRule="auto"/>
              <w:jc w:val="center"/>
              <w:rPr>
                <w:rFonts w:ascii="Times New Roman" w:eastAsia="Times New Roman" w:hAnsi="Times New Roman" w:cs="Times New Roman"/>
                <w:sz w:val="24"/>
                <w:szCs w:val="24"/>
                <w:lang w:eastAsia="ru-RU"/>
              </w:rPr>
            </w:pPr>
          </w:p>
        </w:tc>
      </w:tr>
      <w:tr w:rsidR="0068181C" w:rsidRPr="00731E04" w:rsidTr="00C331CD">
        <w:tc>
          <w:tcPr>
            <w:tcW w:w="5211" w:type="dxa"/>
          </w:tcPr>
          <w:p w:rsidR="0068181C" w:rsidRPr="000765B3" w:rsidRDefault="0068181C" w:rsidP="00C331CD">
            <w:pPr>
              <w:spacing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 xml:space="preserve">3. </w:t>
            </w:r>
            <w:proofErr w:type="gramStart"/>
            <w:r>
              <w:rPr>
                <w:rFonts w:ascii="Times New Roman" w:eastAsia="Times New Roman" w:hAnsi="Times New Roman" w:cs="Times New Roman"/>
                <w:bCs/>
                <w:spacing w:val="-2"/>
                <w:sz w:val="24"/>
                <w:szCs w:val="24"/>
                <w:lang w:eastAsia="ru-RU"/>
              </w:rPr>
              <w:t>П</w:t>
            </w:r>
            <w:r w:rsidRPr="006066B1">
              <w:rPr>
                <w:rFonts w:ascii="Times New Roman" w:eastAsia="Times New Roman" w:hAnsi="Times New Roman" w:cs="Times New Roman"/>
                <w:bCs/>
                <w:spacing w:val="-2"/>
                <w:sz w:val="24"/>
                <w:szCs w:val="24"/>
                <w:lang w:eastAsia="ru-RU"/>
              </w:rPr>
              <w:t>одпрограмм</w:t>
            </w:r>
            <w:r>
              <w:rPr>
                <w:rFonts w:ascii="Times New Roman" w:eastAsia="Times New Roman" w:hAnsi="Times New Roman" w:cs="Times New Roman"/>
                <w:bCs/>
                <w:spacing w:val="-2"/>
                <w:sz w:val="24"/>
                <w:szCs w:val="24"/>
                <w:lang w:eastAsia="ru-RU"/>
              </w:rPr>
              <w:t xml:space="preserve">а </w:t>
            </w:r>
            <w:r w:rsidRPr="006066B1">
              <w:rPr>
                <w:rFonts w:ascii="Times New Roman" w:eastAsia="Times New Roman" w:hAnsi="Times New Roman" w:cs="Times New Roman"/>
                <w:bCs/>
                <w:spacing w:val="-2"/>
                <w:sz w:val="24"/>
                <w:szCs w:val="24"/>
                <w:lang w:eastAsia="ru-RU"/>
              </w:rPr>
              <w:t>«Предоставление детям-сиротам и детям, оставшимся без попечения родителей, жилых помещений по договорам найма специализированных жилых помещений на территории Миасского городского округа»</w:t>
            </w:r>
            <w:r>
              <w:t xml:space="preserve"> на </w:t>
            </w:r>
            <w:r w:rsidRPr="00E22D54">
              <w:rPr>
                <w:rFonts w:ascii="Times New Roman" w:eastAsia="Times New Roman" w:hAnsi="Times New Roman" w:cs="Times New Roman"/>
                <w:bCs/>
                <w:spacing w:val="-2"/>
                <w:sz w:val="24"/>
                <w:szCs w:val="24"/>
                <w:lang w:eastAsia="ru-RU"/>
              </w:rPr>
              <w:t>реализацию государственных полномочий за счет субвенции из областного бюджета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roofErr w:type="gramEnd"/>
          </w:p>
        </w:tc>
        <w:tc>
          <w:tcPr>
            <w:tcW w:w="1560" w:type="dxa"/>
            <w:vAlign w:val="center"/>
          </w:tcPr>
          <w:p w:rsidR="0068181C" w:rsidRPr="00E22D54" w:rsidRDefault="0068181C" w:rsidP="00C331CD">
            <w:pPr>
              <w:jc w:val="center"/>
              <w:rPr>
                <w:rFonts w:ascii="Times New Roman" w:hAnsi="Times New Roman" w:cs="Times New Roman"/>
                <w:sz w:val="24"/>
                <w:szCs w:val="24"/>
              </w:rPr>
            </w:pPr>
            <w:r w:rsidRPr="00E22D54">
              <w:rPr>
                <w:rFonts w:ascii="Times New Roman" w:hAnsi="Times New Roman" w:cs="Times New Roman"/>
                <w:sz w:val="24"/>
                <w:szCs w:val="24"/>
              </w:rPr>
              <w:t>53 385,0</w:t>
            </w:r>
          </w:p>
        </w:tc>
        <w:tc>
          <w:tcPr>
            <w:tcW w:w="1275" w:type="dxa"/>
            <w:vAlign w:val="center"/>
          </w:tcPr>
          <w:p w:rsidR="0068181C" w:rsidRPr="00E22D54" w:rsidRDefault="0068181C" w:rsidP="00C331CD">
            <w:pPr>
              <w:jc w:val="center"/>
              <w:rPr>
                <w:rFonts w:ascii="Times New Roman" w:hAnsi="Times New Roman" w:cs="Times New Roman"/>
                <w:sz w:val="24"/>
                <w:szCs w:val="24"/>
              </w:rPr>
            </w:pPr>
            <w:r w:rsidRPr="00E22D54">
              <w:rPr>
                <w:rFonts w:ascii="Times New Roman" w:hAnsi="Times New Roman" w:cs="Times New Roman"/>
                <w:sz w:val="24"/>
                <w:szCs w:val="24"/>
              </w:rPr>
              <w:t>52 817,5</w:t>
            </w:r>
          </w:p>
        </w:tc>
        <w:tc>
          <w:tcPr>
            <w:tcW w:w="1419" w:type="dxa"/>
            <w:vAlign w:val="center"/>
          </w:tcPr>
          <w:p w:rsidR="0068181C" w:rsidRPr="00E22D54" w:rsidRDefault="0068181C" w:rsidP="00C331CD">
            <w:pPr>
              <w:jc w:val="center"/>
              <w:rPr>
                <w:rFonts w:ascii="Times New Roman" w:hAnsi="Times New Roman" w:cs="Times New Roman"/>
                <w:sz w:val="24"/>
                <w:szCs w:val="24"/>
              </w:rPr>
            </w:pPr>
            <w:r w:rsidRPr="00E22D54">
              <w:rPr>
                <w:rFonts w:ascii="Times New Roman" w:hAnsi="Times New Roman" w:cs="Times New Roman"/>
                <w:sz w:val="24"/>
                <w:szCs w:val="24"/>
              </w:rPr>
              <w:t>52 817,5</w:t>
            </w:r>
          </w:p>
        </w:tc>
      </w:tr>
    </w:tbl>
    <w:p w:rsidR="0068181C" w:rsidRPr="00EE25EB" w:rsidRDefault="0068181C" w:rsidP="0068181C">
      <w:pPr>
        <w:suppressAutoHyphens/>
        <w:spacing w:line="240" w:lineRule="auto"/>
        <w:ind w:firstLine="709"/>
        <w:contextualSpacing/>
        <w:jc w:val="both"/>
        <w:rPr>
          <w:rFonts w:ascii="Times New Roman" w:hAnsi="Times New Roman"/>
          <w:color w:val="FF0000"/>
          <w:sz w:val="24"/>
          <w:szCs w:val="24"/>
        </w:rPr>
      </w:pPr>
    </w:p>
    <w:p w:rsidR="00897BEE" w:rsidRPr="00F27657" w:rsidRDefault="00897BEE" w:rsidP="00897BEE">
      <w:pPr>
        <w:spacing w:after="0" w:line="240" w:lineRule="auto"/>
        <w:jc w:val="center"/>
        <w:rPr>
          <w:rFonts w:ascii="Times New Roman" w:eastAsia="Times New Roman" w:hAnsi="Times New Roman" w:cs="Times New Roman"/>
          <w:b/>
          <w:sz w:val="24"/>
          <w:szCs w:val="24"/>
          <w:lang w:eastAsia="ru-RU"/>
        </w:rPr>
      </w:pPr>
      <w:r w:rsidRPr="00F27657">
        <w:rPr>
          <w:rFonts w:ascii="Times New Roman" w:eastAsia="Times New Roman" w:hAnsi="Times New Roman" w:cs="Times New Roman"/>
          <w:b/>
          <w:sz w:val="24"/>
          <w:szCs w:val="24"/>
          <w:lang w:eastAsia="ru-RU"/>
        </w:rPr>
        <w:t xml:space="preserve">Муниципальная  программа «Профилактика и противодействие </w:t>
      </w:r>
    </w:p>
    <w:p w:rsidR="00897BEE" w:rsidRPr="00F27657" w:rsidRDefault="00897BEE" w:rsidP="00897BEE">
      <w:pPr>
        <w:spacing w:after="0" w:line="240" w:lineRule="auto"/>
        <w:jc w:val="center"/>
        <w:rPr>
          <w:rFonts w:ascii="Times New Roman" w:eastAsia="Times New Roman" w:hAnsi="Times New Roman" w:cs="Times New Roman"/>
          <w:b/>
          <w:sz w:val="24"/>
          <w:szCs w:val="24"/>
          <w:lang w:eastAsia="ru-RU"/>
        </w:rPr>
      </w:pPr>
      <w:r w:rsidRPr="00F27657">
        <w:rPr>
          <w:rFonts w:ascii="Times New Roman" w:eastAsia="Times New Roman" w:hAnsi="Times New Roman" w:cs="Times New Roman"/>
          <w:b/>
          <w:sz w:val="24"/>
          <w:szCs w:val="24"/>
          <w:lang w:eastAsia="ru-RU"/>
        </w:rPr>
        <w:t>проявлениям экстремизма в Миасском городском округе»</w:t>
      </w:r>
    </w:p>
    <w:p w:rsidR="00897BEE" w:rsidRPr="005F18EB"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5F18EB">
        <w:rPr>
          <w:rFonts w:ascii="Times New Roman" w:eastAsia="Times New Roman" w:hAnsi="Times New Roman" w:cs="Times New Roman"/>
          <w:sz w:val="24"/>
          <w:szCs w:val="24"/>
          <w:lang w:eastAsia="ru-RU"/>
        </w:rPr>
        <w:t>Исполнитель программы:</w:t>
      </w:r>
      <w:r w:rsidRPr="005F18EB">
        <w:rPr>
          <w:rFonts w:ascii="Times New Roman" w:eastAsia="Calibri" w:hAnsi="Times New Roman" w:cs="Times New Roman"/>
          <w:sz w:val="24"/>
          <w:szCs w:val="24"/>
          <w:lang w:eastAsia="ru-RU"/>
        </w:rPr>
        <w:t xml:space="preserve"> </w:t>
      </w:r>
      <w:r w:rsidRPr="005F18EB">
        <w:rPr>
          <w:rFonts w:ascii="Times New Roman" w:eastAsia="Times New Roman" w:hAnsi="Times New Roman" w:cs="Times New Roman"/>
          <w:sz w:val="24"/>
          <w:szCs w:val="24"/>
          <w:lang w:eastAsia="ru-RU"/>
        </w:rPr>
        <w:t>Управление образования Администрации Миасского городского округа.</w:t>
      </w:r>
    </w:p>
    <w:p w:rsidR="00897BEE" w:rsidRPr="00F27657"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F27657">
        <w:rPr>
          <w:rFonts w:ascii="Times New Roman" w:eastAsia="Times New Roman" w:hAnsi="Times New Roman" w:cs="Times New Roman"/>
          <w:sz w:val="24"/>
          <w:szCs w:val="24"/>
          <w:lang w:eastAsia="ru-RU"/>
        </w:rPr>
        <w:t xml:space="preserve">Целью программы является снижение количества конфликтов и конфликтных ситуаций в сфере межнациональных и </w:t>
      </w:r>
      <w:proofErr w:type="spellStart"/>
      <w:r w:rsidRPr="005D28E0">
        <w:rPr>
          <w:rFonts w:ascii="Times New Roman" w:eastAsia="Times New Roman" w:hAnsi="Times New Roman" w:cs="Times New Roman"/>
          <w:sz w:val="24"/>
          <w:szCs w:val="24"/>
          <w:lang w:eastAsia="ru-RU"/>
        </w:rPr>
        <w:t>этноконфессиональных</w:t>
      </w:r>
      <w:proofErr w:type="spellEnd"/>
      <w:r w:rsidRPr="005D28E0">
        <w:rPr>
          <w:rFonts w:ascii="Times New Roman" w:eastAsia="Times New Roman" w:hAnsi="Times New Roman" w:cs="Times New Roman"/>
          <w:sz w:val="24"/>
          <w:szCs w:val="24"/>
          <w:lang w:eastAsia="ru-RU"/>
        </w:rPr>
        <w:t xml:space="preserve"> о</w:t>
      </w:r>
      <w:r w:rsidRPr="00F27657">
        <w:rPr>
          <w:rFonts w:ascii="Times New Roman" w:eastAsia="Times New Roman" w:hAnsi="Times New Roman" w:cs="Times New Roman"/>
          <w:sz w:val="24"/>
          <w:szCs w:val="24"/>
          <w:lang w:eastAsia="ru-RU"/>
        </w:rPr>
        <w:t>тношений, укрепление у жителей Миасского городского округа самосознания и духовной общности многонационального народа Российской Федерации.</w:t>
      </w:r>
    </w:p>
    <w:p w:rsidR="00897BEE" w:rsidRPr="00F27657"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F27657">
        <w:rPr>
          <w:rFonts w:ascii="Times New Roman" w:eastAsia="Times New Roman" w:hAnsi="Times New Roman" w:cs="Times New Roman"/>
          <w:sz w:val="24"/>
          <w:szCs w:val="24"/>
          <w:lang w:eastAsia="ru-RU"/>
        </w:rPr>
        <w:t>В рамках программы на 2021-2023 годы запланированы расходы в сумме по 78,0 тыс. рублей ежегодно на уровне 2020 года.</w:t>
      </w:r>
    </w:p>
    <w:p w:rsidR="00897BEE" w:rsidRPr="00F27657" w:rsidRDefault="00897BEE" w:rsidP="00897BEE">
      <w:pPr>
        <w:spacing w:after="0" w:line="240" w:lineRule="auto"/>
        <w:ind w:firstLine="709"/>
        <w:jc w:val="both"/>
        <w:rPr>
          <w:rFonts w:ascii="Times New Roman" w:eastAsia="Times New Roman" w:hAnsi="Times New Roman" w:cs="Times New Roman"/>
          <w:sz w:val="24"/>
          <w:szCs w:val="24"/>
          <w:lang w:eastAsia="ru-RU"/>
        </w:rPr>
      </w:pPr>
      <w:r w:rsidRPr="00F27657">
        <w:rPr>
          <w:rFonts w:ascii="Times New Roman" w:eastAsia="Times New Roman" w:hAnsi="Times New Roman" w:cs="Times New Roman"/>
          <w:sz w:val="24"/>
          <w:szCs w:val="24"/>
          <w:lang w:eastAsia="ru-RU"/>
        </w:rPr>
        <w:t>Планируется  проведение следующих отраслевых мероприятий:</w:t>
      </w:r>
    </w:p>
    <w:p w:rsidR="00897BEE" w:rsidRPr="00F27657" w:rsidRDefault="00897BEE" w:rsidP="00897BEE">
      <w:pPr>
        <w:spacing w:after="0" w:line="240" w:lineRule="auto"/>
        <w:jc w:val="both"/>
        <w:rPr>
          <w:rFonts w:ascii="Times New Roman" w:eastAsia="Times New Roman" w:hAnsi="Times New Roman" w:cs="Times New Roman"/>
          <w:sz w:val="24"/>
          <w:szCs w:val="24"/>
          <w:lang w:eastAsia="ru-RU"/>
        </w:rPr>
      </w:pPr>
      <w:r w:rsidRPr="00F27657">
        <w:rPr>
          <w:rFonts w:ascii="Times New Roman" w:eastAsia="Times New Roman" w:hAnsi="Times New Roman" w:cs="Times New Roman"/>
          <w:sz w:val="24"/>
          <w:szCs w:val="24"/>
          <w:lang w:eastAsia="ru-RU"/>
        </w:rPr>
        <w:t>- организация и проведение «круглых столов», конференций, семинаров, размещение наглядной агитации, разработку, изготовление и распространение памяток, буклетов по профилактике экстремизма в молодежной среде, организацию специальных</w:t>
      </w:r>
      <w:r>
        <w:rPr>
          <w:rFonts w:ascii="Times New Roman" w:eastAsia="Times New Roman" w:hAnsi="Times New Roman" w:cs="Times New Roman"/>
          <w:sz w:val="24"/>
          <w:szCs w:val="24"/>
          <w:lang w:eastAsia="ru-RU"/>
        </w:rPr>
        <w:t xml:space="preserve"> курсов  повышения квалификации </w:t>
      </w:r>
      <w:r w:rsidRPr="00F27657">
        <w:rPr>
          <w:rFonts w:ascii="Times New Roman" w:eastAsia="Times New Roman" w:hAnsi="Times New Roman" w:cs="Times New Roman"/>
          <w:sz w:val="24"/>
          <w:szCs w:val="24"/>
          <w:lang w:eastAsia="ru-RU"/>
        </w:rPr>
        <w:t xml:space="preserve"> в сумме по 48,0 тыс. рублей ежегодно;</w:t>
      </w:r>
    </w:p>
    <w:p w:rsidR="00897BEE" w:rsidRPr="00F27657" w:rsidRDefault="00897BEE" w:rsidP="00897BEE">
      <w:pPr>
        <w:spacing w:after="0" w:line="240" w:lineRule="auto"/>
        <w:jc w:val="both"/>
        <w:rPr>
          <w:rFonts w:ascii="Times New Roman" w:eastAsia="Times New Roman" w:hAnsi="Times New Roman" w:cs="Times New Roman"/>
          <w:sz w:val="24"/>
          <w:szCs w:val="24"/>
          <w:lang w:eastAsia="ru-RU"/>
        </w:rPr>
      </w:pPr>
      <w:r w:rsidRPr="00F27657">
        <w:rPr>
          <w:rFonts w:ascii="Times New Roman" w:eastAsia="Times New Roman" w:hAnsi="Times New Roman" w:cs="Times New Roman"/>
          <w:sz w:val="24"/>
          <w:szCs w:val="24"/>
          <w:lang w:eastAsia="ru-RU"/>
        </w:rPr>
        <w:t>- организация и проведение фестивалей, конкурсов для детей и молодежи, национально–культурных, религиозных мероприятий, посвященных государственным праздникам Дня народного единства, Дня России и других, совместно с национальными культурными объединениями   в сумме по 30,0 тыс. рублей ежегодно.</w:t>
      </w:r>
    </w:p>
    <w:p w:rsidR="004D6A88" w:rsidRPr="00FD1229" w:rsidRDefault="004D6A88" w:rsidP="00A10599">
      <w:pPr>
        <w:spacing w:after="0" w:line="240" w:lineRule="auto"/>
        <w:rPr>
          <w:rFonts w:ascii="Times New Roman" w:eastAsia="Times New Roman" w:hAnsi="Times New Roman" w:cs="Times New Roman"/>
          <w:b/>
          <w:sz w:val="24"/>
          <w:szCs w:val="24"/>
          <w:highlight w:val="yellow"/>
          <w:lang w:eastAsia="ru-RU"/>
        </w:rPr>
      </w:pPr>
    </w:p>
    <w:p w:rsidR="00D80E81" w:rsidRDefault="00D80E81" w:rsidP="00D80E81">
      <w:pPr>
        <w:spacing w:after="0" w:line="240" w:lineRule="auto"/>
        <w:ind w:firstLine="708"/>
        <w:jc w:val="both"/>
        <w:rPr>
          <w:rFonts w:ascii="Times New Roman" w:eastAsia="Times New Roman" w:hAnsi="Times New Roman" w:cs="Times New Roman"/>
          <w:b/>
          <w:sz w:val="24"/>
          <w:szCs w:val="24"/>
          <w:lang w:eastAsia="ru-RU"/>
        </w:rPr>
      </w:pPr>
      <w:r w:rsidRPr="005B3A3A">
        <w:rPr>
          <w:rFonts w:ascii="Times New Roman" w:eastAsia="Times New Roman" w:hAnsi="Times New Roman" w:cs="Times New Roman"/>
          <w:b/>
          <w:sz w:val="24"/>
          <w:szCs w:val="24"/>
          <w:lang w:eastAsia="ru-RU"/>
        </w:rPr>
        <w:t>Муниципальная программа «Сохранение, использование и популяризация историко-культурного наследия и объектов культурного наследия (памятников истории и культуры), находящихся в собственности Миасского городского округа»</w:t>
      </w:r>
    </w:p>
    <w:p w:rsidR="00D80E81" w:rsidRDefault="00D80E81" w:rsidP="00D80E81">
      <w:pPr>
        <w:spacing w:after="0" w:line="240" w:lineRule="auto"/>
        <w:ind w:firstLine="708"/>
        <w:jc w:val="both"/>
        <w:rPr>
          <w:rFonts w:ascii="Times New Roman" w:hAnsi="Times New Roman" w:cs="Times New Roman"/>
          <w:sz w:val="24"/>
          <w:szCs w:val="24"/>
        </w:rPr>
      </w:pPr>
      <w:r w:rsidRPr="00ED0E00">
        <w:rPr>
          <w:rFonts w:ascii="Times New Roman" w:eastAsia="Times New Roman" w:hAnsi="Times New Roman" w:cs="Times New Roman"/>
          <w:sz w:val="24"/>
          <w:szCs w:val="24"/>
          <w:lang w:eastAsia="ru-RU"/>
        </w:rPr>
        <w:t xml:space="preserve">Исполнитель программы: </w:t>
      </w:r>
      <w:r w:rsidRPr="00ED0E00">
        <w:rPr>
          <w:rFonts w:ascii="Times New Roman" w:hAnsi="Times New Roman" w:cs="Times New Roman"/>
          <w:sz w:val="24"/>
          <w:szCs w:val="24"/>
        </w:rPr>
        <w:t>Управление культуры  Администрации Миасского городского округа</w:t>
      </w:r>
      <w:r>
        <w:rPr>
          <w:rFonts w:ascii="Times New Roman" w:hAnsi="Times New Roman" w:cs="Times New Roman"/>
          <w:sz w:val="24"/>
          <w:szCs w:val="24"/>
        </w:rPr>
        <w:t>.</w:t>
      </w:r>
    </w:p>
    <w:p w:rsidR="00D80E81" w:rsidRPr="005B3A3A" w:rsidRDefault="00D80E81" w:rsidP="00D80E81">
      <w:pPr>
        <w:spacing w:after="0" w:line="240" w:lineRule="auto"/>
        <w:ind w:firstLine="708"/>
        <w:jc w:val="both"/>
        <w:rPr>
          <w:rFonts w:ascii="Times New Roman" w:eastAsia="Times New Roman" w:hAnsi="Times New Roman" w:cs="Times New Roman"/>
          <w:b/>
          <w:sz w:val="24"/>
          <w:szCs w:val="24"/>
          <w:lang w:eastAsia="ru-RU"/>
        </w:rPr>
      </w:pPr>
      <w:r w:rsidRPr="00D96F99">
        <w:rPr>
          <w:rFonts w:ascii="Times New Roman" w:hAnsi="Times New Roman" w:cs="Times New Roman"/>
          <w:sz w:val="24"/>
          <w:szCs w:val="24"/>
        </w:rPr>
        <w:t>Соисполнители муниципальной программы</w:t>
      </w:r>
      <w:r>
        <w:rPr>
          <w:rFonts w:ascii="Times New Roman" w:hAnsi="Times New Roman" w:cs="Times New Roman"/>
          <w:sz w:val="24"/>
          <w:szCs w:val="24"/>
        </w:rPr>
        <w:t>:</w:t>
      </w:r>
      <w:r w:rsidRPr="00D96F99">
        <w:rPr>
          <w:rFonts w:ascii="Times New Roman" w:hAnsi="Times New Roman" w:cs="Times New Roman"/>
          <w:sz w:val="24"/>
          <w:szCs w:val="24"/>
        </w:rPr>
        <w:t xml:space="preserve"> Администраци</w:t>
      </w:r>
      <w:r w:rsidR="000D698E">
        <w:rPr>
          <w:rFonts w:ascii="Times New Roman" w:hAnsi="Times New Roman" w:cs="Times New Roman"/>
          <w:sz w:val="24"/>
          <w:szCs w:val="24"/>
        </w:rPr>
        <w:t>я</w:t>
      </w:r>
      <w:r w:rsidRPr="00D96F99">
        <w:rPr>
          <w:rFonts w:ascii="Times New Roman" w:hAnsi="Times New Roman" w:cs="Times New Roman"/>
          <w:sz w:val="24"/>
          <w:szCs w:val="24"/>
        </w:rPr>
        <w:t xml:space="preserve"> Миасского городского округа.</w:t>
      </w:r>
    </w:p>
    <w:p w:rsidR="00D80E81" w:rsidRPr="005B3A3A" w:rsidRDefault="00D80E81" w:rsidP="00D80E81">
      <w:pPr>
        <w:spacing w:after="0" w:line="240" w:lineRule="auto"/>
        <w:jc w:val="both"/>
        <w:rPr>
          <w:rFonts w:ascii="Times New Roman" w:eastAsia="Times New Roman" w:hAnsi="Times New Roman" w:cs="Times New Roman"/>
          <w:sz w:val="24"/>
          <w:szCs w:val="24"/>
          <w:lang w:eastAsia="ru-RU"/>
        </w:rPr>
      </w:pPr>
      <w:r w:rsidRPr="005B3A3A">
        <w:rPr>
          <w:rFonts w:ascii="Times New Roman" w:eastAsia="Times New Roman" w:hAnsi="Times New Roman" w:cs="Times New Roman"/>
          <w:sz w:val="24"/>
          <w:szCs w:val="24"/>
          <w:lang w:eastAsia="ru-RU"/>
        </w:rPr>
        <w:tab/>
        <w:t>Основной целью программы является с</w:t>
      </w:r>
      <w:r w:rsidRPr="005B3A3A">
        <w:rPr>
          <w:rFonts w:ascii="Times New Roman" w:eastAsia="Times New Roman" w:hAnsi="Times New Roman" w:cs="Times New Roman"/>
          <w:spacing w:val="-4"/>
          <w:sz w:val="24"/>
          <w:szCs w:val="24"/>
          <w:lang w:eastAsia="ru-RU"/>
        </w:rPr>
        <w:t>охранение историко-культурного наследия  Миасского городского округа.</w:t>
      </w:r>
    </w:p>
    <w:p w:rsidR="00D80E81" w:rsidRDefault="00D80E81" w:rsidP="00D80E81">
      <w:pPr>
        <w:spacing w:after="0" w:line="240" w:lineRule="auto"/>
        <w:jc w:val="both"/>
        <w:rPr>
          <w:rFonts w:ascii="Times New Roman" w:eastAsia="Times New Roman" w:hAnsi="Times New Roman" w:cs="Times New Roman"/>
          <w:sz w:val="24"/>
          <w:szCs w:val="24"/>
          <w:lang w:eastAsia="ru-RU"/>
        </w:rPr>
      </w:pPr>
      <w:r w:rsidRPr="005B3A3A">
        <w:rPr>
          <w:rFonts w:ascii="Times New Roman" w:eastAsia="Times New Roman" w:hAnsi="Times New Roman" w:cs="Times New Roman"/>
          <w:sz w:val="24"/>
          <w:szCs w:val="24"/>
          <w:lang w:eastAsia="ru-RU"/>
        </w:rPr>
        <w:tab/>
        <w:t>В проекте бюджета Округа предусмотрены расходы на 2021 год в сумме 100,0 тыс. рублей на разработку проектно-сметной документации для проведения текущего ремонта памятника, расположенного на пл. Революции. На 2022-2023</w:t>
      </w:r>
      <w:r>
        <w:rPr>
          <w:rFonts w:ascii="Times New Roman" w:eastAsia="Times New Roman" w:hAnsi="Times New Roman" w:cs="Times New Roman"/>
          <w:sz w:val="24"/>
          <w:szCs w:val="24"/>
          <w:lang w:eastAsia="ru-RU"/>
        </w:rPr>
        <w:t xml:space="preserve"> годы</w:t>
      </w:r>
      <w:r w:rsidRPr="005B3A3A">
        <w:rPr>
          <w:rFonts w:ascii="Times New Roman" w:eastAsia="Times New Roman" w:hAnsi="Times New Roman" w:cs="Times New Roman"/>
          <w:sz w:val="24"/>
          <w:szCs w:val="24"/>
          <w:lang w:eastAsia="ru-RU"/>
        </w:rPr>
        <w:t xml:space="preserve"> средства не предусмотрены.</w:t>
      </w:r>
    </w:p>
    <w:p w:rsidR="00897BEE" w:rsidRPr="004D6A88" w:rsidRDefault="00897BEE" w:rsidP="00D80E81">
      <w:pPr>
        <w:spacing w:after="0" w:line="240" w:lineRule="auto"/>
        <w:jc w:val="both"/>
        <w:rPr>
          <w:rFonts w:ascii="Times New Roman" w:eastAsia="Times New Roman" w:hAnsi="Times New Roman" w:cs="Times New Roman"/>
          <w:sz w:val="24"/>
          <w:szCs w:val="24"/>
          <w:lang w:eastAsia="ru-RU"/>
        </w:rPr>
      </w:pPr>
    </w:p>
    <w:p w:rsidR="00897BEE" w:rsidRPr="00035860" w:rsidRDefault="00897BEE" w:rsidP="00897BEE">
      <w:pPr>
        <w:spacing w:after="0" w:line="240" w:lineRule="auto"/>
        <w:ind w:firstLine="708"/>
        <w:jc w:val="center"/>
        <w:rPr>
          <w:rFonts w:ascii="Times New Roman" w:eastAsia="Times New Roman" w:hAnsi="Times New Roman" w:cs="Times New Roman"/>
          <w:b/>
          <w:sz w:val="24"/>
          <w:szCs w:val="24"/>
          <w:lang w:eastAsia="ru-RU"/>
        </w:rPr>
      </w:pPr>
      <w:r w:rsidRPr="00035860">
        <w:rPr>
          <w:rFonts w:ascii="Times New Roman" w:eastAsia="Times New Roman" w:hAnsi="Times New Roman" w:cs="Times New Roman"/>
          <w:b/>
          <w:sz w:val="24"/>
          <w:szCs w:val="24"/>
          <w:lang w:eastAsia="ru-RU"/>
        </w:rPr>
        <w:t xml:space="preserve">Муниципальная  программа «Противодействие злоупотреблению наркотическими средствами и их незаконному обороту </w:t>
      </w:r>
    </w:p>
    <w:p w:rsidR="00897BEE" w:rsidRPr="00035860" w:rsidRDefault="00897BEE" w:rsidP="00897BEE">
      <w:pPr>
        <w:spacing w:after="0" w:line="240" w:lineRule="auto"/>
        <w:ind w:firstLine="708"/>
        <w:jc w:val="center"/>
        <w:rPr>
          <w:rFonts w:ascii="Times New Roman" w:eastAsia="Times New Roman" w:hAnsi="Times New Roman" w:cs="Times New Roman"/>
          <w:b/>
          <w:sz w:val="24"/>
          <w:szCs w:val="24"/>
          <w:lang w:eastAsia="ru-RU"/>
        </w:rPr>
      </w:pPr>
      <w:r w:rsidRPr="00035860">
        <w:rPr>
          <w:rFonts w:ascii="Times New Roman" w:eastAsia="Times New Roman" w:hAnsi="Times New Roman" w:cs="Times New Roman"/>
          <w:b/>
          <w:sz w:val="24"/>
          <w:szCs w:val="24"/>
          <w:lang w:eastAsia="ru-RU"/>
        </w:rPr>
        <w:t>в Миасском городском округе»</w:t>
      </w:r>
    </w:p>
    <w:p w:rsidR="00897BEE" w:rsidRPr="005F18EB"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5F18EB">
        <w:rPr>
          <w:rFonts w:ascii="Times New Roman" w:eastAsia="Times New Roman" w:hAnsi="Times New Roman" w:cs="Times New Roman"/>
          <w:sz w:val="24"/>
          <w:szCs w:val="24"/>
          <w:lang w:eastAsia="ru-RU"/>
        </w:rPr>
        <w:t>Исполнитель программы:</w:t>
      </w:r>
      <w:r w:rsidRPr="005F18EB">
        <w:rPr>
          <w:rFonts w:ascii="Times New Roman" w:eastAsia="Calibri" w:hAnsi="Times New Roman" w:cs="Times New Roman"/>
          <w:sz w:val="24"/>
          <w:szCs w:val="24"/>
          <w:lang w:eastAsia="ru-RU"/>
        </w:rPr>
        <w:t xml:space="preserve"> </w:t>
      </w:r>
      <w:r w:rsidRPr="005F18EB">
        <w:rPr>
          <w:rFonts w:ascii="Times New Roman" w:eastAsia="Times New Roman" w:hAnsi="Times New Roman" w:cs="Times New Roman"/>
          <w:sz w:val="24"/>
          <w:szCs w:val="24"/>
          <w:lang w:eastAsia="ru-RU"/>
        </w:rPr>
        <w:t>Управление образования Администрации Миасского городского округа.</w:t>
      </w:r>
    </w:p>
    <w:p w:rsidR="00897BEE" w:rsidRPr="00035860"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xml:space="preserve">Основной задачей является разработка и реализация, в рамках своих полномочий, системы мер, направленных на профилактику наркомании среди молодежи. </w:t>
      </w:r>
    </w:p>
    <w:p w:rsidR="00897BEE" w:rsidRPr="00035860"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xml:space="preserve">Целью подпрограммы является снижение уровня </w:t>
      </w:r>
      <w:r w:rsidRPr="00D641CD">
        <w:rPr>
          <w:rFonts w:ascii="Times New Roman" w:eastAsia="Times New Roman" w:hAnsi="Times New Roman" w:cs="Times New Roman"/>
          <w:sz w:val="24"/>
          <w:szCs w:val="24"/>
          <w:lang w:eastAsia="ru-RU"/>
        </w:rPr>
        <w:t>незаконного</w:t>
      </w:r>
      <w:r w:rsidRPr="00035860">
        <w:rPr>
          <w:rFonts w:ascii="Times New Roman" w:eastAsia="Times New Roman" w:hAnsi="Times New Roman" w:cs="Times New Roman"/>
          <w:sz w:val="24"/>
          <w:szCs w:val="24"/>
          <w:lang w:eastAsia="ru-RU"/>
        </w:rPr>
        <w:t xml:space="preserve"> употребления наркотиков жителями Миасского городского округа.</w:t>
      </w:r>
    </w:p>
    <w:p w:rsidR="00897BEE" w:rsidRPr="00035860"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В проекте бюджета Округа на 2021-2023 годы запланированы расходы  в сумме по 78,5 тыс. рублей ежегодно на уровне 2020 года.</w:t>
      </w:r>
    </w:p>
    <w:p w:rsidR="00897BEE" w:rsidRPr="00035860" w:rsidRDefault="00897BEE" w:rsidP="00897BEE">
      <w:pPr>
        <w:spacing w:after="0" w:line="240" w:lineRule="auto"/>
        <w:ind w:firstLine="708"/>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Планируется  проведение следующих отраслевых мероприятий:</w:t>
      </w:r>
    </w:p>
    <w:p w:rsidR="00897BEE" w:rsidRPr="00D641CD" w:rsidRDefault="00897BEE" w:rsidP="00897BEE">
      <w:pPr>
        <w:spacing w:after="0" w:line="240" w:lineRule="auto"/>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xml:space="preserve">- участие в проведении обучающих семинаров по вопросам раннего выявления лиц, </w:t>
      </w:r>
      <w:r w:rsidRPr="00D641CD">
        <w:rPr>
          <w:rFonts w:ascii="Times New Roman" w:eastAsia="Times New Roman" w:hAnsi="Times New Roman" w:cs="Times New Roman"/>
          <w:sz w:val="24"/>
          <w:szCs w:val="24"/>
          <w:lang w:eastAsia="ru-RU"/>
        </w:rPr>
        <w:t xml:space="preserve">злоупотребляющих </w:t>
      </w:r>
      <w:proofErr w:type="spellStart"/>
      <w:r w:rsidRPr="00D641CD">
        <w:rPr>
          <w:rFonts w:ascii="Times New Roman" w:eastAsia="Times New Roman" w:hAnsi="Times New Roman" w:cs="Times New Roman"/>
          <w:sz w:val="24"/>
          <w:szCs w:val="24"/>
          <w:lang w:eastAsia="ru-RU"/>
        </w:rPr>
        <w:t>психоактивными</w:t>
      </w:r>
      <w:proofErr w:type="spellEnd"/>
      <w:r w:rsidRPr="00D641CD">
        <w:rPr>
          <w:rFonts w:ascii="Times New Roman" w:eastAsia="Times New Roman" w:hAnsi="Times New Roman" w:cs="Times New Roman"/>
          <w:sz w:val="24"/>
          <w:szCs w:val="24"/>
          <w:lang w:eastAsia="ru-RU"/>
        </w:rPr>
        <w:t xml:space="preserve"> веществами - по 10,0 тыс. рублей ежегодно;</w:t>
      </w:r>
    </w:p>
    <w:p w:rsidR="00897BEE" w:rsidRPr="00035860" w:rsidRDefault="00897BEE" w:rsidP="00897BEE">
      <w:pPr>
        <w:spacing w:after="0" w:line="240" w:lineRule="auto"/>
        <w:jc w:val="both"/>
        <w:rPr>
          <w:rFonts w:ascii="Times New Roman" w:eastAsia="Times New Roman" w:hAnsi="Times New Roman" w:cs="Times New Roman"/>
          <w:sz w:val="24"/>
          <w:szCs w:val="24"/>
          <w:lang w:eastAsia="ru-RU"/>
        </w:rPr>
      </w:pPr>
      <w:r w:rsidRPr="00D641CD">
        <w:rPr>
          <w:rFonts w:ascii="Times New Roman" w:eastAsia="Times New Roman" w:hAnsi="Times New Roman" w:cs="Times New Roman"/>
          <w:sz w:val="24"/>
          <w:szCs w:val="24"/>
          <w:lang w:eastAsia="ru-RU"/>
        </w:rPr>
        <w:t>- разработка, изготовление</w:t>
      </w:r>
      <w:r w:rsidRPr="00035860">
        <w:rPr>
          <w:rFonts w:ascii="Times New Roman" w:eastAsia="Times New Roman" w:hAnsi="Times New Roman" w:cs="Times New Roman"/>
          <w:sz w:val="24"/>
          <w:szCs w:val="24"/>
          <w:lang w:eastAsia="ru-RU"/>
        </w:rPr>
        <w:t xml:space="preserve"> и распространение (на безвозмездной основе) печатной продукции, средств наглядной агитации, методической литературы по вопросам профилактики наркомании </w:t>
      </w:r>
      <w:r>
        <w:rPr>
          <w:rFonts w:ascii="Times New Roman" w:eastAsia="Times New Roman" w:hAnsi="Times New Roman" w:cs="Times New Roman"/>
          <w:sz w:val="24"/>
          <w:szCs w:val="24"/>
          <w:lang w:eastAsia="ru-RU"/>
        </w:rPr>
        <w:t>-</w:t>
      </w:r>
      <w:r w:rsidRPr="00035860">
        <w:rPr>
          <w:rFonts w:ascii="Times New Roman" w:eastAsia="Times New Roman" w:hAnsi="Times New Roman" w:cs="Times New Roman"/>
          <w:sz w:val="24"/>
          <w:szCs w:val="24"/>
          <w:lang w:eastAsia="ru-RU"/>
        </w:rPr>
        <w:t xml:space="preserve"> по 10,0 тыс. рублей ежегодно;</w:t>
      </w:r>
    </w:p>
    <w:p w:rsidR="00897BEE" w:rsidRPr="00035860" w:rsidRDefault="00897BEE" w:rsidP="00897BEE">
      <w:pPr>
        <w:spacing w:after="0" w:line="240" w:lineRule="auto"/>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xml:space="preserve">- организация и проведение конкурса среди общеобразовательных организаций, учреждение высшего и среднего профессионального образования на лучшую образовательную и просветительскую программу по профилактике асоциальных явлений в детско-подростковой и молодежной среде, в сфере наркомании и </w:t>
      </w:r>
      <w:proofErr w:type="spellStart"/>
      <w:r w:rsidRPr="00035860">
        <w:rPr>
          <w:rFonts w:ascii="Times New Roman" w:eastAsia="Times New Roman" w:hAnsi="Times New Roman" w:cs="Times New Roman"/>
          <w:sz w:val="24"/>
          <w:szCs w:val="24"/>
          <w:lang w:eastAsia="ru-RU"/>
        </w:rPr>
        <w:t>наркопреступности</w:t>
      </w:r>
      <w:proofErr w:type="spellEnd"/>
      <w:r w:rsidRPr="000358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035860">
        <w:rPr>
          <w:rFonts w:ascii="Times New Roman" w:eastAsia="Times New Roman" w:hAnsi="Times New Roman" w:cs="Times New Roman"/>
          <w:sz w:val="24"/>
          <w:szCs w:val="24"/>
          <w:lang w:eastAsia="ru-RU"/>
        </w:rPr>
        <w:t xml:space="preserve"> по 20,0 тыс. рублей ежегодно;</w:t>
      </w:r>
    </w:p>
    <w:p w:rsidR="00897BEE" w:rsidRPr="00035860" w:rsidRDefault="00897BEE" w:rsidP="00897BEE">
      <w:pPr>
        <w:spacing w:after="0" w:line="240" w:lineRule="auto"/>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xml:space="preserve">- проведение тренингов по </w:t>
      </w:r>
      <w:r w:rsidRPr="00D641CD">
        <w:rPr>
          <w:rFonts w:ascii="Times New Roman" w:eastAsia="Times New Roman" w:hAnsi="Times New Roman" w:cs="Times New Roman"/>
          <w:sz w:val="24"/>
          <w:szCs w:val="24"/>
          <w:lang w:eastAsia="ru-RU"/>
        </w:rPr>
        <w:t>профилактике н</w:t>
      </w:r>
      <w:r w:rsidRPr="00035860">
        <w:rPr>
          <w:rFonts w:ascii="Times New Roman" w:eastAsia="Times New Roman" w:hAnsi="Times New Roman" w:cs="Times New Roman"/>
          <w:sz w:val="24"/>
          <w:szCs w:val="24"/>
          <w:lang w:eastAsia="ru-RU"/>
        </w:rPr>
        <w:t xml:space="preserve">аркомании, алкоголизма, </w:t>
      </w:r>
      <w:proofErr w:type="spellStart"/>
      <w:r w:rsidRPr="00035860">
        <w:rPr>
          <w:rFonts w:ascii="Times New Roman" w:eastAsia="Times New Roman" w:hAnsi="Times New Roman" w:cs="Times New Roman"/>
          <w:sz w:val="24"/>
          <w:szCs w:val="24"/>
          <w:lang w:eastAsia="ru-RU"/>
        </w:rPr>
        <w:t>табакокурения</w:t>
      </w:r>
      <w:proofErr w:type="spellEnd"/>
      <w:r w:rsidRPr="00035860">
        <w:rPr>
          <w:rFonts w:ascii="Times New Roman" w:eastAsia="Times New Roman" w:hAnsi="Times New Roman" w:cs="Times New Roman"/>
          <w:sz w:val="24"/>
          <w:szCs w:val="24"/>
          <w:lang w:eastAsia="ru-RU"/>
        </w:rPr>
        <w:t xml:space="preserve"> для учащихся старших классов общеобразовательных организаций, студентов среднего и высшего профессионального образования </w:t>
      </w:r>
      <w:r>
        <w:rPr>
          <w:rFonts w:ascii="Times New Roman" w:eastAsia="Times New Roman" w:hAnsi="Times New Roman" w:cs="Times New Roman"/>
          <w:sz w:val="24"/>
          <w:szCs w:val="24"/>
          <w:lang w:eastAsia="ru-RU"/>
        </w:rPr>
        <w:t>-</w:t>
      </w:r>
      <w:r w:rsidRPr="00035860">
        <w:rPr>
          <w:rFonts w:ascii="Times New Roman" w:eastAsia="Times New Roman" w:hAnsi="Times New Roman" w:cs="Times New Roman"/>
          <w:sz w:val="24"/>
          <w:szCs w:val="24"/>
          <w:lang w:eastAsia="ru-RU"/>
        </w:rPr>
        <w:t xml:space="preserve">  по 10,0 тыс. рублей ежегодно;</w:t>
      </w:r>
    </w:p>
    <w:p w:rsidR="00897BEE" w:rsidRPr="00035860" w:rsidRDefault="00897BEE" w:rsidP="00897BEE">
      <w:pPr>
        <w:spacing w:after="0" w:line="240" w:lineRule="auto"/>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организация работы бригады волонтёров «STOP, наркотик!»</w:t>
      </w:r>
      <w:r>
        <w:rPr>
          <w:rFonts w:ascii="Times New Roman" w:eastAsia="Times New Roman" w:hAnsi="Times New Roman" w:cs="Times New Roman"/>
          <w:sz w:val="24"/>
          <w:szCs w:val="24"/>
          <w:lang w:eastAsia="ru-RU"/>
        </w:rPr>
        <w:t xml:space="preserve"> -</w:t>
      </w:r>
      <w:r w:rsidRPr="00035860">
        <w:rPr>
          <w:rFonts w:ascii="Times New Roman" w:eastAsia="Times New Roman" w:hAnsi="Times New Roman" w:cs="Times New Roman"/>
          <w:sz w:val="24"/>
          <w:szCs w:val="24"/>
          <w:lang w:eastAsia="ru-RU"/>
        </w:rPr>
        <w:t xml:space="preserve"> по 8,5 тыс. рублей ежегодно;</w:t>
      </w:r>
    </w:p>
    <w:p w:rsidR="00897BEE" w:rsidRPr="00035860" w:rsidRDefault="00897BEE" w:rsidP="00897BEE">
      <w:pPr>
        <w:spacing w:after="0" w:line="240" w:lineRule="auto"/>
        <w:jc w:val="both"/>
        <w:rPr>
          <w:rFonts w:ascii="Times New Roman" w:eastAsia="Times New Roman" w:hAnsi="Times New Roman" w:cs="Times New Roman"/>
          <w:sz w:val="24"/>
          <w:szCs w:val="24"/>
          <w:lang w:eastAsia="ru-RU"/>
        </w:rPr>
      </w:pPr>
      <w:r w:rsidRPr="00035860">
        <w:rPr>
          <w:rFonts w:ascii="Times New Roman" w:eastAsia="Times New Roman" w:hAnsi="Times New Roman" w:cs="Times New Roman"/>
          <w:sz w:val="24"/>
          <w:szCs w:val="24"/>
          <w:lang w:eastAsia="ru-RU"/>
        </w:rPr>
        <w:t xml:space="preserve">- проведение культурно-массовых антинаркотических мероприятий, организация досуга молодёжи </w:t>
      </w:r>
      <w:r>
        <w:rPr>
          <w:rFonts w:ascii="Times New Roman" w:eastAsia="Times New Roman" w:hAnsi="Times New Roman" w:cs="Times New Roman"/>
          <w:sz w:val="24"/>
          <w:szCs w:val="24"/>
          <w:lang w:eastAsia="ru-RU"/>
        </w:rPr>
        <w:t xml:space="preserve"> - </w:t>
      </w:r>
      <w:r w:rsidRPr="00035860">
        <w:rPr>
          <w:rFonts w:ascii="Times New Roman" w:eastAsia="Times New Roman" w:hAnsi="Times New Roman" w:cs="Times New Roman"/>
          <w:sz w:val="24"/>
          <w:szCs w:val="24"/>
          <w:lang w:eastAsia="ru-RU"/>
        </w:rPr>
        <w:t>по 20,0 тыс. рублей ежегодно.</w:t>
      </w:r>
    </w:p>
    <w:p w:rsidR="00361B77" w:rsidRPr="00FD1229" w:rsidRDefault="00361B77" w:rsidP="00A10599">
      <w:pPr>
        <w:spacing w:after="0" w:line="240" w:lineRule="auto"/>
        <w:jc w:val="both"/>
        <w:rPr>
          <w:rFonts w:ascii="Times New Roman" w:eastAsia="Times New Roman" w:hAnsi="Times New Roman" w:cs="Times New Roman"/>
          <w:sz w:val="24"/>
          <w:szCs w:val="24"/>
          <w:highlight w:val="yellow"/>
          <w:lang w:eastAsia="ru-RU"/>
        </w:rPr>
      </w:pPr>
    </w:p>
    <w:p w:rsidR="00D80E81" w:rsidRDefault="00D80E81" w:rsidP="00D80E81">
      <w:pPr>
        <w:spacing w:after="0" w:line="240" w:lineRule="auto"/>
        <w:ind w:firstLine="708"/>
        <w:jc w:val="center"/>
        <w:rPr>
          <w:rFonts w:ascii="Times New Roman" w:eastAsia="Times New Roman" w:hAnsi="Times New Roman" w:cs="Times New Roman"/>
          <w:b/>
          <w:sz w:val="24"/>
          <w:szCs w:val="24"/>
          <w:lang w:eastAsia="ru-RU"/>
        </w:rPr>
      </w:pPr>
      <w:r w:rsidRPr="00BF37B7">
        <w:rPr>
          <w:rFonts w:ascii="Times New Roman" w:eastAsia="Times New Roman" w:hAnsi="Times New Roman" w:cs="Times New Roman"/>
          <w:b/>
          <w:sz w:val="24"/>
          <w:szCs w:val="24"/>
          <w:lang w:eastAsia="ru-RU"/>
        </w:rPr>
        <w:t xml:space="preserve">Муниципальная программа </w:t>
      </w:r>
      <w:r w:rsidRPr="005B3A3A">
        <w:rPr>
          <w:rFonts w:ascii="Times New Roman" w:eastAsia="Times New Roman" w:hAnsi="Times New Roman" w:cs="Times New Roman"/>
          <w:b/>
          <w:sz w:val="24"/>
          <w:szCs w:val="24"/>
          <w:lang w:eastAsia="ru-RU"/>
        </w:rPr>
        <w:t>«</w:t>
      </w:r>
      <w:r w:rsidRPr="00BF37B7">
        <w:rPr>
          <w:rFonts w:ascii="Times New Roman" w:eastAsia="Times New Roman" w:hAnsi="Times New Roman" w:cs="Times New Roman"/>
          <w:b/>
          <w:sz w:val="24"/>
          <w:szCs w:val="24"/>
          <w:lang w:eastAsia="ru-RU"/>
        </w:rPr>
        <w:t xml:space="preserve">Развитие культуры </w:t>
      </w:r>
      <w:proofErr w:type="gramStart"/>
      <w:r w:rsidRPr="00BF37B7">
        <w:rPr>
          <w:rFonts w:ascii="Times New Roman" w:eastAsia="Times New Roman" w:hAnsi="Times New Roman" w:cs="Times New Roman"/>
          <w:b/>
          <w:sz w:val="24"/>
          <w:szCs w:val="24"/>
          <w:lang w:eastAsia="ru-RU"/>
        </w:rPr>
        <w:t>в</w:t>
      </w:r>
      <w:proofErr w:type="gramEnd"/>
    </w:p>
    <w:p w:rsidR="00D80E81" w:rsidRDefault="00D80E81" w:rsidP="00D80E81">
      <w:pPr>
        <w:spacing w:after="0" w:line="240" w:lineRule="auto"/>
        <w:ind w:firstLine="708"/>
        <w:jc w:val="center"/>
        <w:rPr>
          <w:rFonts w:ascii="Times New Roman" w:eastAsia="Times New Roman" w:hAnsi="Times New Roman" w:cs="Times New Roman"/>
          <w:b/>
          <w:sz w:val="24"/>
          <w:szCs w:val="24"/>
          <w:lang w:eastAsia="ru-RU"/>
        </w:rPr>
      </w:pPr>
      <w:proofErr w:type="gramStart"/>
      <w:r w:rsidRPr="00BF37B7">
        <w:rPr>
          <w:rFonts w:ascii="Times New Roman" w:eastAsia="Times New Roman" w:hAnsi="Times New Roman" w:cs="Times New Roman"/>
          <w:b/>
          <w:sz w:val="24"/>
          <w:szCs w:val="24"/>
          <w:lang w:eastAsia="ru-RU"/>
        </w:rPr>
        <w:t>Миасском городском округе</w:t>
      </w:r>
      <w:r w:rsidRPr="005B3A3A">
        <w:rPr>
          <w:rFonts w:ascii="Times New Roman" w:eastAsia="Times New Roman" w:hAnsi="Times New Roman" w:cs="Times New Roman"/>
          <w:b/>
          <w:sz w:val="24"/>
          <w:szCs w:val="24"/>
          <w:lang w:eastAsia="ru-RU"/>
        </w:rPr>
        <w:t>»</w:t>
      </w:r>
      <w:proofErr w:type="gramEnd"/>
    </w:p>
    <w:p w:rsidR="00D80E81" w:rsidRPr="00ED0E00" w:rsidRDefault="00D80E81" w:rsidP="00D80E81">
      <w:pPr>
        <w:spacing w:after="0" w:line="240" w:lineRule="auto"/>
        <w:ind w:firstLine="708"/>
        <w:jc w:val="both"/>
        <w:rPr>
          <w:rFonts w:ascii="Times New Roman" w:eastAsia="Times New Roman" w:hAnsi="Times New Roman" w:cs="Times New Roman"/>
          <w:sz w:val="24"/>
          <w:szCs w:val="24"/>
          <w:lang w:eastAsia="ru-RU"/>
        </w:rPr>
      </w:pPr>
      <w:r w:rsidRPr="00ED0E00">
        <w:rPr>
          <w:rFonts w:ascii="Times New Roman" w:eastAsia="Times New Roman" w:hAnsi="Times New Roman" w:cs="Times New Roman"/>
          <w:sz w:val="24"/>
          <w:szCs w:val="24"/>
          <w:lang w:eastAsia="ru-RU"/>
        </w:rPr>
        <w:t xml:space="preserve">Исполнитель программы: </w:t>
      </w:r>
      <w:r w:rsidRPr="00ED0E00">
        <w:rPr>
          <w:rFonts w:ascii="Times New Roman" w:hAnsi="Times New Roman" w:cs="Times New Roman"/>
          <w:sz w:val="24"/>
          <w:szCs w:val="24"/>
        </w:rPr>
        <w:t>Управление культуры  Администрации Миасского городского округа</w:t>
      </w:r>
      <w:r>
        <w:rPr>
          <w:rFonts w:ascii="Times New Roman" w:hAnsi="Times New Roman" w:cs="Times New Roman"/>
          <w:sz w:val="24"/>
          <w:szCs w:val="24"/>
        </w:rPr>
        <w:t>.</w:t>
      </w:r>
    </w:p>
    <w:p w:rsidR="00D80E81" w:rsidRPr="00C068C0"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C068C0">
        <w:rPr>
          <w:rFonts w:ascii="Times New Roman" w:eastAsia="Times New Roman" w:hAnsi="Times New Roman" w:cs="Times New Roman"/>
          <w:sz w:val="24"/>
          <w:szCs w:val="24"/>
          <w:lang w:eastAsia="ru-RU"/>
        </w:rPr>
        <w:t xml:space="preserve">Основной целью программы является создание благоприятных условий для формирования духовно-нравственных и культурно-ценностных ориентиров населения Округа посредством развития культуры. </w:t>
      </w:r>
      <w:r w:rsidRPr="00C068C0">
        <w:rPr>
          <w:rFonts w:ascii="Times New Roman" w:eastAsia="Times New Roman" w:hAnsi="Times New Roman" w:cs="Times New Roman"/>
          <w:sz w:val="24"/>
          <w:szCs w:val="24"/>
          <w:lang w:eastAsia="ru-RU"/>
        </w:rPr>
        <w:tab/>
        <w:t xml:space="preserve"> </w:t>
      </w:r>
    </w:p>
    <w:p w:rsidR="00D80E81" w:rsidRPr="00BF37B7"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C068C0">
        <w:rPr>
          <w:rFonts w:ascii="Times New Roman" w:eastAsia="Times New Roman" w:hAnsi="Times New Roman" w:cs="Times New Roman"/>
          <w:sz w:val="24"/>
          <w:szCs w:val="24"/>
          <w:lang w:eastAsia="ru-RU"/>
        </w:rPr>
        <w:t>В программе запланированы расходы на 2021 год  в сумме 282</w:t>
      </w:r>
      <w:r>
        <w:rPr>
          <w:rFonts w:ascii="Times New Roman" w:eastAsia="Times New Roman" w:hAnsi="Times New Roman" w:cs="Times New Roman"/>
          <w:sz w:val="24"/>
          <w:szCs w:val="24"/>
          <w:lang w:eastAsia="ru-RU"/>
        </w:rPr>
        <w:t>5</w:t>
      </w:r>
      <w:r w:rsidRPr="00C068C0">
        <w:rPr>
          <w:rFonts w:ascii="Times New Roman" w:eastAsia="Times New Roman" w:hAnsi="Times New Roman" w:cs="Times New Roman"/>
          <w:sz w:val="24"/>
          <w:szCs w:val="24"/>
          <w:lang w:eastAsia="ru-RU"/>
        </w:rPr>
        <w:t xml:space="preserve">94,1 тыс. рублей  (увеличение к первоначальному бюджету 2020 года на </w:t>
      </w:r>
      <w:r>
        <w:rPr>
          <w:rFonts w:ascii="Times New Roman" w:eastAsia="Times New Roman" w:hAnsi="Times New Roman" w:cs="Times New Roman"/>
          <w:sz w:val="24"/>
          <w:szCs w:val="24"/>
          <w:lang w:eastAsia="ru-RU"/>
        </w:rPr>
        <w:t>23074,</w:t>
      </w:r>
      <w:r w:rsidRPr="00430214">
        <w:rPr>
          <w:rFonts w:ascii="Times New Roman" w:eastAsia="Times New Roman" w:hAnsi="Times New Roman" w:cs="Times New Roman"/>
          <w:sz w:val="24"/>
          <w:szCs w:val="24"/>
          <w:lang w:eastAsia="ru-RU"/>
        </w:rPr>
        <w:t>4 тыс. рублей</w:t>
      </w:r>
      <w:r>
        <w:rPr>
          <w:rFonts w:ascii="Times New Roman" w:eastAsia="Times New Roman" w:hAnsi="Times New Roman" w:cs="Times New Roman"/>
          <w:sz w:val="24"/>
          <w:szCs w:val="24"/>
          <w:lang w:eastAsia="ru-RU"/>
        </w:rPr>
        <w:t>,</w:t>
      </w:r>
      <w:r w:rsidRPr="00430214">
        <w:rPr>
          <w:rFonts w:ascii="Times New Roman" w:eastAsia="Times New Roman" w:hAnsi="Times New Roman" w:cs="Times New Roman"/>
          <w:sz w:val="24"/>
          <w:szCs w:val="24"/>
          <w:lang w:eastAsia="ru-RU"/>
        </w:rPr>
        <w:t xml:space="preserve"> или на 8,6%),</w:t>
      </w:r>
      <w:r w:rsidRPr="00C068C0">
        <w:rPr>
          <w:rFonts w:ascii="Times New Roman" w:eastAsia="Times New Roman" w:hAnsi="Times New Roman" w:cs="Times New Roman"/>
          <w:sz w:val="24"/>
          <w:szCs w:val="24"/>
          <w:lang w:eastAsia="ru-RU"/>
        </w:rPr>
        <w:t xml:space="preserve"> в 2022 году  – в сумме  260008,2 тыс. рублей, в 2023 году –  в сумме 281339,7 тыс. </w:t>
      </w:r>
      <w:r w:rsidRPr="002930BA">
        <w:rPr>
          <w:rFonts w:ascii="Times New Roman" w:eastAsia="Times New Roman" w:hAnsi="Times New Roman" w:cs="Times New Roman"/>
          <w:sz w:val="24"/>
          <w:szCs w:val="24"/>
          <w:lang w:eastAsia="ru-RU"/>
        </w:rPr>
        <w:t>рублей.</w:t>
      </w:r>
      <w:r w:rsidRPr="00BF37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объеме расходов</w:t>
      </w:r>
      <w:r w:rsidRPr="002930BA">
        <w:rPr>
          <w:rFonts w:ascii="Times New Roman" w:eastAsia="Times New Roman" w:hAnsi="Times New Roman" w:cs="Times New Roman"/>
          <w:color w:val="FF0000"/>
          <w:sz w:val="24"/>
          <w:szCs w:val="24"/>
          <w:lang w:eastAsia="ru-RU"/>
        </w:rPr>
        <w:t xml:space="preserve"> </w:t>
      </w:r>
      <w:r w:rsidRPr="00C84F86">
        <w:rPr>
          <w:rFonts w:ascii="Times New Roman" w:eastAsia="Times New Roman" w:hAnsi="Times New Roman" w:cs="Times New Roman"/>
          <w:sz w:val="24"/>
          <w:szCs w:val="24"/>
          <w:lang w:eastAsia="ru-RU"/>
        </w:rPr>
        <w:t>на 2021-2023 годы запланированы средства от оказания платных услуг казёнными учреждениями, зачисляемые в доход бюджета, в сумме по 958,7 тыс. рублей ежегодно, с ростом к уровню 2020 года на 62,2 тыс. рублей</w:t>
      </w:r>
      <w:r>
        <w:rPr>
          <w:rFonts w:ascii="Times New Roman" w:eastAsia="Times New Roman" w:hAnsi="Times New Roman" w:cs="Times New Roman"/>
          <w:sz w:val="24"/>
          <w:szCs w:val="24"/>
          <w:lang w:eastAsia="ru-RU"/>
        </w:rPr>
        <w:t>.</w:t>
      </w:r>
    </w:p>
    <w:p w:rsidR="00D80E81" w:rsidRPr="00596023"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596023">
        <w:rPr>
          <w:rFonts w:ascii="Times New Roman" w:eastAsia="Times New Roman" w:hAnsi="Times New Roman" w:cs="Times New Roman"/>
          <w:sz w:val="24"/>
          <w:szCs w:val="24"/>
          <w:lang w:eastAsia="ru-RU"/>
        </w:rPr>
        <w:t>Ф</w:t>
      </w:r>
      <w:r w:rsidRPr="00596023">
        <w:rPr>
          <w:rFonts w:ascii="Times New Roman" w:eastAsia="Calibri" w:hAnsi="Times New Roman" w:cs="Times New Roman"/>
          <w:sz w:val="24"/>
          <w:szCs w:val="24"/>
        </w:rPr>
        <w:t xml:space="preserve">онд оплаты труда работников муниципальных учреждений предусмотрен </w:t>
      </w:r>
      <w:r w:rsidRPr="00596023">
        <w:rPr>
          <w:rFonts w:ascii="Times New Roman" w:eastAsia="Times New Roman" w:hAnsi="Times New Roman" w:cs="Times New Roman"/>
          <w:sz w:val="24"/>
          <w:szCs w:val="24"/>
          <w:lang w:eastAsia="ru-RU"/>
        </w:rPr>
        <w:t xml:space="preserve">с повышением с 1 октября 2020 года на 3% (по Постановлению Администрации Миасского городского округа от 06.10.2020 года  № 4501) </w:t>
      </w:r>
      <w:r w:rsidRPr="00596023">
        <w:rPr>
          <w:rFonts w:ascii="Times New Roman" w:eastAsia="Calibri" w:hAnsi="Times New Roman" w:cs="Times New Roman"/>
          <w:sz w:val="24"/>
          <w:szCs w:val="24"/>
        </w:rPr>
        <w:t xml:space="preserve">в сумме 231592,0 тыс. рублей, что составляет 81,9% от общей суммы расходов.  </w:t>
      </w:r>
    </w:p>
    <w:p w:rsidR="005F498F" w:rsidRDefault="00D80E81" w:rsidP="00D80E81">
      <w:pPr>
        <w:tabs>
          <w:tab w:val="left" w:pos="851"/>
        </w:tabs>
        <w:autoSpaceDE w:val="0"/>
        <w:autoSpaceDN w:val="0"/>
        <w:adjustRightInd w:val="0"/>
        <w:spacing w:after="0" w:line="240" w:lineRule="auto"/>
        <w:ind w:firstLine="708"/>
        <w:jc w:val="both"/>
        <w:rPr>
          <w:rFonts w:ascii="Times New Roman" w:eastAsia="Calibri" w:hAnsi="Times New Roman" w:cs="Times New Roman"/>
          <w:sz w:val="24"/>
          <w:szCs w:val="24"/>
        </w:rPr>
      </w:pPr>
      <w:r w:rsidRPr="00596023">
        <w:rPr>
          <w:rFonts w:ascii="Times New Roman" w:eastAsia="Calibri" w:hAnsi="Times New Roman" w:cs="Times New Roman"/>
          <w:sz w:val="24"/>
          <w:szCs w:val="24"/>
        </w:rPr>
        <w:t xml:space="preserve">Запланированные средства позволят обеспечить в 2021 году  реализацию Указов Президента  по повышению заработной платы педагогических работников учреждений </w:t>
      </w:r>
    </w:p>
    <w:p w:rsidR="005F498F" w:rsidRDefault="005F498F" w:rsidP="005F498F">
      <w:pPr>
        <w:tabs>
          <w:tab w:val="left" w:pos="851"/>
        </w:tabs>
        <w:autoSpaceDE w:val="0"/>
        <w:autoSpaceDN w:val="0"/>
        <w:adjustRightInd w:val="0"/>
        <w:spacing w:after="0" w:line="240" w:lineRule="auto"/>
        <w:jc w:val="both"/>
        <w:rPr>
          <w:rFonts w:ascii="Times New Roman" w:eastAsia="Calibri" w:hAnsi="Times New Roman" w:cs="Times New Roman"/>
          <w:sz w:val="24"/>
          <w:szCs w:val="24"/>
        </w:rPr>
      </w:pPr>
    </w:p>
    <w:p w:rsidR="00D80E81" w:rsidRPr="00C64DA8" w:rsidRDefault="00D80E81" w:rsidP="005F498F">
      <w:pPr>
        <w:tabs>
          <w:tab w:val="left" w:pos="851"/>
        </w:tabs>
        <w:autoSpaceDE w:val="0"/>
        <w:autoSpaceDN w:val="0"/>
        <w:adjustRightInd w:val="0"/>
        <w:spacing w:after="0" w:line="240" w:lineRule="auto"/>
        <w:jc w:val="both"/>
        <w:rPr>
          <w:rFonts w:ascii="Times New Roman" w:eastAsia="Calibri" w:hAnsi="Times New Roman" w:cs="Times New Roman"/>
          <w:sz w:val="24"/>
          <w:szCs w:val="24"/>
        </w:rPr>
      </w:pPr>
      <w:r w:rsidRPr="00596023">
        <w:rPr>
          <w:rFonts w:ascii="Times New Roman" w:eastAsia="Calibri" w:hAnsi="Times New Roman" w:cs="Times New Roman"/>
          <w:sz w:val="24"/>
          <w:szCs w:val="24"/>
        </w:rPr>
        <w:t xml:space="preserve">дополнительного образования в сфере культуры и работников учреждений культуры. Индикативный показатель средней заработной платы по работникам учреждений культуры на 2021 год составит 29942,60 рублей; по педагогическим работникам учреждений дополнительного образования в сфере </w:t>
      </w:r>
      <w:r w:rsidRPr="0077036C">
        <w:rPr>
          <w:rFonts w:ascii="Times New Roman" w:eastAsia="Calibri" w:hAnsi="Times New Roman" w:cs="Times New Roman"/>
          <w:sz w:val="24"/>
          <w:szCs w:val="24"/>
        </w:rPr>
        <w:t>культуры – 34395,25 рублей.</w:t>
      </w:r>
      <w:r>
        <w:rPr>
          <w:rFonts w:ascii="Times New Roman" w:eastAsia="Calibri" w:hAnsi="Times New Roman" w:cs="Times New Roman"/>
          <w:sz w:val="24"/>
          <w:szCs w:val="24"/>
        </w:rPr>
        <w:t xml:space="preserve"> </w:t>
      </w:r>
    </w:p>
    <w:p w:rsidR="00D80E81" w:rsidRPr="00BF37B7"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596023">
        <w:rPr>
          <w:rFonts w:ascii="Times New Roman" w:eastAsia="Times New Roman" w:hAnsi="Times New Roman" w:cs="Times New Roman"/>
          <w:sz w:val="24"/>
          <w:szCs w:val="24"/>
          <w:lang w:eastAsia="ru-RU"/>
        </w:rPr>
        <w:t xml:space="preserve">Реализацию муниципальной программы «Развитие культуры в Миасском городском округе» планируется </w:t>
      </w:r>
      <w:r w:rsidRPr="00201B69">
        <w:rPr>
          <w:rFonts w:ascii="Times New Roman" w:eastAsia="Times New Roman" w:hAnsi="Times New Roman" w:cs="Times New Roman"/>
          <w:sz w:val="24"/>
          <w:szCs w:val="24"/>
          <w:lang w:eastAsia="ru-RU"/>
        </w:rPr>
        <w:t>осуществлять в 2021-2023  годах в рамках</w:t>
      </w:r>
      <w:r w:rsidRPr="00596023">
        <w:rPr>
          <w:rFonts w:ascii="Times New Roman" w:eastAsia="Times New Roman" w:hAnsi="Times New Roman" w:cs="Times New Roman"/>
          <w:sz w:val="24"/>
          <w:szCs w:val="24"/>
          <w:lang w:eastAsia="ru-RU"/>
        </w:rPr>
        <w:t xml:space="preserve"> следующих подпрограмм:</w:t>
      </w:r>
    </w:p>
    <w:p w:rsidR="00D80E81" w:rsidRPr="0077393B" w:rsidRDefault="00D80E81" w:rsidP="00D80E81">
      <w:pPr>
        <w:tabs>
          <w:tab w:val="left" w:pos="851"/>
        </w:tabs>
        <w:spacing w:after="0" w:line="240" w:lineRule="auto"/>
        <w:ind w:firstLine="708"/>
        <w:jc w:val="both"/>
        <w:rPr>
          <w:rFonts w:ascii="Times New Roman" w:eastAsia="Times New Roman" w:hAnsi="Times New Roman" w:cs="Times New Roman"/>
          <w:sz w:val="24"/>
          <w:szCs w:val="24"/>
          <w:u w:val="single"/>
          <w:lang w:eastAsia="ru-RU"/>
        </w:rPr>
      </w:pPr>
      <w:r w:rsidRPr="0077393B">
        <w:rPr>
          <w:rFonts w:ascii="Times New Roman" w:eastAsia="Times New Roman" w:hAnsi="Times New Roman" w:cs="Times New Roman"/>
          <w:sz w:val="24"/>
          <w:szCs w:val="24"/>
          <w:u w:val="single"/>
          <w:lang w:eastAsia="ru-RU"/>
        </w:rPr>
        <w:t xml:space="preserve">Подпрограмма «Развитие художественного образования» </w:t>
      </w:r>
    </w:p>
    <w:p w:rsidR="00D80E81" w:rsidRDefault="00D80E81" w:rsidP="00D80E81">
      <w:pPr>
        <w:tabs>
          <w:tab w:val="left" w:pos="851"/>
        </w:tabs>
        <w:spacing w:after="0" w:line="240" w:lineRule="auto"/>
        <w:ind w:firstLine="709"/>
        <w:jc w:val="both"/>
        <w:rPr>
          <w:rFonts w:ascii="Times New Roman" w:eastAsia="Times New Roman" w:hAnsi="Times New Roman" w:cs="Times New Roman"/>
          <w:sz w:val="24"/>
          <w:szCs w:val="24"/>
          <w:lang w:eastAsia="ru-RU"/>
        </w:rPr>
      </w:pPr>
      <w:proofErr w:type="gramStart"/>
      <w:r w:rsidRPr="00DD19DE">
        <w:rPr>
          <w:rFonts w:ascii="Times New Roman" w:eastAsia="Times New Roman" w:hAnsi="Times New Roman" w:cs="Times New Roman"/>
          <w:sz w:val="24"/>
          <w:szCs w:val="24"/>
          <w:lang w:eastAsia="ru-RU"/>
        </w:rPr>
        <w:t>В рамках подпрограммы запланированы расходы на 2021 год в сумме 90258,6 тыс. рублей на предоставление субсидий  детским школам искусств (МБУ ДО «ДШИ № 1», МБУ ДО «ДШИ №2», МБУ ДО «ДШИ № 3», МБУ ДО «ДШИ № 4») для финансового обеспечения выполнения муниципального задания с ростом расходов по данному направлению в сравнении с первоначальным бюджетом на 2020 год в сумме 1599,2 тыс. рублей</w:t>
      </w:r>
      <w:proofErr w:type="gramEnd"/>
      <w:r w:rsidRPr="00DD19DE">
        <w:rPr>
          <w:rFonts w:ascii="Times New Roman" w:eastAsia="Times New Roman" w:hAnsi="Times New Roman" w:cs="Times New Roman"/>
          <w:sz w:val="24"/>
          <w:szCs w:val="24"/>
          <w:lang w:eastAsia="ru-RU"/>
        </w:rPr>
        <w:t>, или на 1,8%. Увеличение связано с изменением индикатива по средней заработной плате педагогических работников. Потребителями услуг 4 детских школ искусств является население Миасского городского округа в возрасте от 3 до 18 лет. Плановый среднегодовой контингент обучающихся в ДШИ в 2021 году – не менее 23</w:t>
      </w:r>
      <w:r>
        <w:rPr>
          <w:rFonts w:ascii="Times New Roman" w:eastAsia="Times New Roman" w:hAnsi="Times New Roman" w:cs="Times New Roman"/>
          <w:sz w:val="24"/>
          <w:szCs w:val="24"/>
          <w:lang w:eastAsia="ru-RU"/>
        </w:rPr>
        <w:t xml:space="preserve">00 человек. </w:t>
      </w:r>
      <w:r w:rsidRPr="00DD19DE">
        <w:rPr>
          <w:rFonts w:ascii="Times New Roman" w:eastAsia="Times New Roman" w:hAnsi="Times New Roman" w:cs="Times New Roman"/>
          <w:sz w:val="24"/>
          <w:szCs w:val="24"/>
          <w:lang w:eastAsia="ru-RU"/>
        </w:rPr>
        <w:t xml:space="preserve">Расходы на содержание одного ребенка за счет средств бюджета Округа предусмотрены в среднем в сумме 39,2 тыс. рублей. </w:t>
      </w:r>
    </w:p>
    <w:p w:rsidR="00D80E81" w:rsidRPr="00DD19DE" w:rsidRDefault="00D80E81" w:rsidP="00D80E81">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На 2022</w:t>
      </w:r>
      <w:r w:rsidRPr="00201B69">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2023 годы</w:t>
      </w:r>
      <w:r>
        <w:rPr>
          <w:rFonts w:ascii="Times New Roman" w:eastAsia="Times New Roman" w:hAnsi="Times New Roman" w:cs="Times New Roman"/>
          <w:sz w:val="24"/>
          <w:szCs w:val="24"/>
          <w:lang w:eastAsia="ru-RU"/>
        </w:rPr>
        <w:t xml:space="preserve"> на предоставление субсидий</w:t>
      </w:r>
      <w:r w:rsidRPr="00DD19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предусмотрено</w:t>
      </w:r>
      <w:r w:rsidRPr="00DD19DE">
        <w:rPr>
          <w:rFonts w:ascii="Times New Roman" w:eastAsia="Times New Roman" w:hAnsi="Times New Roman" w:cs="Times New Roman"/>
          <w:sz w:val="24"/>
          <w:szCs w:val="24"/>
          <w:lang w:eastAsia="ru-RU"/>
        </w:rPr>
        <w:t xml:space="preserve"> по 90258,6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ежегодно.</w:t>
      </w:r>
    </w:p>
    <w:p w:rsidR="00D80E81" w:rsidRPr="00DD19DE" w:rsidRDefault="00D80E81" w:rsidP="00D80E81">
      <w:pPr>
        <w:tabs>
          <w:tab w:val="left" w:pos="851"/>
        </w:tabs>
        <w:spacing w:after="0" w:line="240" w:lineRule="auto"/>
        <w:ind w:firstLine="708"/>
        <w:jc w:val="both"/>
        <w:rPr>
          <w:rFonts w:ascii="Times New Roman" w:eastAsia="Times New Roman" w:hAnsi="Times New Roman" w:cs="Times New Roman"/>
          <w:sz w:val="24"/>
          <w:szCs w:val="24"/>
          <w:u w:val="single"/>
          <w:lang w:eastAsia="ru-RU"/>
        </w:rPr>
      </w:pPr>
      <w:r w:rsidRPr="00DD19DE">
        <w:rPr>
          <w:rFonts w:ascii="Times New Roman" w:eastAsia="Times New Roman" w:hAnsi="Times New Roman" w:cs="Times New Roman"/>
          <w:sz w:val="24"/>
          <w:szCs w:val="24"/>
          <w:u w:val="single"/>
          <w:lang w:eastAsia="ru-RU"/>
        </w:rPr>
        <w:t xml:space="preserve">Подпрограмма «Сохранение и развитие культурно-досуговой сферы» </w:t>
      </w:r>
    </w:p>
    <w:p w:rsidR="00D80E81" w:rsidRPr="00DD19DE"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В рамках подпрограммы запланированы расходы на 2021 год в сумме 63109,2 тыс. рублей. Из них: на обеспечение функционирования казенных учреждений  – 20663,1 тыс. рублей, на предоставление субсидий для финансового обеспечения выполнения муниципального</w:t>
      </w:r>
      <w:r w:rsidRPr="00A6096D">
        <w:rPr>
          <w:rFonts w:ascii="Times New Roman" w:eastAsia="Times New Roman" w:hAnsi="Times New Roman" w:cs="Times New Roman"/>
          <w:sz w:val="24"/>
          <w:szCs w:val="24"/>
          <w:lang w:eastAsia="ru-RU"/>
        </w:rPr>
        <w:t xml:space="preserve"> задания бюджетными учреждениями – 42446,1 тыс. рублей</w:t>
      </w:r>
      <w:r w:rsidRPr="00DD19DE">
        <w:rPr>
          <w:rFonts w:ascii="Times New Roman" w:eastAsia="Times New Roman" w:hAnsi="Times New Roman" w:cs="Times New Roman"/>
          <w:sz w:val="24"/>
          <w:szCs w:val="24"/>
          <w:lang w:eastAsia="ru-RU"/>
        </w:rPr>
        <w:t xml:space="preserve">. Увеличение на 182,3 тыс. рублей, или   на 0,3 % к первоначальному  бюджету 2020 года связано с повышением заработной платы с 1 октября 2020 года на 3% </w:t>
      </w:r>
      <w:r>
        <w:rPr>
          <w:rFonts w:ascii="Times New Roman" w:eastAsia="Times New Roman" w:hAnsi="Times New Roman" w:cs="Times New Roman"/>
          <w:sz w:val="24"/>
          <w:szCs w:val="24"/>
          <w:lang w:eastAsia="ru-RU"/>
        </w:rPr>
        <w:t>(Постановление</w:t>
      </w:r>
      <w:r w:rsidRPr="00DD19DE">
        <w:rPr>
          <w:rFonts w:ascii="Times New Roman" w:eastAsia="Times New Roman" w:hAnsi="Times New Roman" w:cs="Times New Roman"/>
          <w:sz w:val="24"/>
          <w:szCs w:val="24"/>
          <w:lang w:eastAsia="ru-RU"/>
        </w:rPr>
        <w:t xml:space="preserve"> Администрации Миасского городского округа от 06.10.2020г. № 4501</w:t>
      </w:r>
      <w:r>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 xml:space="preserve">. </w:t>
      </w:r>
    </w:p>
    <w:p w:rsidR="00D80E81" w:rsidRPr="00DD19DE" w:rsidRDefault="00D80E81" w:rsidP="00D80E81">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D19DE">
        <w:rPr>
          <w:rFonts w:ascii="Times New Roman" w:eastAsia="Times New Roman" w:hAnsi="Times New Roman" w:cs="Times New Roman"/>
          <w:sz w:val="24"/>
          <w:szCs w:val="24"/>
          <w:lang w:eastAsia="ru-RU"/>
        </w:rPr>
        <w:t>На 2022 – 2023 годы предусмотрены расходы в сумме по  63109,1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ежегодно.</w:t>
      </w:r>
    </w:p>
    <w:p w:rsidR="00D80E81" w:rsidRPr="00DD19DE"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 xml:space="preserve">По результатам реализации подпрограммы в 2021 году </w:t>
      </w:r>
      <w:r>
        <w:rPr>
          <w:rFonts w:ascii="Times New Roman" w:eastAsia="Times New Roman" w:hAnsi="Times New Roman" w:cs="Times New Roman"/>
          <w:sz w:val="24"/>
          <w:szCs w:val="24"/>
          <w:lang w:eastAsia="ru-RU"/>
        </w:rPr>
        <w:t>планируется сохранить</w:t>
      </w:r>
      <w:r w:rsidRPr="00DD19DE">
        <w:rPr>
          <w:rFonts w:ascii="Times New Roman" w:eastAsia="Times New Roman" w:hAnsi="Times New Roman" w:cs="Times New Roman"/>
          <w:sz w:val="24"/>
          <w:szCs w:val="24"/>
          <w:lang w:eastAsia="ru-RU"/>
        </w:rPr>
        <w:t xml:space="preserve"> сет</w:t>
      </w:r>
      <w:r>
        <w:rPr>
          <w:rFonts w:ascii="Times New Roman" w:eastAsia="Times New Roman" w:hAnsi="Times New Roman" w:cs="Times New Roman"/>
          <w:sz w:val="24"/>
          <w:szCs w:val="24"/>
          <w:lang w:eastAsia="ru-RU"/>
        </w:rPr>
        <w:t>ь</w:t>
      </w:r>
      <w:r w:rsidRPr="00DD19DE">
        <w:rPr>
          <w:rFonts w:ascii="Times New Roman" w:eastAsia="Times New Roman" w:hAnsi="Times New Roman" w:cs="Times New Roman"/>
          <w:sz w:val="24"/>
          <w:szCs w:val="24"/>
          <w:lang w:eastAsia="ru-RU"/>
        </w:rPr>
        <w:t xml:space="preserve"> Домов культуры </w:t>
      </w:r>
      <w:r>
        <w:rPr>
          <w:rFonts w:ascii="Times New Roman" w:eastAsia="Times New Roman" w:hAnsi="Times New Roman" w:cs="Times New Roman"/>
          <w:sz w:val="24"/>
          <w:szCs w:val="24"/>
          <w:lang w:eastAsia="ru-RU"/>
        </w:rPr>
        <w:t>в количестве</w:t>
      </w:r>
      <w:r w:rsidRPr="00DD19DE">
        <w:rPr>
          <w:rFonts w:ascii="Times New Roman" w:eastAsia="Times New Roman" w:hAnsi="Times New Roman" w:cs="Times New Roman"/>
          <w:sz w:val="24"/>
          <w:szCs w:val="24"/>
          <w:lang w:eastAsia="ru-RU"/>
        </w:rPr>
        <w:t xml:space="preserve"> 11 учреждений с ежегодным  проведением  не </w:t>
      </w:r>
      <w:r w:rsidRPr="002E67A5">
        <w:rPr>
          <w:rFonts w:ascii="Times New Roman" w:eastAsia="Times New Roman" w:hAnsi="Times New Roman" w:cs="Times New Roman"/>
          <w:sz w:val="24"/>
          <w:szCs w:val="24"/>
          <w:lang w:eastAsia="ru-RU"/>
        </w:rPr>
        <w:t>менее 2500 культурно</w:t>
      </w:r>
      <w:r w:rsidRPr="00DD19DE">
        <w:rPr>
          <w:rFonts w:ascii="Times New Roman" w:eastAsia="Times New Roman" w:hAnsi="Times New Roman" w:cs="Times New Roman"/>
          <w:sz w:val="24"/>
          <w:szCs w:val="24"/>
          <w:lang w:eastAsia="ru-RU"/>
        </w:rPr>
        <w:t>-массовых мероприятий</w:t>
      </w:r>
      <w:r>
        <w:rPr>
          <w:rFonts w:ascii="Times New Roman" w:eastAsia="Times New Roman" w:hAnsi="Times New Roman" w:cs="Times New Roman"/>
          <w:sz w:val="24"/>
          <w:szCs w:val="24"/>
          <w:lang w:eastAsia="ru-RU"/>
        </w:rPr>
        <w:t xml:space="preserve"> всех форм проведения, в том числе дистанционных,</w:t>
      </w:r>
      <w:r w:rsidRPr="00DD19DE">
        <w:rPr>
          <w:rFonts w:ascii="Times New Roman" w:eastAsia="Times New Roman" w:hAnsi="Times New Roman" w:cs="Times New Roman"/>
          <w:sz w:val="24"/>
          <w:szCs w:val="24"/>
          <w:lang w:eastAsia="ru-RU"/>
        </w:rPr>
        <w:t xml:space="preserve"> и количества участников клубных формирований  не менее </w:t>
      </w:r>
      <w:r w:rsidRPr="00AA274A">
        <w:rPr>
          <w:rFonts w:ascii="Times New Roman" w:eastAsia="Times New Roman" w:hAnsi="Times New Roman" w:cs="Times New Roman"/>
          <w:sz w:val="24"/>
          <w:szCs w:val="24"/>
          <w:lang w:eastAsia="ru-RU"/>
        </w:rPr>
        <w:t>3400 ч</w:t>
      </w:r>
      <w:r w:rsidRPr="00DD19DE">
        <w:rPr>
          <w:rFonts w:ascii="Times New Roman" w:eastAsia="Times New Roman" w:hAnsi="Times New Roman" w:cs="Times New Roman"/>
          <w:sz w:val="24"/>
          <w:szCs w:val="24"/>
          <w:lang w:eastAsia="ru-RU"/>
        </w:rPr>
        <w:t>еловек.</w:t>
      </w:r>
    </w:p>
    <w:p w:rsidR="00D80E81" w:rsidRPr="00BF37B7"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Исполнителями подпрограммы являются: 5 городских</w:t>
      </w:r>
      <w:r w:rsidRPr="0077393B">
        <w:rPr>
          <w:rFonts w:ascii="Times New Roman" w:eastAsia="Times New Roman" w:hAnsi="Times New Roman" w:cs="Times New Roman"/>
          <w:sz w:val="24"/>
          <w:szCs w:val="24"/>
          <w:lang w:eastAsia="ru-RU"/>
        </w:rPr>
        <w:t xml:space="preserve"> Домов культуры (МКУ «Городской дом культуры», ЦД «Строитель», МКУ «Дом народного творчества», ДК «Динамо», ДК «Бригантина») и  6 сельских учреждений.</w:t>
      </w:r>
    </w:p>
    <w:p w:rsidR="00D80E81" w:rsidRPr="00F802A5" w:rsidRDefault="00D80E81" w:rsidP="00D80E81">
      <w:pPr>
        <w:tabs>
          <w:tab w:val="left" w:pos="851"/>
        </w:tabs>
        <w:spacing w:after="0" w:line="240" w:lineRule="auto"/>
        <w:ind w:firstLine="708"/>
        <w:jc w:val="both"/>
        <w:rPr>
          <w:rFonts w:ascii="Times New Roman" w:eastAsia="Times New Roman" w:hAnsi="Times New Roman" w:cs="Times New Roman"/>
          <w:sz w:val="24"/>
          <w:szCs w:val="24"/>
          <w:u w:val="single"/>
          <w:lang w:eastAsia="ru-RU"/>
        </w:rPr>
      </w:pPr>
      <w:r w:rsidRPr="00F802A5">
        <w:rPr>
          <w:rFonts w:ascii="Times New Roman" w:eastAsia="Times New Roman" w:hAnsi="Times New Roman" w:cs="Times New Roman"/>
          <w:sz w:val="24"/>
          <w:szCs w:val="24"/>
          <w:u w:val="single"/>
          <w:lang w:eastAsia="ru-RU"/>
        </w:rPr>
        <w:t xml:space="preserve">Подпрограмма «Организация библиотечного обслуживания населения» </w:t>
      </w:r>
    </w:p>
    <w:p w:rsidR="00D80E81" w:rsidRPr="00DD19DE"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F802A5">
        <w:rPr>
          <w:rFonts w:ascii="Times New Roman" w:eastAsia="Times New Roman" w:hAnsi="Times New Roman" w:cs="Times New Roman"/>
          <w:sz w:val="24"/>
          <w:szCs w:val="24"/>
          <w:lang w:eastAsia="ru-RU"/>
        </w:rPr>
        <w:t xml:space="preserve">В рамках подпрограммы запланированы расходы на 2021 год в сумме 52138,0 тыс. рублей на обеспечение функционирования казенного учреждения </w:t>
      </w:r>
      <w:r w:rsidRPr="009F2A29">
        <w:rPr>
          <w:rFonts w:ascii="Times New Roman" w:eastAsia="Times New Roman" w:hAnsi="Times New Roman" w:cs="Times New Roman"/>
          <w:sz w:val="24"/>
          <w:szCs w:val="24"/>
          <w:lang w:eastAsia="ru-RU"/>
        </w:rPr>
        <w:t xml:space="preserve">МКУ «Централизованная библиотечная система» с филиалами в количестве 24 единиц (с увеличением к первоначальному бюджету 2020 года на 1061,5 тыс. рублей, или на 2,1%). Увеличение расходов по отношению к первоначальному бюджету 2020 года связано, в том числе с повышением заработной платы с 1 октября 2020 года на 3% (Постановление Администрации Миасского городского округа от 06.10.2020г. № 4501). По результатам реализации подпрограммы в 2021 году планируется количество пользователей муниципальных библиотек, в том числе удаленных, </w:t>
      </w:r>
      <w:r w:rsidRPr="0086549A">
        <w:rPr>
          <w:rFonts w:ascii="Times New Roman" w:eastAsia="Times New Roman" w:hAnsi="Times New Roman" w:cs="Times New Roman"/>
          <w:sz w:val="24"/>
          <w:szCs w:val="24"/>
          <w:lang w:eastAsia="ru-RU"/>
        </w:rPr>
        <w:t>не менее 56 тысяч человек</w:t>
      </w:r>
      <w:r w:rsidRPr="00226E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 уровне 2020 года)</w:t>
      </w:r>
      <w:r w:rsidRPr="00226E8E">
        <w:rPr>
          <w:rFonts w:ascii="Times New Roman" w:eastAsia="Times New Roman" w:hAnsi="Times New Roman" w:cs="Times New Roman"/>
          <w:sz w:val="24"/>
          <w:szCs w:val="24"/>
          <w:lang w:eastAsia="ru-RU"/>
        </w:rPr>
        <w:t>.</w:t>
      </w:r>
    </w:p>
    <w:p w:rsidR="00D80E81" w:rsidRPr="00DD19DE" w:rsidRDefault="00D80E81" w:rsidP="00D80E81">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D19DE">
        <w:rPr>
          <w:rFonts w:ascii="Times New Roman" w:eastAsia="Times New Roman" w:hAnsi="Times New Roman" w:cs="Times New Roman"/>
          <w:sz w:val="24"/>
          <w:szCs w:val="24"/>
          <w:lang w:eastAsia="ru-RU"/>
        </w:rPr>
        <w:t>На 2022 – 2023 годы предусмотрены расходы в сумме по  52138,0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ежегодно.</w:t>
      </w:r>
    </w:p>
    <w:p w:rsidR="00D80E81" w:rsidRPr="00374E36" w:rsidRDefault="00D80E81" w:rsidP="00D80E81">
      <w:pPr>
        <w:tabs>
          <w:tab w:val="left" w:pos="851"/>
        </w:tabs>
        <w:spacing w:after="0" w:line="240" w:lineRule="auto"/>
        <w:ind w:firstLine="708"/>
        <w:jc w:val="both"/>
        <w:rPr>
          <w:rFonts w:ascii="Times New Roman" w:eastAsia="Times New Roman" w:hAnsi="Times New Roman" w:cs="Times New Roman"/>
          <w:sz w:val="24"/>
          <w:szCs w:val="24"/>
          <w:u w:val="single"/>
          <w:lang w:eastAsia="ru-RU"/>
        </w:rPr>
      </w:pPr>
      <w:r w:rsidRPr="00374E36">
        <w:rPr>
          <w:rFonts w:ascii="Times New Roman" w:eastAsia="Times New Roman" w:hAnsi="Times New Roman" w:cs="Times New Roman"/>
          <w:sz w:val="24"/>
          <w:szCs w:val="24"/>
          <w:u w:val="single"/>
          <w:lang w:eastAsia="ru-RU"/>
        </w:rPr>
        <w:t xml:space="preserve">Подпрограмма «Организация деятельности городского краеведческого музея» </w:t>
      </w:r>
    </w:p>
    <w:p w:rsidR="005F498F"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374E36">
        <w:rPr>
          <w:rFonts w:ascii="Times New Roman" w:eastAsia="Times New Roman" w:hAnsi="Times New Roman" w:cs="Times New Roman"/>
          <w:sz w:val="24"/>
          <w:szCs w:val="24"/>
          <w:lang w:eastAsia="ru-RU"/>
        </w:rPr>
        <w:t xml:space="preserve">В рамках подпрограммы запланированы расходы на 2021 год в сумме 10070,5 тыс. рублей на предоставление субсидий на финансовое обеспечение выполнения </w:t>
      </w:r>
    </w:p>
    <w:p w:rsidR="005F498F" w:rsidRDefault="005F498F" w:rsidP="005F498F">
      <w:pPr>
        <w:tabs>
          <w:tab w:val="left" w:pos="851"/>
        </w:tabs>
        <w:spacing w:after="0" w:line="240" w:lineRule="auto"/>
        <w:jc w:val="both"/>
        <w:rPr>
          <w:rFonts w:ascii="Times New Roman" w:eastAsia="Times New Roman" w:hAnsi="Times New Roman" w:cs="Times New Roman"/>
          <w:sz w:val="24"/>
          <w:szCs w:val="24"/>
          <w:lang w:eastAsia="ru-RU"/>
        </w:rPr>
      </w:pPr>
    </w:p>
    <w:p w:rsidR="00D80E81" w:rsidRPr="00DD19DE" w:rsidRDefault="00D80E81" w:rsidP="005F498F">
      <w:pPr>
        <w:tabs>
          <w:tab w:val="left" w:pos="851"/>
        </w:tabs>
        <w:spacing w:after="0" w:line="240" w:lineRule="auto"/>
        <w:jc w:val="both"/>
        <w:rPr>
          <w:rFonts w:ascii="Times New Roman" w:eastAsia="Times New Roman" w:hAnsi="Times New Roman" w:cs="Times New Roman"/>
          <w:sz w:val="24"/>
          <w:szCs w:val="24"/>
          <w:lang w:eastAsia="ru-RU"/>
        </w:rPr>
      </w:pPr>
      <w:r w:rsidRPr="00374E36">
        <w:rPr>
          <w:rFonts w:ascii="Times New Roman" w:eastAsia="Times New Roman" w:hAnsi="Times New Roman" w:cs="Times New Roman"/>
          <w:sz w:val="24"/>
          <w:szCs w:val="24"/>
          <w:lang w:eastAsia="ru-RU"/>
        </w:rPr>
        <w:t xml:space="preserve">муниципального задания МБУ «Городской краеведческий музей» (с уменьшением к первоначальному бюджету 2020 года </w:t>
      </w:r>
      <w:r w:rsidRPr="00D441C3">
        <w:rPr>
          <w:rFonts w:ascii="Times New Roman" w:eastAsia="Times New Roman" w:hAnsi="Times New Roman" w:cs="Times New Roman"/>
          <w:sz w:val="24"/>
          <w:szCs w:val="24"/>
          <w:lang w:eastAsia="ru-RU"/>
        </w:rPr>
        <w:t>на 3,4%, или 355,1 тыс. рублей). Уменьшение расходов связано с изменением индикатива по средней</w:t>
      </w:r>
      <w:r w:rsidRPr="00DD19DE">
        <w:rPr>
          <w:rFonts w:ascii="Times New Roman" w:eastAsia="Times New Roman" w:hAnsi="Times New Roman" w:cs="Times New Roman"/>
          <w:sz w:val="24"/>
          <w:szCs w:val="24"/>
          <w:lang w:eastAsia="ru-RU"/>
        </w:rPr>
        <w:t xml:space="preserve"> заработной плате работников учреждений культуры. Количество потребителей музейной услуги на 2021 год планируется не менее 10 000 человек. </w:t>
      </w:r>
    </w:p>
    <w:p w:rsidR="00D80E81" w:rsidRPr="00BF37B7" w:rsidRDefault="00D80E81" w:rsidP="00D80E81">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D19DE">
        <w:rPr>
          <w:rFonts w:ascii="Times New Roman" w:eastAsia="Times New Roman" w:hAnsi="Times New Roman" w:cs="Times New Roman"/>
          <w:sz w:val="24"/>
          <w:szCs w:val="24"/>
          <w:lang w:eastAsia="ru-RU"/>
        </w:rPr>
        <w:t>На 2022–2023 годы запланированы расходы в сумме по 10070,5 тыс</w:t>
      </w:r>
      <w:r w:rsidRPr="00374E3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74E36">
        <w:rPr>
          <w:rFonts w:ascii="Times New Roman" w:eastAsia="Times New Roman" w:hAnsi="Times New Roman" w:cs="Times New Roman"/>
          <w:sz w:val="24"/>
          <w:szCs w:val="24"/>
          <w:lang w:eastAsia="ru-RU"/>
        </w:rPr>
        <w:t>рублей ежегодно.</w:t>
      </w:r>
    </w:p>
    <w:p w:rsidR="00D80E81" w:rsidRPr="00732D0B" w:rsidRDefault="00D80E81" w:rsidP="00D80E81">
      <w:pPr>
        <w:spacing w:after="0" w:line="240" w:lineRule="auto"/>
        <w:ind w:left="-66" w:right="-113" w:firstLine="708"/>
        <w:jc w:val="both"/>
        <w:rPr>
          <w:rFonts w:ascii="Times New Roman" w:eastAsia="Times New Roman" w:hAnsi="Times New Roman" w:cs="Times New Roman"/>
          <w:sz w:val="24"/>
          <w:szCs w:val="24"/>
          <w:u w:val="single"/>
          <w:lang w:eastAsia="ru-RU"/>
        </w:rPr>
      </w:pPr>
      <w:r w:rsidRPr="00732D0B">
        <w:rPr>
          <w:rFonts w:ascii="Times New Roman" w:eastAsia="Times New Roman" w:hAnsi="Times New Roman" w:cs="Times New Roman"/>
          <w:sz w:val="24"/>
          <w:szCs w:val="24"/>
          <w:u w:val="single"/>
          <w:lang w:eastAsia="ru-RU"/>
        </w:rPr>
        <w:t xml:space="preserve">Подпрограмма «Культура. Искусство. Творчество» </w:t>
      </w:r>
    </w:p>
    <w:p w:rsidR="00D80E81" w:rsidRPr="00732D0B" w:rsidRDefault="00D80E81" w:rsidP="00D80E81">
      <w:pPr>
        <w:spacing w:after="0" w:line="240" w:lineRule="auto"/>
        <w:ind w:left="-66" w:right="-113" w:firstLine="708"/>
        <w:jc w:val="both"/>
        <w:rPr>
          <w:rFonts w:ascii="Times New Roman" w:eastAsia="Times New Roman" w:hAnsi="Times New Roman" w:cs="Times New Roman"/>
          <w:sz w:val="24"/>
          <w:szCs w:val="24"/>
          <w:lang w:eastAsia="ru-RU"/>
        </w:rPr>
      </w:pPr>
      <w:r w:rsidRPr="00732D0B">
        <w:rPr>
          <w:rFonts w:ascii="Times New Roman" w:eastAsia="Times New Roman" w:hAnsi="Times New Roman" w:cs="Times New Roman"/>
          <w:sz w:val="24"/>
          <w:szCs w:val="24"/>
          <w:lang w:eastAsia="ru-RU"/>
        </w:rPr>
        <w:t xml:space="preserve">В рамках подпрограммы </w:t>
      </w:r>
      <w:r>
        <w:rPr>
          <w:rFonts w:ascii="Times New Roman" w:eastAsia="Times New Roman" w:hAnsi="Times New Roman" w:cs="Times New Roman"/>
          <w:sz w:val="24"/>
          <w:szCs w:val="24"/>
          <w:lang w:eastAsia="ru-RU"/>
        </w:rPr>
        <w:t>предусмотрены</w:t>
      </w:r>
      <w:r w:rsidRPr="00732D0B">
        <w:rPr>
          <w:rFonts w:ascii="Times New Roman" w:eastAsia="Times New Roman" w:hAnsi="Times New Roman" w:cs="Times New Roman"/>
          <w:sz w:val="24"/>
          <w:szCs w:val="24"/>
          <w:lang w:eastAsia="ru-RU"/>
        </w:rPr>
        <w:t xml:space="preserve"> расходы на 2021 год в сумме 4235,1 тыс. </w:t>
      </w:r>
      <w:r w:rsidRPr="00D66162">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w:t>
      </w:r>
      <w:r w:rsidRPr="00D66162">
        <w:rPr>
          <w:rFonts w:ascii="Times New Roman" w:eastAsia="Times New Roman" w:hAnsi="Times New Roman" w:cs="Times New Roman"/>
          <w:sz w:val="24"/>
          <w:szCs w:val="24"/>
          <w:lang w:eastAsia="ru-RU"/>
        </w:rPr>
        <w:t xml:space="preserve"> </w:t>
      </w:r>
      <w:r w:rsidRPr="00732D0B">
        <w:rPr>
          <w:rFonts w:ascii="Times New Roman" w:eastAsia="Times New Roman" w:hAnsi="Times New Roman" w:cs="Times New Roman"/>
          <w:sz w:val="24"/>
          <w:szCs w:val="24"/>
          <w:lang w:eastAsia="ru-RU"/>
        </w:rPr>
        <w:t>Основные направления расходов: проведение в 2021 году праздничных мероприятий, посвященных празднованию Дня Победы – 1535,3 тыс. рублей (проведение праздничных мероприятий в связи с карантинными мероприятиями перенесено</w:t>
      </w:r>
      <w:r>
        <w:rPr>
          <w:rFonts w:ascii="Times New Roman" w:eastAsia="Times New Roman" w:hAnsi="Times New Roman" w:cs="Times New Roman"/>
          <w:sz w:val="24"/>
          <w:szCs w:val="24"/>
          <w:lang w:eastAsia="ru-RU"/>
        </w:rPr>
        <w:t xml:space="preserve"> с 2020 года</w:t>
      </w:r>
      <w:r w:rsidRPr="00732D0B">
        <w:rPr>
          <w:rFonts w:ascii="Times New Roman" w:eastAsia="Times New Roman" w:hAnsi="Times New Roman" w:cs="Times New Roman"/>
          <w:sz w:val="24"/>
          <w:szCs w:val="24"/>
          <w:lang w:eastAsia="ru-RU"/>
        </w:rPr>
        <w:t xml:space="preserve"> на 2021 год); посвященных Дню города – 540,2 тыс. рублей; Дню </w:t>
      </w:r>
      <w:proofErr w:type="spellStart"/>
      <w:r w:rsidRPr="00732D0B">
        <w:rPr>
          <w:rFonts w:ascii="Times New Roman" w:eastAsia="Times New Roman" w:hAnsi="Times New Roman" w:cs="Times New Roman"/>
          <w:sz w:val="24"/>
          <w:szCs w:val="24"/>
          <w:lang w:eastAsia="ru-RU"/>
        </w:rPr>
        <w:t>Машгородка</w:t>
      </w:r>
      <w:proofErr w:type="spellEnd"/>
      <w:r w:rsidRPr="00732D0B">
        <w:rPr>
          <w:rFonts w:ascii="Times New Roman" w:eastAsia="Times New Roman" w:hAnsi="Times New Roman" w:cs="Times New Roman"/>
          <w:sz w:val="24"/>
          <w:szCs w:val="24"/>
          <w:lang w:eastAsia="ru-RU"/>
        </w:rPr>
        <w:t xml:space="preserve"> – 200,0 тыс. рублей; прочие программные мероприятия – 1959,6 тыс. рублей («Масленица», «Сабантуй», «День защиты детей»,</w:t>
      </w:r>
      <w:r w:rsidRPr="00732D0B">
        <w:rPr>
          <w:rFonts w:ascii="Times New Roman" w:eastAsia="Times New Roman" w:hAnsi="Times New Roman" w:cs="Times New Roman"/>
          <w:b/>
          <w:sz w:val="24"/>
          <w:szCs w:val="24"/>
          <w:lang w:eastAsia="ru-RU"/>
        </w:rPr>
        <w:t xml:space="preserve"> </w:t>
      </w:r>
      <w:r w:rsidRPr="00732D0B">
        <w:rPr>
          <w:rFonts w:ascii="Times New Roman" w:eastAsia="Times New Roman" w:hAnsi="Times New Roman" w:cs="Times New Roman"/>
          <w:sz w:val="24"/>
          <w:szCs w:val="24"/>
          <w:lang w:eastAsia="ru-RU"/>
        </w:rPr>
        <w:t>«</w:t>
      </w:r>
      <w:proofErr w:type="spellStart"/>
      <w:r w:rsidRPr="00732D0B">
        <w:rPr>
          <w:rFonts w:ascii="Times New Roman" w:eastAsia="Times New Roman" w:hAnsi="Times New Roman" w:cs="Times New Roman"/>
          <w:sz w:val="24"/>
          <w:szCs w:val="24"/>
          <w:lang w:eastAsia="ru-RU"/>
        </w:rPr>
        <w:t>Миасские</w:t>
      </w:r>
      <w:proofErr w:type="spellEnd"/>
      <w:r w:rsidRPr="00732D0B">
        <w:rPr>
          <w:rFonts w:ascii="Times New Roman" w:eastAsia="Times New Roman" w:hAnsi="Times New Roman" w:cs="Times New Roman"/>
          <w:sz w:val="24"/>
          <w:szCs w:val="24"/>
          <w:lang w:eastAsia="ru-RU"/>
        </w:rPr>
        <w:t xml:space="preserve"> звездочки», «День знаний», «Троица» и другие). </w:t>
      </w:r>
    </w:p>
    <w:p w:rsidR="00D80E81" w:rsidRPr="00732D0B" w:rsidRDefault="00D80E81" w:rsidP="00D80E81">
      <w:pPr>
        <w:spacing w:after="0" w:line="240" w:lineRule="auto"/>
        <w:ind w:left="-66" w:right="-113" w:firstLine="708"/>
        <w:jc w:val="both"/>
        <w:rPr>
          <w:rFonts w:ascii="Times New Roman" w:eastAsia="Times New Roman" w:hAnsi="Times New Roman" w:cs="Times New Roman"/>
          <w:sz w:val="24"/>
          <w:szCs w:val="24"/>
          <w:lang w:eastAsia="ru-RU"/>
        </w:rPr>
      </w:pPr>
      <w:r w:rsidRPr="00732D0B">
        <w:rPr>
          <w:rFonts w:ascii="Times New Roman" w:eastAsia="Times New Roman" w:hAnsi="Times New Roman" w:cs="Times New Roman"/>
          <w:sz w:val="24"/>
          <w:szCs w:val="24"/>
          <w:lang w:eastAsia="ru-RU"/>
        </w:rPr>
        <w:t xml:space="preserve">На 2022 год </w:t>
      </w:r>
      <w:r>
        <w:rPr>
          <w:rFonts w:ascii="Times New Roman" w:eastAsia="Times New Roman" w:hAnsi="Times New Roman" w:cs="Times New Roman"/>
          <w:sz w:val="24"/>
          <w:szCs w:val="24"/>
          <w:lang w:eastAsia="ru-RU"/>
        </w:rPr>
        <w:t>предусмотрены</w:t>
      </w:r>
      <w:r w:rsidRPr="00732D0B">
        <w:rPr>
          <w:rFonts w:ascii="Times New Roman" w:eastAsia="Times New Roman" w:hAnsi="Times New Roman" w:cs="Times New Roman"/>
          <w:sz w:val="24"/>
          <w:szCs w:val="24"/>
          <w:lang w:eastAsia="ru-RU"/>
        </w:rPr>
        <w:t xml:space="preserve"> расходы в сумме 2805,5 тыс.</w:t>
      </w:r>
      <w:r>
        <w:rPr>
          <w:rFonts w:ascii="Times New Roman" w:eastAsia="Times New Roman" w:hAnsi="Times New Roman" w:cs="Times New Roman"/>
          <w:sz w:val="24"/>
          <w:szCs w:val="24"/>
          <w:lang w:eastAsia="ru-RU"/>
        </w:rPr>
        <w:t xml:space="preserve"> </w:t>
      </w:r>
      <w:r w:rsidRPr="00732D0B">
        <w:rPr>
          <w:rFonts w:ascii="Times New Roman" w:eastAsia="Times New Roman" w:hAnsi="Times New Roman" w:cs="Times New Roman"/>
          <w:sz w:val="24"/>
          <w:szCs w:val="24"/>
          <w:lang w:eastAsia="ru-RU"/>
        </w:rPr>
        <w:t>рублей, на 2023 год</w:t>
      </w:r>
      <w:r>
        <w:rPr>
          <w:rFonts w:ascii="Times New Roman" w:eastAsia="Times New Roman" w:hAnsi="Times New Roman" w:cs="Times New Roman"/>
          <w:sz w:val="24"/>
          <w:szCs w:val="24"/>
          <w:lang w:eastAsia="ru-RU"/>
        </w:rPr>
        <w:t xml:space="preserve"> -</w:t>
      </w:r>
      <w:r w:rsidRPr="00732D0B">
        <w:rPr>
          <w:rFonts w:ascii="Times New Roman" w:eastAsia="Times New Roman" w:hAnsi="Times New Roman" w:cs="Times New Roman"/>
          <w:sz w:val="24"/>
          <w:szCs w:val="24"/>
          <w:lang w:eastAsia="ru-RU"/>
        </w:rPr>
        <w:t xml:space="preserve"> в сумме 3119,4 тыс.рублей.</w:t>
      </w:r>
    </w:p>
    <w:p w:rsidR="00D80E81" w:rsidRPr="00251E48" w:rsidRDefault="00D80E81" w:rsidP="00D80E81">
      <w:pPr>
        <w:tabs>
          <w:tab w:val="left" w:pos="851"/>
        </w:tabs>
        <w:spacing w:after="0" w:line="240" w:lineRule="auto"/>
        <w:ind w:firstLine="708"/>
        <w:jc w:val="both"/>
        <w:rPr>
          <w:rFonts w:ascii="Times New Roman" w:eastAsia="Times New Roman" w:hAnsi="Times New Roman" w:cs="Times New Roman"/>
          <w:sz w:val="24"/>
          <w:szCs w:val="24"/>
          <w:u w:val="single"/>
          <w:lang w:eastAsia="ru-RU"/>
        </w:rPr>
      </w:pPr>
      <w:r w:rsidRPr="00251E48">
        <w:rPr>
          <w:rFonts w:ascii="Times New Roman" w:eastAsia="Times New Roman" w:hAnsi="Times New Roman" w:cs="Times New Roman"/>
          <w:sz w:val="24"/>
          <w:szCs w:val="24"/>
          <w:u w:val="single"/>
          <w:lang w:eastAsia="ru-RU"/>
        </w:rPr>
        <w:t xml:space="preserve">Подпрограмма «Укрепление материально-технической базы учреждений культуры»  </w:t>
      </w:r>
    </w:p>
    <w:p w:rsidR="00D80E81" w:rsidRPr="00DD19DE"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243B94">
        <w:rPr>
          <w:rFonts w:ascii="Times New Roman" w:eastAsia="Times New Roman" w:hAnsi="Times New Roman" w:cs="Times New Roman"/>
          <w:sz w:val="24"/>
          <w:szCs w:val="24"/>
          <w:lang w:eastAsia="ru-RU"/>
        </w:rPr>
        <w:t xml:space="preserve">В рамках подпрограммы </w:t>
      </w:r>
      <w:r w:rsidRPr="00DD19DE">
        <w:rPr>
          <w:rFonts w:ascii="Times New Roman" w:eastAsia="Times New Roman" w:hAnsi="Times New Roman" w:cs="Times New Roman"/>
          <w:sz w:val="24"/>
          <w:szCs w:val="24"/>
          <w:lang w:eastAsia="ru-RU"/>
        </w:rPr>
        <w:t>запланированы расходы на 2021 год в сумме 21600,2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в том числе за счет</w:t>
      </w:r>
      <w:r>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 xml:space="preserve"> средств бюджета Округа в сумме 5178,0 тыс. рублей, средств субсидий из областного бюджета в сумме 16422,2 тыс. рублей (увеличение в 3,7 раза к первоначальному бюджету на 2020 год), из них:</w:t>
      </w:r>
    </w:p>
    <w:p w:rsidR="00D80E81" w:rsidRPr="00DD19DE"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 xml:space="preserve">- за счет средств бюджета Округа: на ремонт кровли и </w:t>
      </w:r>
      <w:r w:rsidR="00B55C1D">
        <w:rPr>
          <w:rFonts w:ascii="Times New Roman" w:eastAsia="Times New Roman" w:hAnsi="Times New Roman" w:cs="Times New Roman"/>
          <w:sz w:val="24"/>
          <w:szCs w:val="24"/>
          <w:lang w:eastAsia="ru-RU"/>
        </w:rPr>
        <w:t>устройство трубчатого колодца</w:t>
      </w:r>
      <w:r w:rsidRPr="00DD19DE">
        <w:rPr>
          <w:rFonts w:ascii="Times New Roman" w:eastAsia="Times New Roman" w:hAnsi="Times New Roman" w:cs="Times New Roman"/>
          <w:sz w:val="24"/>
          <w:szCs w:val="24"/>
          <w:lang w:eastAsia="ru-RU"/>
        </w:rPr>
        <w:t xml:space="preserve"> в сельском клубе с. Сыростан – 1395,5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 xml:space="preserve">рублей; на ремонт библиотеки </w:t>
      </w:r>
      <w:r>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филиал № 22 по ул. Лихачева, 25</w:t>
      </w:r>
      <w:r>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 xml:space="preserve"> – 307,2 тыс. рублей; на комплектование книжного фонда – 257,0 тыс. рублей; на проведение противопожарных и охранных мероприятий – 694,0 тыс. рублей; </w:t>
      </w:r>
      <w:proofErr w:type="gramStart"/>
      <w:r w:rsidRPr="00DD19DE">
        <w:rPr>
          <w:rFonts w:ascii="Times New Roman" w:eastAsia="Times New Roman" w:hAnsi="Times New Roman" w:cs="Times New Roman"/>
          <w:sz w:val="24"/>
          <w:szCs w:val="24"/>
          <w:lang w:eastAsia="ru-RU"/>
        </w:rPr>
        <w:t xml:space="preserve">на подготовку учреждений культуры и </w:t>
      </w:r>
      <w:r>
        <w:rPr>
          <w:rFonts w:ascii="Times New Roman" w:eastAsia="Times New Roman" w:hAnsi="Times New Roman" w:cs="Times New Roman"/>
          <w:sz w:val="24"/>
          <w:szCs w:val="24"/>
          <w:lang w:eastAsia="ru-RU"/>
        </w:rPr>
        <w:t>детских школ искусств</w:t>
      </w:r>
      <w:r w:rsidRPr="00DD19DE">
        <w:rPr>
          <w:rFonts w:ascii="Times New Roman" w:eastAsia="Times New Roman" w:hAnsi="Times New Roman" w:cs="Times New Roman"/>
          <w:sz w:val="24"/>
          <w:szCs w:val="24"/>
          <w:lang w:eastAsia="ru-RU"/>
        </w:rPr>
        <w:t xml:space="preserve"> к работе в осенне-зимний период – 271,0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 xml:space="preserve">рублей; </w:t>
      </w:r>
      <w:r w:rsidRPr="00FF75B5">
        <w:rPr>
          <w:rFonts w:ascii="Times New Roman" w:eastAsia="Times New Roman" w:hAnsi="Times New Roman" w:cs="Times New Roman"/>
          <w:sz w:val="24"/>
          <w:szCs w:val="24"/>
          <w:lang w:eastAsia="ru-RU"/>
        </w:rPr>
        <w:t>на</w:t>
      </w:r>
      <w:r w:rsidRPr="00DD19DE">
        <w:rPr>
          <w:rFonts w:ascii="Times New Roman" w:eastAsia="Times New Roman" w:hAnsi="Times New Roman" w:cs="Times New Roman"/>
          <w:sz w:val="24"/>
          <w:szCs w:val="24"/>
          <w:lang w:eastAsia="ru-RU"/>
        </w:rPr>
        <w:t xml:space="preserve"> установку теплосчетчиков –</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580,0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в том числе</w:t>
      </w:r>
      <w:r>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 xml:space="preserve"> в сельском клубе п. Ленинск – 230,0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 xml:space="preserve">рублей; в МБУ </w:t>
      </w:r>
      <w:r w:rsidRPr="00FF75B5">
        <w:rPr>
          <w:rFonts w:ascii="Times New Roman" w:eastAsia="Times New Roman" w:hAnsi="Times New Roman" w:cs="Times New Roman"/>
          <w:sz w:val="24"/>
          <w:szCs w:val="24"/>
          <w:lang w:eastAsia="ru-RU"/>
        </w:rPr>
        <w:t>«</w:t>
      </w:r>
      <w:r w:rsidRPr="00DD19DE">
        <w:rPr>
          <w:rFonts w:ascii="Times New Roman" w:eastAsia="Times New Roman" w:hAnsi="Times New Roman" w:cs="Times New Roman"/>
          <w:sz w:val="24"/>
          <w:szCs w:val="24"/>
          <w:lang w:eastAsia="ru-RU"/>
        </w:rPr>
        <w:t xml:space="preserve">ДШИ № 2» и МБУ ДО «ДШИ № 3» </w:t>
      </w:r>
      <w:r w:rsidRPr="00555B76">
        <w:rPr>
          <w:rFonts w:ascii="Times New Roman" w:eastAsia="Times New Roman" w:hAnsi="Times New Roman" w:cs="Times New Roman"/>
          <w:sz w:val="24"/>
          <w:szCs w:val="24"/>
          <w:lang w:eastAsia="ru-RU"/>
        </w:rPr>
        <w:t>–350,0 тыс. рублей</w:t>
      </w:r>
      <w:r w:rsidRPr="00DD19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DD19DE">
        <w:rPr>
          <w:rFonts w:ascii="Times New Roman" w:eastAsia="Times New Roman" w:hAnsi="Times New Roman" w:cs="Times New Roman"/>
          <w:sz w:val="24"/>
          <w:szCs w:val="24"/>
          <w:lang w:eastAsia="ru-RU"/>
        </w:rPr>
        <w:t>монтаж оборудования в детских школах искусств для осуществления охраны – 144,0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w:t>
      </w:r>
      <w:proofErr w:type="gramEnd"/>
      <w:r w:rsidRPr="00DD19DE">
        <w:rPr>
          <w:rFonts w:ascii="Times New Roman" w:eastAsia="Times New Roman" w:hAnsi="Times New Roman" w:cs="Times New Roman"/>
          <w:sz w:val="24"/>
          <w:szCs w:val="24"/>
          <w:lang w:eastAsia="ru-RU"/>
        </w:rPr>
        <w:t xml:space="preserve"> на проведение санитарно-противоэпидемиологических мероприятий, направленных на профилактику новой коронавирусной инфекции – 400,0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w:t>
      </w:r>
      <w:r w:rsidRPr="009B46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FF75B5">
        <w:rPr>
          <w:rFonts w:ascii="Times New Roman" w:eastAsia="Times New Roman" w:hAnsi="Times New Roman" w:cs="Times New Roman"/>
          <w:sz w:val="24"/>
          <w:szCs w:val="24"/>
          <w:lang w:eastAsia="ru-RU"/>
        </w:rPr>
        <w:t>приобретение музыкальных инструментов, оборудования и материалов для МБУ ДО «ДШИ №1» и «ДШИ № 2» – 1050,9 тыс. рублей, приобретение рояля для МБУ ДО «ДШИ № 2» – 78,4 тыс. рублей в рамках софинансирования с областным бюджетом;</w:t>
      </w:r>
    </w:p>
    <w:p w:rsidR="00D80E81" w:rsidRDefault="00D80E81" w:rsidP="00D80E81">
      <w:pPr>
        <w:tabs>
          <w:tab w:val="left" w:pos="851"/>
        </w:tabs>
        <w:spacing w:after="0" w:line="240" w:lineRule="auto"/>
        <w:ind w:firstLine="708"/>
        <w:jc w:val="both"/>
        <w:rPr>
          <w:rFonts w:ascii="Times New Roman" w:eastAsia="Times New Roman" w:hAnsi="Times New Roman" w:cs="Times New Roman"/>
          <w:sz w:val="24"/>
          <w:szCs w:val="24"/>
          <w:lang w:eastAsia="ru-RU"/>
        </w:rPr>
      </w:pPr>
      <w:proofErr w:type="gramStart"/>
      <w:r w:rsidRPr="00DD19DE">
        <w:rPr>
          <w:rFonts w:ascii="Times New Roman" w:eastAsia="Times New Roman" w:hAnsi="Times New Roman" w:cs="Times New Roman"/>
          <w:sz w:val="24"/>
          <w:szCs w:val="24"/>
          <w:lang w:eastAsia="ru-RU"/>
        </w:rPr>
        <w:t>- з</w:t>
      </w:r>
      <w:r w:rsidRPr="00DD19DE">
        <w:rPr>
          <w:rFonts w:ascii="Times New Roman" w:eastAsia="Arial" w:hAnsi="Times New Roman" w:cs="Times New Roman"/>
          <w:color w:val="000000"/>
          <w:sz w:val="24"/>
          <w:szCs w:val="24"/>
        </w:rPr>
        <w:t xml:space="preserve">а счет средств </w:t>
      </w:r>
      <w:r w:rsidRPr="00DD19DE">
        <w:rPr>
          <w:rFonts w:ascii="Times New Roman" w:eastAsia="Times New Roman" w:hAnsi="Times New Roman" w:cs="Times New Roman"/>
          <w:sz w:val="24"/>
          <w:szCs w:val="24"/>
          <w:lang w:eastAsia="ru-RU"/>
        </w:rPr>
        <w:t>субсидий из</w:t>
      </w:r>
      <w:r w:rsidRPr="00DD19DE">
        <w:rPr>
          <w:rFonts w:ascii="Times New Roman" w:eastAsia="Arial" w:hAnsi="Times New Roman" w:cs="Times New Roman"/>
          <w:color w:val="000000"/>
          <w:sz w:val="24"/>
          <w:szCs w:val="24"/>
        </w:rPr>
        <w:t xml:space="preserve"> федерального и областного бюджетов </w:t>
      </w:r>
      <w:r w:rsidRPr="00DD19DE">
        <w:rPr>
          <w:rFonts w:ascii="Times New Roman" w:eastAsia="Times New Roman" w:hAnsi="Times New Roman" w:cs="Times New Roman"/>
          <w:sz w:val="24"/>
          <w:szCs w:val="24"/>
          <w:lang w:eastAsia="ru-RU"/>
        </w:rPr>
        <w:t>в сумме</w:t>
      </w:r>
      <w:r w:rsidRPr="00DD19DE">
        <w:rPr>
          <w:rFonts w:ascii="Times New Roman" w:eastAsia="Arial" w:hAnsi="Times New Roman" w:cs="Times New Roman"/>
          <w:color w:val="000000"/>
          <w:sz w:val="24"/>
          <w:szCs w:val="24"/>
        </w:rPr>
        <w:t xml:space="preserve"> 16422,2 тыс.</w:t>
      </w:r>
      <w:r>
        <w:rPr>
          <w:rFonts w:ascii="Times New Roman" w:eastAsia="Arial" w:hAnsi="Times New Roman" w:cs="Times New Roman"/>
          <w:color w:val="000000"/>
          <w:sz w:val="24"/>
          <w:szCs w:val="24"/>
        </w:rPr>
        <w:t xml:space="preserve"> </w:t>
      </w:r>
      <w:r w:rsidRPr="00DD19DE">
        <w:rPr>
          <w:rFonts w:ascii="Times New Roman" w:eastAsia="Arial" w:hAnsi="Times New Roman" w:cs="Times New Roman"/>
          <w:color w:val="000000"/>
          <w:sz w:val="24"/>
          <w:szCs w:val="24"/>
        </w:rPr>
        <w:t>рублей, из них на оснащение МБУ ДО «</w:t>
      </w:r>
      <w:r w:rsidRPr="00DD19DE">
        <w:rPr>
          <w:rFonts w:ascii="Times New Roman" w:eastAsia="Times New Roman" w:hAnsi="Times New Roman" w:cs="Times New Roman"/>
          <w:sz w:val="24"/>
          <w:szCs w:val="24"/>
          <w:lang w:eastAsia="ru-RU"/>
        </w:rPr>
        <w:t>ДШИ</w:t>
      </w:r>
      <w:r w:rsidRPr="00DD19DE">
        <w:rPr>
          <w:rFonts w:ascii="Times New Roman" w:eastAsia="Arial" w:hAnsi="Times New Roman" w:cs="Times New Roman"/>
          <w:color w:val="000000"/>
          <w:sz w:val="24"/>
          <w:szCs w:val="24"/>
        </w:rPr>
        <w:t xml:space="preserve"> № 1», МБУ ДО «</w:t>
      </w:r>
      <w:r w:rsidRPr="00EE69BE">
        <w:rPr>
          <w:rFonts w:ascii="Times New Roman" w:eastAsia="Times New Roman" w:hAnsi="Times New Roman" w:cs="Times New Roman"/>
          <w:sz w:val="24"/>
          <w:szCs w:val="24"/>
          <w:lang w:eastAsia="ru-RU"/>
        </w:rPr>
        <w:t>ДШИ № 2</w:t>
      </w:r>
      <w:r w:rsidRPr="00435659">
        <w:rPr>
          <w:rFonts w:ascii="Times New Roman" w:eastAsia="Arial" w:hAnsi="Times New Roman" w:cs="Times New Roman"/>
          <w:color w:val="000000"/>
          <w:sz w:val="24"/>
          <w:szCs w:val="24"/>
        </w:rPr>
        <w:t>» оборудованием и музыкальными инструментами</w:t>
      </w:r>
      <w:r>
        <w:rPr>
          <w:rFonts w:ascii="Times New Roman" w:eastAsia="Arial" w:hAnsi="Times New Roman" w:cs="Times New Roman"/>
          <w:color w:val="000000"/>
          <w:sz w:val="24"/>
          <w:szCs w:val="24"/>
        </w:rPr>
        <w:t xml:space="preserve"> </w:t>
      </w:r>
      <w:r w:rsidRPr="00435659">
        <w:rPr>
          <w:rFonts w:ascii="Times New Roman" w:eastAsia="Arial" w:hAnsi="Times New Roman" w:cs="Times New Roman"/>
          <w:color w:val="000000"/>
          <w:sz w:val="24"/>
          <w:szCs w:val="24"/>
        </w:rPr>
        <w:t>в сумме 10508,8 тыс. рублей (</w:t>
      </w:r>
      <w:r>
        <w:rPr>
          <w:rFonts w:ascii="Times New Roman" w:eastAsia="Arial" w:hAnsi="Times New Roman" w:cs="Times New Roman"/>
          <w:color w:val="000000"/>
          <w:sz w:val="24"/>
          <w:szCs w:val="24"/>
        </w:rPr>
        <w:t xml:space="preserve">в том числе: </w:t>
      </w:r>
      <w:r w:rsidRPr="00435659">
        <w:rPr>
          <w:rFonts w:ascii="Times New Roman" w:eastAsia="Arial" w:hAnsi="Times New Roman" w:cs="Times New Roman"/>
          <w:color w:val="000000"/>
          <w:sz w:val="24"/>
          <w:szCs w:val="24"/>
        </w:rPr>
        <w:t>федеральный бюджет</w:t>
      </w:r>
      <w:r>
        <w:rPr>
          <w:rFonts w:ascii="Times New Roman" w:eastAsia="Arial" w:hAnsi="Times New Roman" w:cs="Times New Roman"/>
          <w:color w:val="000000"/>
          <w:sz w:val="24"/>
          <w:szCs w:val="24"/>
        </w:rPr>
        <w:t xml:space="preserve"> </w:t>
      </w:r>
      <w:r w:rsidRPr="00EE69BE">
        <w:rPr>
          <w:rFonts w:ascii="Times New Roman" w:eastAsia="Times New Roman" w:hAnsi="Times New Roman" w:cs="Times New Roman"/>
          <w:sz w:val="24"/>
          <w:szCs w:val="24"/>
          <w:lang w:eastAsia="ru-RU"/>
        </w:rPr>
        <w:t>–</w:t>
      </w:r>
      <w:r w:rsidRPr="00435659">
        <w:rPr>
          <w:rFonts w:ascii="Times New Roman" w:eastAsia="Arial" w:hAnsi="Times New Roman" w:cs="Times New Roman"/>
          <w:color w:val="000000"/>
          <w:sz w:val="24"/>
          <w:szCs w:val="24"/>
        </w:rPr>
        <w:t xml:space="preserve"> 10088,4 тыс. рублей, областной бюджет</w:t>
      </w:r>
      <w:r>
        <w:rPr>
          <w:rFonts w:ascii="Times New Roman" w:eastAsia="Arial" w:hAnsi="Times New Roman" w:cs="Times New Roman"/>
          <w:color w:val="000000"/>
          <w:sz w:val="24"/>
          <w:szCs w:val="24"/>
        </w:rPr>
        <w:t xml:space="preserve"> </w:t>
      </w:r>
      <w:r w:rsidRPr="00EE69BE">
        <w:rPr>
          <w:rFonts w:ascii="Times New Roman" w:eastAsia="Times New Roman" w:hAnsi="Times New Roman" w:cs="Times New Roman"/>
          <w:sz w:val="24"/>
          <w:szCs w:val="24"/>
          <w:lang w:eastAsia="ru-RU"/>
        </w:rPr>
        <w:t>–</w:t>
      </w:r>
      <w:r w:rsidRPr="00435659">
        <w:rPr>
          <w:rFonts w:ascii="Times New Roman" w:eastAsia="Arial" w:hAnsi="Times New Roman" w:cs="Times New Roman"/>
          <w:color w:val="000000"/>
          <w:sz w:val="24"/>
          <w:szCs w:val="24"/>
        </w:rPr>
        <w:t xml:space="preserve"> 420,4 тыс. рублей), на приобретение рояля для МБУ </w:t>
      </w:r>
      <w:r w:rsidRPr="00EE69BE">
        <w:rPr>
          <w:rFonts w:ascii="Times New Roman" w:eastAsia="Arial" w:hAnsi="Times New Roman" w:cs="Times New Roman"/>
          <w:color w:val="000000"/>
          <w:sz w:val="24"/>
          <w:szCs w:val="24"/>
        </w:rPr>
        <w:t>ДО «</w:t>
      </w:r>
      <w:r w:rsidRPr="00EE69BE">
        <w:rPr>
          <w:rFonts w:ascii="Times New Roman" w:eastAsia="Times New Roman" w:hAnsi="Times New Roman" w:cs="Times New Roman"/>
          <w:sz w:val="24"/>
          <w:szCs w:val="24"/>
          <w:lang w:eastAsia="ru-RU"/>
        </w:rPr>
        <w:t>ДШИ № 2</w:t>
      </w:r>
      <w:r w:rsidRPr="00EE69BE">
        <w:rPr>
          <w:rFonts w:ascii="Times New Roman" w:eastAsia="Arial" w:hAnsi="Times New Roman" w:cs="Times New Roman"/>
          <w:color w:val="000000"/>
          <w:sz w:val="24"/>
          <w:szCs w:val="24"/>
        </w:rPr>
        <w:t xml:space="preserve">» </w:t>
      </w:r>
      <w:r w:rsidRPr="00EE69BE">
        <w:rPr>
          <w:rFonts w:ascii="Times New Roman" w:eastAsia="Times New Roman" w:hAnsi="Times New Roman" w:cs="Times New Roman"/>
          <w:sz w:val="24"/>
          <w:szCs w:val="24"/>
          <w:lang w:eastAsia="ru-RU"/>
        </w:rPr>
        <w:t>–</w:t>
      </w:r>
      <w:r w:rsidRPr="00435659">
        <w:rPr>
          <w:rFonts w:ascii="Times New Roman" w:eastAsia="Arial" w:hAnsi="Times New Roman" w:cs="Times New Roman"/>
          <w:color w:val="000000"/>
          <w:sz w:val="24"/>
          <w:szCs w:val="24"/>
        </w:rPr>
        <w:t xml:space="preserve"> 5913,4 тыс.</w:t>
      </w:r>
      <w:r>
        <w:rPr>
          <w:rFonts w:ascii="Times New Roman" w:eastAsia="Arial" w:hAnsi="Times New Roman" w:cs="Times New Roman"/>
          <w:color w:val="000000"/>
          <w:sz w:val="24"/>
          <w:szCs w:val="24"/>
        </w:rPr>
        <w:t xml:space="preserve"> </w:t>
      </w:r>
      <w:r w:rsidRPr="00435659">
        <w:rPr>
          <w:rFonts w:ascii="Times New Roman" w:eastAsia="Arial" w:hAnsi="Times New Roman" w:cs="Times New Roman"/>
          <w:color w:val="000000"/>
          <w:sz w:val="24"/>
          <w:szCs w:val="24"/>
        </w:rPr>
        <w:t xml:space="preserve">рублей. </w:t>
      </w:r>
      <w:proofErr w:type="gramEnd"/>
    </w:p>
    <w:p w:rsidR="00D80E81" w:rsidRDefault="00D80E81" w:rsidP="00D80E81">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4E2C4D">
        <w:rPr>
          <w:rFonts w:ascii="Times New Roman" w:eastAsia="Times New Roman" w:hAnsi="Times New Roman" w:cs="Times New Roman"/>
          <w:sz w:val="24"/>
          <w:szCs w:val="24"/>
          <w:lang w:eastAsia="ru-RU"/>
        </w:rPr>
        <w:t xml:space="preserve">На 2022 год предусмотрены расходы в сумме 443,9 тыс. рублей за счет средств бюджета Округа, </w:t>
      </w:r>
      <w:r w:rsidRPr="004E2C4D">
        <w:rPr>
          <w:rFonts w:ascii="Times New Roman" w:eastAsia="Arial" w:hAnsi="Times New Roman" w:cs="Times New Roman"/>
          <w:sz w:val="24"/>
          <w:szCs w:val="24"/>
        </w:rPr>
        <w:t xml:space="preserve"> средства из  областного бюджета не предусмотрены</w:t>
      </w:r>
      <w:r w:rsidRPr="004E2C4D">
        <w:rPr>
          <w:rFonts w:ascii="Times New Roman" w:eastAsia="Times New Roman" w:hAnsi="Times New Roman" w:cs="Times New Roman"/>
          <w:sz w:val="24"/>
          <w:szCs w:val="24"/>
          <w:lang w:eastAsia="ru-RU"/>
        </w:rPr>
        <w:t xml:space="preserve">. </w:t>
      </w:r>
    </w:p>
    <w:p w:rsidR="00D80E81" w:rsidRPr="00435659" w:rsidRDefault="00D80E81" w:rsidP="00D80E81">
      <w:pPr>
        <w:tabs>
          <w:tab w:val="left" w:pos="851"/>
        </w:tabs>
        <w:spacing w:after="0" w:line="240" w:lineRule="auto"/>
        <w:ind w:firstLine="709"/>
        <w:jc w:val="both"/>
        <w:rPr>
          <w:rFonts w:ascii="Times New Roman" w:eastAsia="Calibri" w:hAnsi="Times New Roman" w:cs="Times New Roman"/>
          <w:sz w:val="24"/>
          <w:szCs w:val="24"/>
        </w:rPr>
      </w:pPr>
      <w:proofErr w:type="gramStart"/>
      <w:r w:rsidRPr="004E2C4D">
        <w:rPr>
          <w:rFonts w:ascii="Times New Roman" w:eastAsia="Times New Roman" w:hAnsi="Times New Roman" w:cs="Times New Roman"/>
          <w:sz w:val="24"/>
          <w:szCs w:val="24"/>
          <w:lang w:eastAsia="ru-RU"/>
        </w:rPr>
        <w:t>На 2023 год запланированы расходы в сумме 21461,5 тыс. рублей, в том числе: за счет средств бюджета Округа – 3000,0 тыс. рублей</w:t>
      </w:r>
      <w:r>
        <w:rPr>
          <w:rFonts w:ascii="Times New Roman" w:eastAsia="Times New Roman" w:hAnsi="Times New Roman" w:cs="Times New Roman"/>
          <w:sz w:val="24"/>
          <w:szCs w:val="24"/>
          <w:lang w:eastAsia="ru-RU"/>
        </w:rPr>
        <w:t>,</w:t>
      </w:r>
      <w:r w:rsidRPr="004E2C4D">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 xml:space="preserve">средств субсидий из областного бюджета в </w:t>
      </w:r>
      <w:r w:rsidRPr="004E2C4D">
        <w:rPr>
          <w:rFonts w:ascii="Times New Roman" w:eastAsia="Times New Roman" w:hAnsi="Times New Roman" w:cs="Times New Roman"/>
          <w:sz w:val="24"/>
          <w:szCs w:val="24"/>
          <w:lang w:eastAsia="ru-RU"/>
        </w:rPr>
        <w:t>сумме</w:t>
      </w:r>
      <w:r>
        <w:rPr>
          <w:rFonts w:ascii="Times New Roman" w:eastAsia="Times New Roman" w:hAnsi="Times New Roman" w:cs="Times New Roman"/>
          <w:sz w:val="24"/>
          <w:szCs w:val="24"/>
          <w:lang w:eastAsia="ru-RU"/>
        </w:rPr>
        <w:t xml:space="preserve"> </w:t>
      </w:r>
      <w:r w:rsidRPr="004E2C4D">
        <w:rPr>
          <w:rFonts w:ascii="Times New Roman" w:eastAsia="Times New Roman" w:hAnsi="Times New Roman" w:cs="Times New Roman"/>
          <w:sz w:val="24"/>
          <w:szCs w:val="24"/>
          <w:lang w:eastAsia="ru-RU"/>
        </w:rPr>
        <w:t>18461,5 тыс. рублей</w:t>
      </w:r>
      <w:r>
        <w:rPr>
          <w:rFonts w:ascii="Times New Roman" w:eastAsia="Times New Roman" w:hAnsi="Times New Roman" w:cs="Times New Roman"/>
          <w:sz w:val="24"/>
          <w:szCs w:val="24"/>
          <w:lang w:eastAsia="ru-RU"/>
        </w:rPr>
        <w:t xml:space="preserve"> на </w:t>
      </w:r>
      <w:r w:rsidRPr="00FF75B5">
        <w:rPr>
          <w:rFonts w:ascii="Times New Roman" w:eastAsia="Times New Roman" w:hAnsi="Times New Roman" w:cs="Times New Roman"/>
          <w:sz w:val="24"/>
          <w:szCs w:val="24"/>
          <w:lang w:eastAsia="ru-RU"/>
        </w:rPr>
        <w:t xml:space="preserve">приобретение музыкальных инструментов, оборудования и </w:t>
      </w:r>
      <w:r w:rsidRPr="004E2C4D">
        <w:rPr>
          <w:rFonts w:ascii="Times New Roman" w:eastAsia="Times New Roman" w:hAnsi="Times New Roman" w:cs="Times New Roman"/>
          <w:sz w:val="24"/>
          <w:szCs w:val="24"/>
          <w:lang w:eastAsia="ru-RU"/>
        </w:rPr>
        <w:t>материалов</w:t>
      </w:r>
      <w:r w:rsidRPr="004E2C4D">
        <w:rPr>
          <w:rFonts w:ascii="Times New Roman" w:eastAsia="Arial" w:hAnsi="Times New Roman" w:cs="Times New Roman"/>
          <w:sz w:val="24"/>
          <w:szCs w:val="24"/>
        </w:rPr>
        <w:t xml:space="preserve"> для детских школ искусств, на создание модельных муниципальных библиотек, обеспечение развития и укрепления материально-технической базы домов культуры в населенных пунктах с числом</w:t>
      </w:r>
      <w:proofErr w:type="gramEnd"/>
      <w:r w:rsidRPr="004E2C4D">
        <w:rPr>
          <w:rFonts w:ascii="Times New Roman" w:eastAsia="Arial" w:hAnsi="Times New Roman" w:cs="Times New Roman"/>
          <w:sz w:val="24"/>
          <w:szCs w:val="24"/>
        </w:rPr>
        <w:t xml:space="preserve"> жителей до 50 тысяч человек (приобретение музыкального оборудования для сельского клуба</w:t>
      </w:r>
      <w:r>
        <w:rPr>
          <w:rFonts w:ascii="Times New Roman" w:eastAsia="Arial" w:hAnsi="Times New Roman" w:cs="Times New Roman"/>
          <w:sz w:val="24"/>
          <w:szCs w:val="24"/>
        </w:rPr>
        <w:t xml:space="preserve"> </w:t>
      </w:r>
      <w:proofErr w:type="gramStart"/>
      <w:r w:rsidRPr="004E2C4D">
        <w:rPr>
          <w:rFonts w:ascii="Times New Roman" w:eastAsia="Arial" w:hAnsi="Times New Roman" w:cs="Times New Roman"/>
          <w:sz w:val="24"/>
          <w:szCs w:val="24"/>
        </w:rPr>
        <w:t>с</w:t>
      </w:r>
      <w:proofErr w:type="gramEnd"/>
      <w:r w:rsidRPr="004E2C4D">
        <w:rPr>
          <w:rFonts w:ascii="Times New Roman" w:eastAsia="Arial" w:hAnsi="Times New Roman" w:cs="Times New Roman"/>
          <w:sz w:val="24"/>
          <w:szCs w:val="24"/>
        </w:rPr>
        <w:t>. Смородинка).</w:t>
      </w:r>
      <w:r w:rsidRPr="00435659">
        <w:rPr>
          <w:rFonts w:ascii="Times New Roman" w:eastAsia="Arial" w:hAnsi="Times New Roman" w:cs="Times New Roman"/>
          <w:sz w:val="24"/>
          <w:szCs w:val="24"/>
        </w:rPr>
        <w:t xml:space="preserve"> </w:t>
      </w:r>
    </w:p>
    <w:p w:rsidR="00D80E81" w:rsidRPr="009D26FE" w:rsidRDefault="00D80E81" w:rsidP="00D80E81">
      <w:pPr>
        <w:tabs>
          <w:tab w:val="left" w:pos="851"/>
        </w:tabs>
        <w:spacing w:after="0" w:line="240" w:lineRule="auto"/>
        <w:ind w:firstLine="709"/>
        <w:jc w:val="both"/>
        <w:rPr>
          <w:rFonts w:ascii="Times New Roman" w:eastAsia="Times New Roman" w:hAnsi="Times New Roman" w:cs="Times New Roman"/>
          <w:sz w:val="24"/>
          <w:szCs w:val="24"/>
          <w:u w:val="single"/>
          <w:lang w:eastAsia="ru-RU"/>
        </w:rPr>
      </w:pPr>
      <w:r w:rsidRPr="009D26FE">
        <w:rPr>
          <w:rFonts w:ascii="Times New Roman" w:eastAsia="Times New Roman" w:hAnsi="Times New Roman" w:cs="Times New Roman"/>
          <w:sz w:val="24"/>
          <w:szCs w:val="24"/>
          <w:u w:val="single"/>
          <w:lang w:eastAsia="ru-RU"/>
        </w:rPr>
        <w:t xml:space="preserve">Подпрограмма «Организация и осуществление деятельности в области культуры» </w:t>
      </w:r>
    </w:p>
    <w:p w:rsidR="00D80E81" w:rsidRPr="00DD19DE" w:rsidRDefault="00D80E81" w:rsidP="00D80E81">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 xml:space="preserve">В рамках подпрограммы запланированы расходы на 2021 год в сумме 41182,5 тыс. рублей (с увеличением к первоначальному бюджету 2020 года на 9961,1 тыс. рублей или 31,9%. Рост расходов связан с переводом обслуживающего персонала в количестве 40,5 штатных единиц из </w:t>
      </w:r>
      <w:r w:rsidRPr="009B1E6A">
        <w:rPr>
          <w:rFonts w:ascii="Times New Roman" w:eastAsia="Times New Roman" w:hAnsi="Times New Roman" w:cs="Times New Roman"/>
          <w:sz w:val="24"/>
          <w:szCs w:val="24"/>
          <w:lang w:eastAsia="ru-RU"/>
        </w:rPr>
        <w:t>детских школ искусств</w:t>
      </w:r>
      <w:r w:rsidRPr="00DD19DE">
        <w:rPr>
          <w:rFonts w:ascii="Times New Roman" w:eastAsia="Times New Roman" w:hAnsi="Times New Roman" w:cs="Times New Roman"/>
          <w:sz w:val="24"/>
          <w:szCs w:val="24"/>
          <w:lang w:eastAsia="ru-RU"/>
        </w:rPr>
        <w:t xml:space="preserve"> в МКУ «Финансово-хозяйственный комплекс»). Расходы предусмотрены на текущее содержание отраслевого (функционального) органа Управление культуры Администрации Миасского городского округа </w:t>
      </w:r>
      <w:r>
        <w:rPr>
          <w:rFonts w:ascii="Times New Roman" w:eastAsia="Times New Roman" w:hAnsi="Times New Roman" w:cs="Times New Roman"/>
          <w:sz w:val="24"/>
          <w:szCs w:val="24"/>
          <w:lang w:eastAsia="ru-RU"/>
        </w:rPr>
        <w:t>в сумме</w:t>
      </w:r>
      <w:r w:rsidRPr="00DD19DE">
        <w:rPr>
          <w:rFonts w:ascii="Times New Roman" w:eastAsia="Times New Roman" w:hAnsi="Times New Roman" w:cs="Times New Roman"/>
          <w:sz w:val="24"/>
          <w:szCs w:val="24"/>
          <w:lang w:eastAsia="ru-RU"/>
        </w:rPr>
        <w:t xml:space="preserve"> 3538,0 тыс. рублей и на обеспечение деятельности МКУ «Финансово-хозяйственный комплекс», выполняющего функции централизованной бухгалтерии и хозяйственного обслуживания учреждений культуры  </w:t>
      </w:r>
      <w:r>
        <w:rPr>
          <w:rFonts w:ascii="Times New Roman" w:eastAsia="Times New Roman" w:hAnsi="Times New Roman" w:cs="Times New Roman"/>
          <w:sz w:val="24"/>
          <w:szCs w:val="24"/>
          <w:lang w:eastAsia="ru-RU"/>
        </w:rPr>
        <w:t>в сумме</w:t>
      </w:r>
      <w:r w:rsidRPr="00DD19DE">
        <w:rPr>
          <w:rFonts w:ascii="Times New Roman" w:eastAsia="Times New Roman" w:hAnsi="Times New Roman" w:cs="Times New Roman"/>
          <w:sz w:val="24"/>
          <w:szCs w:val="24"/>
          <w:lang w:eastAsia="ru-RU"/>
        </w:rPr>
        <w:t xml:space="preserve"> 37644,5 тыс.</w:t>
      </w:r>
      <w:r>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На 2022–2023 годы предусмотрены расходы в сумме по 41182,5 тыс.</w:t>
      </w:r>
      <w:r w:rsidR="000D698E">
        <w:rPr>
          <w:rFonts w:ascii="Times New Roman" w:eastAsia="Times New Roman" w:hAnsi="Times New Roman" w:cs="Times New Roman"/>
          <w:sz w:val="24"/>
          <w:szCs w:val="24"/>
          <w:lang w:eastAsia="ru-RU"/>
        </w:rPr>
        <w:t xml:space="preserve"> </w:t>
      </w:r>
      <w:r w:rsidRPr="00DD19DE">
        <w:rPr>
          <w:rFonts w:ascii="Times New Roman" w:eastAsia="Times New Roman" w:hAnsi="Times New Roman" w:cs="Times New Roman"/>
          <w:sz w:val="24"/>
          <w:szCs w:val="24"/>
          <w:lang w:eastAsia="ru-RU"/>
        </w:rPr>
        <w:t>рублей ежегодно.</w:t>
      </w:r>
    </w:p>
    <w:p w:rsidR="00D80E81" w:rsidRPr="00BF37B7" w:rsidRDefault="00D80E81" w:rsidP="000D698E">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DD19DE">
        <w:rPr>
          <w:rFonts w:ascii="Times New Roman" w:eastAsia="Times New Roman" w:hAnsi="Times New Roman" w:cs="Times New Roman"/>
          <w:sz w:val="24"/>
          <w:szCs w:val="24"/>
          <w:lang w:eastAsia="ru-RU"/>
        </w:rPr>
        <w:t>Общий фонд оплаты труда  отраслевого (функционального) органа в сумме 3436,5 тыс. рублей определен  исходя из лимита численности в количестве 6,5 единиц, из них муниципальные служащие – 1 единица.  Фонд оплаты труда муниципальным и немуниципальным служащим</w:t>
      </w:r>
      <w:r w:rsidRPr="009D26FE">
        <w:rPr>
          <w:rFonts w:ascii="Times New Roman" w:eastAsia="Times New Roman" w:hAnsi="Times New Roman" w:cs="Times New Roman"/>
          <w:sz w:val="24"/>
          <w:szCs w:val="24"/>
          <w:lang w:eastAsia="ru-RU"/>
        </w:rPr>
        <w:t xml:space="preserve"> предусмотрен с увеличением с 1 октября 2020 года на 3%  по Решениям Собрания депутатов Миасского городского округа № 15,16 от 27.11.2020г.</w:t>
      </w:r>
    </w:p>
    <w:p w:rsidR="000D698E" w:rsidRDefault="00D80E81" w:rsidP="000D698E">
      <w:pPr>
        <w:spacing w:after="0" w:line="240" w:lineRule="auto"/>
        <w:ind w:firstLine="709"/>
        <w:jc w:val="both"/>
        <w:rPr>
          <w:rFonts w:ascii="Times New Roman" w:eastAsia="Times New Roman" w:hAnsi="Times New Roman" w:cs="Times New Roman"/>
          <w:sz w:val="24"/>
          <w:szCs w:val="24"/>
          <w:lang w:eastAsia="ru-RU"/>
        </w:rPr>
      </w:pPr>
      <w:r w:rsidRPr="009D26FE">
        <w:rPr>
          <w:rFonts w:ascii="Times New Roman" w:eastAsia="Times New Roman" w:hAnsi="Times New Roman" w:cs="Times New Roman"/>
          <w:sz w:val="24"/>
          <w:szCs w:val="24"/>
          <w:lang w:eastAsia="ru-RU"/>
        </w:rPr>
        <w:t xml:space="preserve">По МКУ </w:t>
      </w:r>
      <w:r w:rsidRPr="00A75053">
        <w:rPr>
          <w:rFonts w:ascii="Times New Roman" w:eastAsia="Times New Roman" w:hAnsi="Times New Roman" w:cs="Times New Roman"/>
          <w:sz w:val="24"/>
          <w:szCs w:val="24"/>
          <w:lang w:eastAsia="ru-RU"/>
        </w:rPr>
        <w:t>«Финансово-хозяйственный комплекс» Миасского городского округа фонд оплаты труда предусмотрен в сумме 36013,0 тыс.</w:t>
      </w:r>
      <w:r>
        <w:rPr>
          <w:rFonts w:ascii="Times New Roman" w:eastAsia="Times New Roman" w:hAnsi="Times New Roman" w:cs="Times New Roman"/>
          <w:sz w:val="24"/>
          <w:szCs w:val="24"/>
          <w:lang w:eastAsia="ru-RU"/>
        </w:rPr>
        <w:t xml:space="preserve"> </w:t>
      </w:r>
      <w:r w:rsidRPr="00A75053">
        <w:rPr>
          <w:rFonts w:ascii="Times New Roman" w:eastAsia="Times New Roman" w:hAnsi="Times New Roman" w:cs="Times New Roman"/>
          <w:sz w:val="24"/>
          <w:szCs w:val="24"/>
          <w:lang w:eastAsia="ru-RU"/>
        </w:rPr>
        <w:t xml:space="preserve">рублей с </w:t>
      </w:r>
      <w:r>
        <w:rPr>
          <w:rFonts w:ascii="Times New Roman" w:eastAsia="Times New Roman" w:hAnsi="Times New Roman" w:cs="Times New Roman"/>
          <w:sz w:val="24"/>
          <w:szCs w:val="24"/>
          <w:lang w:eastAsia="ru-RU"/>
        </w:rPr>
        <w:t xml:space="preserve">учетом повышения </w:t>
      </w:r>
      <w:r w:rsidRPr="009D26FE">
        <w:rPr>
          <w:rFonts w:ascii="Times New Roman" w:eastAsia="Times New Roman" w:hAnsi="Times New Roman" w:cs="Times New Roman"/>
          <w:sz w:val="24"/>
          <w:szCs w:val="24"/>
          <w:lang w:eastAsia="ru-RU"/>
        </w:rPr>
        <w:t xml:space="preserve">с 1 октября 2020 года на 3%  по Постановлению Администрации Миасского городского округа от 06.10.2020 года  № 4501. </w:t>
      </w:r>
    </w:p>
    <w:p w:rsidR="000D698E" w:rsidRDefault="000D698E" w:rsidP="000D698E">
      <w:pPr>
        <w:spacing w:after="0" w:line="240" w:lineRule="auto"/>
        <w:ind w:firstLine="709"/>
        <w:jc w:val="both"/>
        <w:rPr>
          <w:rFonts w:ascii="Times New Roman" w:eastAsia="Times New Roman" w:hAnsi="Times New Roman" w:cs="Times New Roman"/>
          <w:sz w:val="24"/>
          <w:szCs w:val="24"/>
          <w:lang w:eastAsia="ru-RU"/>
        </w:rPr>
      </w:pPr>
    </w:p>
    <w:p w:rsidR="003B1857" w:rsidRPr="003B1857" w:rsidRDefault="003B1857" w:rsidP="003B1857">
      <w:pPr>
        <w:spacing w:after="0" w:line="240" w:lineRule="auto"/>
        <w:ind w:firstLine="709"/>
        <w:jc w:val="center"/>
        <w:rPr>
          <w:rFonts w:ascii="Times New Roman" w:eastAsia="Calibri" w:hAnsi="Times New Roman" w:cs="Times New Roman"/>
          <w:b/>
          <w:sz w:val="24"/>
          <w:szCs w:val="24"/>
        </w:rPr>
      </w:pPr>
      <w:r w:rsidRPr="003B1857">
        <w:rPr>
          <w:rFonts w:ascii="Times New Roman" w:eastAsia="Calibri" w:hAnsi="Times New Roman" w:cs="Times New Roman"/>
          <w:b/>
          <w:sz w:val="24"/>
          <w:szCs w:val="24"/>
        </w:rPr>
        <w:t>Муниципальная программа  «Зеленый город»</w:t>
      </w:r>
    </w:p>
    <w:p w:rsidR="003B1857" w:rsidRPr="003B1857" w:rsidRDefault="003B1857" w:rsidP="003B1857">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3B1857" w:rsidRPr="003B1857" w:rsidRDefault="003B1857" w:rsidP="00AB5610">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Цель программы:</w:t>
      </w:r>
      <w:r w:rsidR="00AB5610">
        <w:rPr>
          <w:rFonts w:ascii="Times New Roman" w:eastAsia="Times New Roman" w:hAnsi="Times New Roman" w:cs="Times New Roman"/>
          <w:sz w:val="24"/>
          <w:szCs w:val="24"/>
          <w:lang w:eastAsia="ru-RU"/>
        </w:rPr>
        <w:t xml:space="preserve"> </w:t>
      </w:r>
      <w:r w:rsidRPr="003B1857">
        <w:rPr>
          <w:rFonts w:ascii="Times New Roman" w:eastAsia="Times New Roman" w:hAnsi="Times New Roman" w:cs="Times New Roman"/>
          <w:sz w:val="24"/>
          <w:szCs w:val="24"/>
          <w:lang w:eastAsia="ru-RU"/>
        </w:rPr>
        <w:t>сохранение и оздоровление среды, окружающей человека в Миасском городском округе, обеспечение комфортного проживания жителей.</w:t>
      </w:r>
    </w:p>
    <w:p w:rsidR="003B1857" w:rsidRPr="003B1857" w:rsidRDefault="003B1857" w:rsidP="003B1857">
      <w:pPr>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Задачи:</w:t>
      </w:r>
    </w:p>
    <w:p w:rsidR="003B1857" w:rsidRPr="003B1857" w:rsidRDefault="003B1857" w:rsidP="003B1857">
      <w:pPr>
        <w:tabs>
          <w:tab w:val="left" w:pos="231"/>
          <w:tab w:val="left" w:pos="372"/>
        </w:tabs>
        <w:autoSpaceDE w:val="0"/>
        <w:autoSpaceDN w:val="0"/>
        <w:adjustRightInd w:val="0"/>
        <w:spacing w:after="0" w:line="240" w:lineRule="auto"/>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xml:space="preserve">- предупреждение аварийных ситуаций, связанных с падением сухих и ослабленных деревьев или отдельных крупных веток; </w:t>
      </w:r>
    </w:p>
    <w:p w:rsidR="003B1857" w:rsidRPr="003B1857" w:rsidRDefault="003B1857" w:rsidP="003B1857">
      <w:pPr>
        <w:tabs>
          <w:tab w:val="left" w:pos="231"/>
          <w:tab w:val="left" w:pos="372"/>
        </w:tabs>
        <w:autoSpaceDE w:val="0"/>
        <w:autoSpaceDN w:val="0"/>
        <w:adjustRightInd w:val="0"/>
        <w:spacing w:after="0" w:line="240" w:lineRule="auto"/>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поддержание надлежащего состояния кустарников на территории Округа;</w:t>
      </w:r>
    </w:p>
    <w:p w:rsidR="003B1857" w:rsidRPr="003B1857" w:rsidRDefault="003B1857" w:rsidP="003B1857">
      <w:pPr>
        <w:tabs>
          <w:tab w:val="left" w:pos="231"/>
          <w:tab w:val="left" w:pos="372"/>
        </w:tabs>
        <w:autoSpaceDE w:val="0"/>
        <w:autoSpaceDN w:val="0"/>
        <w:adjustRightInd w:val="0"/>
        <w:spacing w:after="0" w:line="240" w:lineRule="auto"/>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содержание газонов в надлежащем состоянии;</w:t>
      </w:r>
    </w:p>
    <w:p w:rsidR="003B1857" w:rsidRPr="003B1857" w:rsidRDefault="003B1857" w:rsidP="003B1857">
      <w:pPr>
        <w:tabs>
          <w:tab w:val="left" w:pos="231"/>
          <w:tab w:val="left" w:pos="372"/>
        </w:tabs>
        <w:autoSpaceDE w:val="0"/>
        <w:autoSpaceDN w:val="0"/>
        <w:adjustRightInd w:val="0"/>
        <w:spacing w:after="0" w:line="240" w:lineRule="auto"/>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поддержание декоративно-эстетических свойств объектов озеленения;</w:t>
      </w:r>
    </w:p>
    <w:p w:rsidR="003B1857" w:rsidRPr="003B1857" w:rsidRDefault="003B1857" w:rsidP="003B1857">
      <w:pPr>
        <w:spacing w:after="0" w:line="240" w:lineRule="auto"/>
        <w:rPr>
          <w:rFonts w:ascii="Times New Roman" w:eastAsia="Times New Roman" w:hAnsi="Times New Roman" w:cs="Times New Roman"/>
          <w:sz w:val="24"/>
          <w:szCs w:val="24"/>
          <w:u w:val="single"/>
          <w:lang w:eastAsia="ru-RU"/>
        </w:rPr>
      </w:pPr>
      <w:r w:rsidRPr="003B1857">
        <w:rPr>
          <w:rFonts w:ascii="Times New Roman" w:eastAsia="Times New Roman" w:hAnsi="Times New Roman" w:cs="Times New Roman"/>
          <w:sz w:val="24"/>
          <w:szCs w:val="24"/>
          <w:lang w:eastAsia="ru-RU"/>
        </w:rPr>
        <w:t>-  увеличение количества деревьев и кустарников, растущих на территории Округа.</w:t>
      </w:r>
    </w:p>
    <w:p w:rsidR="003B1857" w:rsidRPr="003B1857" w:rsidRDefault="003B1857" w:rsidP="003B1857">
      <w:pPr>
        <w:tabs>
          <w:tab w:val="num" w:pos="0"/>
        </w:tabs>
        <w:spacing w:after="0" w:line="240" w:lineRule="auto"/>
        <w:ind w:firstLine="709"/>
        <w:contextualSpacing/>
        <w:jc w:val="both"/>
        <w:rPr>
          <w:rFonts w:ascii="Times New Roman" w:eastAsia="Times New Roman" w:hAnsi="Times New Roman" w:cs="Times New Roman"/>
          <w:sz w:val="24"/>
          <w:szCs w:val="24"/>
          <w:lang w:eastAsia="ru-RU"/>
        </w:rPr>
      </w:pPr>
    </w:p>
    <w:p w:rsidR="003B1857" w:rsidRPr="003B1857" w:rsidRDefault="003B1857" w:rsidP="003B1857">
      <w:pPr>
        <w:tabs>
          <w:tab w:val="num" w:pos="0"/>
        </w:tabs>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Предусматривается достижение следующих показателей:</w:t>
      </w:r>
      <w:r w:rsidRPr="003B1857">
        <w:rPr>
          <w:rFonts w:ascii="Times New Roman" w:eastAsia="Times New Roman" w:hAnsi="Times New Roman" w:cs="Times New Roman"/>
          <w:sz w:val="24"/>
          <w:szCs w:val="24"/>
          <w:lang w:eastAsia="ru-RU"/>
        </w:rPr>
        <w:tab/>
      </w:r>
    </w:p>
    <w:tbl>
      <w:tblPr>
        <w:tblW w:w="9513" w:type="dxa"/>
        <w:tblInd w:w="93" w:type="dxa"/>
        <w:tblLook w:val="04A0" w:firstRow="1" w:lastRow="0" w:firstColumn="1" w:lastColumn="0" w:noHBand="0" w:noVBand="1"/>
      </w:tblPr>
      <w:tblGrid>
        <w:gridCol w:w="3585"/>
        <w:gridCol w:w="1839"/>
        <w:gridCol w:w="1251"/>
        <w:gridCol w:w="1225"/>
        <w:gridCol w:w="1613"/>
      </w:tblGrid>
      <w:tr w:rsidR="003B1857" w:rsidRPr="003B1857" w:rsidTr="003B1857">
        <w:trPr>
          <w:trHeight w:val="441"/>
        </w:trPr>
        <w:tc>
          <w:tcPr>
            <w:tcW w:w="3585"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Целевые индикаторы</w:t>
            </w:r>
          </w:p>
        </w:tc>
        <w:tc>
          <w:tcPr>
            <w:tcW w:w="1839"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Первонач.</w:t>
            </w:r>
          </w:p>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 xml:space="preserve">бюджет 2020 г. </w:t>
            </w:r>
          </w:p>
        </w:tc>
        <w:tc>
          <w:tcPr>
            <w:tcW w:w="4089" w:type="dxa"/>
            <w:gridSpan w:val="3"/>
            <w:tcBorders>
              <w:top w:val="single" w:sz="8" w:space="0" w:color="auto"/>
              <w:left w:val="nil"/>
              <w:bottom w:val="single" w:sz="8" w:space="0" w:color="auto"/>
              <w:right w:val="single" w:sz="8" w:space="0" w:color="000000"/>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Плановые значения</w:t>
            </w:r>
          </w:p>
        </w:tc>
      </w:tr>
      <w:tr w:rsidR="003B1857" w:rsidRPr="003B1857" w:rsidTr="003B1857">
        <w:trPr>
          <w:trHeight w:val="330"/>
        </w:trPr>
        <w:tc>
          <w:tcPr>
            <w:tcW w:w="3585" w:type="dxa"/>
            <w:vMerge/>
            <w:tcBorders>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839" w:type="dxa"/>
            <w:vMerge/>
            <w:tcBorders>
              <w:left w:val="single" w:sz="8" w:space="0" w:color="auto"/>
              <w:bottom w:val="single" w:sz="8" w:space="0" w:color="auto"/>
              <w:right w:val="single" w:sz="8" w:space="0" w:color="auto"/>
            </w:tcBorders>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251"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2021 г.</w:t>
            </w:r>
          </w:p>
        </w:tc>
        <w:tc>
          <w:tcPr>
            <w:tcW w:w="1225"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2022 г.</w:t>
            </w:r>
          </w:p>
        </w:tc>
        <w:tc>
          <w:tcPr>
            <w:tcW w:w="1613"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2023 г.</w:t>
            </w:r>
          </w:p>
        </w:tc>
      </w:tr>
      <w:tr w:rsidR="003B1857" w:rsidRPr="003B1857" w:rsidTr="003B1857">
        <w:trPr>
          <w:trHeight w:val="645"/>
        </w:trPr>
        <w:tc>
          <w:tcPr>
            <w:tcW w:w="3585"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Количество деревьев под снос  (штук)</w:t>
            </w:r>
          </w:p>
        </w:tc>
        <w:tc>
          <w:tcPr>
            <w:tcW w:w="1839"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167,0</w:t>
            </w:r>
          </w:p>
        </w:tc>
        <w:tc>
          <w:tcPr>
            <w:tcW w:w="1251"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ind w:right="-151"/>
              <w:jc w:val="center"/>
              <w:rPr>
                <w:rFonts w:ascii="Times New Roman" w:eastAsia="Times New Roman" w:hAnsi="Times New Roman" w:cs="Times New Roman"/>
                <w:color w:val="000000"/>
                <w:sz w:val="24"/>
                <w:szCs w:val="24"/>
                <w:highlight w:val="yellow"/>
                <w:lang w:eastAsia="ru-RU"/>
              </w:rPr>
            </w:pPr>
            <w:r w:rsidRPr="003B1857">
              <w:rPr>
                <w:rFonts w:ascii="Times New Roman" w:eastAsia="Times New Roman" w:hAnsi="Times New Roman" w:cs="Times New Roman"/>
                <w:color w:val="000000"/>
                <w:sz w:val="24"/>
                <w:szCs w:val="24"/>
                <w:lang w:eastAsia="ru-RU"/>
              </w:rPr>
              <w:t>17,0</w:t>
            </w:r>
          </w:p>
        </w:tc>
        <w:tc>
          <w:tcPr>
            <w:tcW w:w="1225"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w:t>
            </w:r>
          </w:p>
        </w:tc>
        <w:tc>
          <w:tcPr>
            <w:tcW w:w="1613"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w:t>
            </w:r>
          </w:p>
        </w:tc>
      </w:tr>
      <w:tr w:rsidR="003B1857" w:rsidRPr="003B1857" w:rsidTr="003B1857">
        <w:trPr>
          <w:trHeight w:val="824"/>
        </w:trPr>
        <w:tc>
          <w:tcPr>
            <w:tcW w:w="3585"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Выкашивание газонов в рамках муниципального задания (тыс. кв.м.)</w:t>
            </w:r>
          </w:p>
        </w:tc>
        <w:tc>
          <w:tcPr>
            <w:tcW w:w="1839"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564,6</w:t>
            </w:r>
          </w:p>
        </w:tc>
        <w:tc>
          <w:tcPr>
            <w:tcW w:w="1251"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1165,4</w:t>
            </w:r>
          </w:p>
        </w:tc>
        <w:tc>
          <w:tcPr>
            <w:tcW w:w="1225"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c>
          <w:tcPr>
            <w:tcW w:w="1613"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r>
      <w:tr w:rsidR="003B1857" w:rsidRPr="003B1857" w:rsidTr="003B1857">
        <w:trPr>
          <w:trHeight w:val="824"/>
        </w:trPr>
        <w:tc>
          <w:tcPr>
            <w:tcW w:w="3585"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Посадка цветочной рассады, уход за цветниками в рамках муниципального задания (кв.м.)</w:t>
            </w:r>
          </w:p>
        </w:tc>
        <w:tc>
          <w:tcPr>
            <w:tcW w:w="1839"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1031,3</w:t>
            </w:r>
          </w:p>
        </w:tc>
        <w:tc>
          <w:tcPr>
            <w:tcW w:w="1251"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892,2</w:t>
            </w:r>
          </w:p>
        </w:tc>
        <w:tc>
          <w:tcPr>
            <w:tcW w:w="1225"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c>
          <w:tcPr>
            <w:tcW w:w="1613"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r>
      <w:tr w:rsidR="003B1857" w:rsidRPr="003B1857" w:rsidTr="003B1857">
        <w:trPr>
          <w:trHeight w:val="824"/>
        </w:trPr>
        <w:tc>
          <w:tcPr>
            <w:tcW w:w="3585" w:type="dxa"/>
            <w:tcBorders>
              <w:top w:val="single" w:sz="8" w:space="0" w:color="auto"/>
              <w:left w:val="single" w:sz="8" w:space="0" w:color="auto"/>
              <w:bottom w:val="single" w:sz="4"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Стрижка кустарников  в рамках муниципального задания (п.</w:t>
            </w:r>
            <w:proofErr w:type="gramStart"/>
            <w:r w:rsidRPr="003B1857">
              <w:rPr>
                <w:rFonts w:ascii="Times New Roman" w:eastAsia="Times New Roman" w:hAnsi="Times New Roman" w:cs="Times New Roman"/>
                <w:color w:val="000000"/>
                <w:sz w:val="24"/>
                <w:szCs w:val="24"/>
                <w:lang w:eastAsia="ru-RU"/>
              </w:rPr>
              <w:t>м</w:t>
            </w:r>
            <w:proofErr w:type="gramEnd"/>
            <w:r w:rsidRPr="003B1857">
              <w:rPr>
                <w:rFonts w:ascii="Times New Roman" w:eastAsia="Times New Roman" w:hAnsi="Times New Roman" w:cs="Times New Roman"/>
                <w:color w:val="000000"/>
                <w:sz w:val="24"/>
                <w:szCs w:val="24"/>
                <w:lang w:eastAsia="ru-RU"/>
              </w:rPr>
              <w:t>.)</w:t>
            </w:r>
          </w:p>
        </w:tc>
        <w:tc>
          <w:tcPr>
            <w:tcW w:w="1839" w:type="dxa"/>
            <w:tcBorders>
              <w:top w:val="single" w:sz="8" w:space="0" w:color="auto"/>
              <w:left w:val="single" w:sz="8" w:space="0" w:color="auto"/>
              <w:bottom w:val="single" w:sz="4"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53439,0</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63885,0</w:t>
            </w:r>
          </w:p>
        </w:tc>
        <w:tc>
          <w:tcPr>
            <w:tcW w:w="1225" w:type="dxa"/>
            <w:tcBorders>
              <w:top w:val="single" w:sz="8" w:space="0" w:color="auto"/>
              <w:left w:val="nil"/>
              <w:bottom w:val="single" w:sz="4"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c>
          <w:tcPr>
            <w:tcW w:w="1613" w:type="dxa"/>
            <w:tcBorders>
              <w:top w:val="single" w:sz="8" w:space="0" w:color="auto"/>
              <w:left w:val="nil"/>
              <w:bottom w:val="single" w:sz="4"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r>
      <w:tr w:rsidR="003B1857" w:rsidRPr="003B1857" w:rsidTr="003B1857">
        <w:trPr>
          <w:trHeight w:val="824"/>
        </w:trPr>
        <w:tc>
          <w:tcPr>
            <w:tcW w:w="3585"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Санитарная и омолаживающая обрезка деревьев в рамках муниципального задания (штук)</w:t>
            </w:r>
          </w:p>
        </w:tc>
        <w:tc>
          <w:tcPr>
            <w:tcW w:w="1839"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6300</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5150</w:t>
            </w:r>
          </w:p>
        </w:tc>
        <w:tc>
          <w:tcPr>
            <w:tcW w:w="1225"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       0</w:t>
            </w:r>
          </w:p>
        </w:tc>
        <w:tc>
          <w:tcPr>
            <w:tcW w:w="1613"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w:t>
            </w:r>
          </w:p>
        </w:tc>
      </w:tr>
    </w:tbl>
    <w:p w:rsidR="005F498F" w:rsidRDefault="005F498F" w:rsidP="003B1857">
      <w:pPr>
        <w:spacing w:after="0" w:line="240" w:lineRule="auto"/>
        <w:ind w:firstLine="708"/>
        <w:jc w:val="both"/>
        <w:rPr>
          <w:rFonts w:ascii="Times New Roman" w:eastAsia="Times New Roman" w:hAnsi="Times New Roman" w:cs="Times New Roman"/>
          <w:sz w:val="24"/>
          <w:szCs w:val="24"/>
          <w:lang w:eastAsia="ru-RU"/>
        </w:rPr>
      </w:pPr>
    </w:p>
    <w:p w:rsidR="003B1857" w:rsidRPr="003B1857" w:rsidRDefault="003B1857" w:rsidP="003B1857">
      <w:pPr>
        <w:spacing w:after="0" w:line="240" w:lineRule="auto"/>
        <w:ind w:firstLine="708"/>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В 2021 году планируется выполнение работ по посадке деревьев и кустарников на территории Округа, объемы и количество уточняются.</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p>
    <w:p w:rsidR="003B1857" w:rsidRPr="003B1857" w:rsidRDefault="003B1857" w:rsidP="003B185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3B1857" w:rsidRPr="003B1857" w:rsidRDefault="003B1857" w:rsidP="003B1857">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3B1857">
        <w:rPr>
          <w:rFonts w:ascii="Times New Roman" w:eastAsia="Arial" w:hAnsi="Times New Roman" w:cs="Times New Roman"/>
          <w:kern w:val="1"/>
          <w:sz w:val="24"/>
          <w:szCs w:val="24"/>
          <w:lang w:eastAsia="ar-SA"/>
        </w:rPr>
        <w:t xml:space="preserve">                                                                                                                          тыс. рублей</w:t>
      </w:r>
    </w:p>
    <w:tbl>
      <w:tblPr>
        <w:tblW w:w="9554" w:type="dxa"/>
        <w:tblInd w:w="93" w:type="dxa"/>
        <w:tblLayout w:type="fixed"/>
        <w:tblLook w:val="04A0" w:firstRow="1" w:lastRow="0" w:firstColumn="1" w:lastColumn="0" w:noHBand="0" w:noVBand="1"/>
      </w:tblPr>
      <w:tblGrid>
        <w:gridCol w:w="3984"/>
        <w:gridCol w:w="1843"/>
        <w:gridCol w:w="1276"/>
        <w:gridCol w:w="1134"/>
        <w:gridCol w:w="1317"/>
      </w:tblGrid>
      <w:tr w:rsidR="003B1857" w:rsidRPr="003B1857" w:rsidTr="003B1857">
        <w:trPr>
          <w:trHeight w:val="433"/>
        </w:trPr>
        <w:tc>
          <w:tcPr>
            <w:tcW w:w="3984"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Мероприятия</w:t>
            </w:r>
          </w:p>
        </w:tc>
        <w:tc>
          <w:tcPr>
            <w:tcW w:w="1843"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Первонач. бюджет 2020 г.</w:t>
            </w:r>
          </w:p>
        </w:tc>
        <w:tc>
          <w:tcPr>
            <w:tcW w:w="3727" w:type="dxa"/>
            <w:gridSpan w:val="3"/>
            <w:tcBorders>
              <w:top w:val="single" w:sz="8" w:space="0" w:color="auto"/>
              <w:left w:val="nil"/>
              <w:bottom w:val="single" w:sz="8" w:space="0" w:color="auto"/>
              <w:right w:val="single" w:sz="8" w:space="0" w:color="000000"/>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Объемы финансирования (проект)</w:t>
            </w:r>
          </w:p>
        </w:tc>
      </w:tr>
      <w:tr w:rsidR="003B1857" w:rsidRPr="003B1857" w:rsidTr="003B1857">
        <w:trPr>
          <w:trHeight w:val="330"/>
        </w:trPr>
        <w:tc>
          <w:tcPr>
            <w:tcW w:w="3984" w:type="dxa"/>
            <w:vMerge/>
            <w:tcBorders>
              <w:left w:val="single" w:sz="8" w:space="0" w:color="auto"/>
              <w:bottom w:val="single" w:sz="8" w:space="0" w:color="000000"/>
              <w:right w:val="single" w:sz="8" w:space="0" w:color="auto"/>
            </w:tcBorders>
            <w:vAlign w:val="center"/>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843" w:type="dxa"/>
            <w:vMerge/>
            <w:tcBorders>
              <w:left w:val="single" w:sz="8" w:space="0" w:color="auto"/>
              <w:bottom w:val="single" w:sz="8" w:space="0" w:color="000000"/>
              <w:right w:val="single" w:sz="8" w:space="0" w:color="auto"/>
            </w:tcBorders>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276"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2021 г.</w:t>
            </w:r>
          </w:p>
        </w:tc>
        <w:tc>
          <w:tcPr>
            <w:tcW w:w="1134"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2022 г.</w:t>
            </w:r>
          </w:p>
        </w:tc>
        <w:tc>
          <w:tcPr>
            <w:tcW w:w="1317"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2023 г.</w:t>
            </w:r>
          </w:p>
        </w:tc>
      </w:tr>
      <w:tr w:rsidR="003B1857" w:rsidRPr="003B1857" w:rsidTr="003B1857">
        <w:trPr>
          <w:trHeight w:val="645"/>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Уход за деревьями (снос и обрезка деревьев) на территории округа  </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1000,0</w:t>
            </w:r>
          </w:p>
        </w:tc>
        <w:tc>
          <w:tcPr>
            <w:tcW w:w="1276"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100,0</w:t>
            </w:r>
          </w:p>
        </w:tc>
        <w:tc>
          <w:tcPr>
            <w:tcW w:w="1134"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317"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Посадка деревьев и кустарников на территории округа  </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276"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4100,0</w:t>
            </w:r>
          </w:p>
        </w:tc>
        <w:tc>
          <w:tcPr>
            <w:tcW w:w="1134"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317"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Уход за газонами, стрижка кустарников, посадка цветочной рассады</w:t>
            </w:r>
            <w:r w:rsidRPr="003B1857">
              <w:rPr>
                <w:rFonts w:ascii="Times New Roman" w:eastAsia="Times New Roman" w:hAnsi="Times New Roman" w:cs="Times New Roman"/>
                <w:color w:val="000000"/>
                <w:sz w:val="24"/>
                <w:szCs w:val="24"/>
                <w:lang w:eastAsia="ru-RU"/>
              </w:rPr>
              <w:t xml:space="preserve"> в рамках исполнения муниципального задания для МБУ «</w:t>
            </w:r>
            <w:r w:rsidRPr="003B1857">
              <w:rPr>
                <w:rFonts w:ascii="Times New Roman" w:eastAsia="Calibri" w:hAnsi="Times New Roman" w:cs="Times New Roman"/>
                <w:sz w:val="24"/>
                <w:szCs w:val="24"/>
              </w:rPr>
              <w:t>Центр коммунального обслуживания и благоустройства</w:t>
            </w:r>
            <w:r w:rsidRPr="003B1857">
              <w:rPr>
                <w:rFonts w:ascii="Times New Roman" w:eastAsia="Times New Roman" w:hAnsi="Times New Roman" w:cs="Times New Roman"/>
                <w:color w:val="000000"/>
                <w:sz w:val="24"/>
                <w:szCs w:val="24"/>
                <w:lang w:eastAsia="ru-RU"/>
              </w:rPr>
              <w:t xml:space="preserve">» </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5346,8</w:t>
            </w:r>
          </w:p>
        </w:tc>
        <w:tc>
          <w:tcPr>
            <w:tcW w:w="1276"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4318,7</w:t>
            </w:r>
          </w:p>
        </w:tc>
        <w:tc>
          <w:tcPr>
            <w:tcW w:w="1134"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317"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Субсидии на иные цели</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117,8</w:t>
            </w:r>
          </w:p>
        </w:tc>
        <w:tc>
          <w:tcPr>
            <w:tcW w:w="1276"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134"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317"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Итого по программе</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6464,6</w:t>
            </w:r>
          </w:p>
        </w:tc>
        <w:tc>
          <w:tcPr>
            <w:tcW w:w="1276"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8518,7</w:t>
            </w:r>
          </w:p>
        </w:tc>
        <w:tc>
          <w:tcPr>
            <w:tcW w:w="1134"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c>
          <w:tcPr>
            <w:tcW w:w="1317"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0,0</w:t>
            </w:r>
          </w:p>
        </w:tc>
      </w:tr>
    </w:tbl>
    <w:p w:rsidR="00313EAB" w:rsidRPr="00FD1229" w:rsidRDefault="00313EAB" w:rsidP="00A10599">
      <w:pPr>
        <w:spacing w:after="0" w:line="240" w:lineRule="auto"/>
        <w:jc w:val="both"/>
        <w:rPr>
          <w:rFonts w:ascii="Times New Roman" w:eastAsia="Times New Roman" w:hAnsi="Times New Roman" w:cs="Times New Roman"/>
          <w:b/>
          <w:sz w:val="24"/>
          <w:szCs w:val="24"/>
          <w:highlight w:val="yellow"/>
          <w:lang w:eastAsia="ru-RU"/>
        </w:rPr>
      </w:pPr>
    </w:p>
    <w:p w:rsidR="003B1857" w:rsidRPr="003B1857" w:rsidRDefault="003B1857" w:rsidP="003B1857">
      <w:pPr>
        <w:spacing w:after="0" w:line="240" w:lineRule="auto"/>
        <w:ind w:firstLine="709"/>
        <w:jc w:val="center"/>
        <w:rPr>
          <w:rFonts w:ascii="Times New Roman" w:eastAsia="Calibri" w:hAnsi="Times New Roman" w:cs="Times New Roman"/>
          <w:b/>
          <w:bCs/>
          <w:sz w:val="24"/>
          <w:szCs w:val="24"/>
        </w:rPr>
      </w:pPr>
      <w:r w:rsidRPr="003B1857">
        <w:rPr>
          <w:rFonts w:ascii="Times New Roman" w:eastAsia="Calibri" w:hAnsi="Times New Roman" w:cs="Times New Roman"/>
          <w:b/>
          <w:sz w:val="24"/>
          <w:szCs w:val="24"/>
        </w:rPr>
        <w:t xml:space="preserve">Муниципальная программа </w:t>
      </w:r>
      <w:r w:rsidRPr="003B1857">
        <w:rPr>
          <w:rFonts w:ascii="Times New Roman" w:eastAsia="Calibri" w:hAnsi="Times New Roman" w:cs="Times New Roman"/>
          <w:b/>
          <w:bCs/>
          <w:sz w:val="24"/>
          <w:szCs w:val="24"/>
        </w:rPr>
        <w:t>«Чистый город»</w:t>
      </w:r>
    </w:p>
    <w:p w:rsidR="003B1857" w:rsidRPr="003B1857" w:rsidRDefault="003B1857" w:rsidP="003B1857">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3B1857" w:rsidRPr="003B1857" w:rsidRDefault="003B1857" w:rsidP="00AB5610">
      <w:pPr>
        <w:tabs>
          <w:tab w:val="num" w:pos="0"/>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B1857">
        <w:rPr>
          <w:rFonts w:ascii="Times New Roman" w:eastAsia="Times New Roman" w:hAnsi="Times New Roman" w:cs="Times New Roman"/>
          <w:sz w:val="24"/>
          <w:szCs w:val="24"/>
          <w:lang w:eastAsia="ru-RU"/>
        </w:rPr>
        <w:t>Цель программы:</w:t>
      </w:r>
      <w:r w:rsidR="00AB5610">
        <w:rPr>
          <w:rFonts w:ascii="Times New Roman" w:eastAsia="Times New Roman" w:hAnsi="Times New Roman" w:cs="Times New Roman"/>
          <w:sz w:val="24"/>
          <w:szCs w:val="24"/>
          <w:lang w:eastAsia="ru-RU"/>
        </w:rPr>
        <w:t xml:space="preserve"> </w:t>
      </w:r>
      <w:r w:rsidRPr="003B1857">
        <w:rPr>
          <w:rFonts w:ascii="Times New Roman" w:eastAsia="Calibri" w:hAnsi="Times New Roman" w:cs="Times New Roman"/>
          <w:sz w:val="24"/>
          <w:szCs w:val="24"/>
          <w:lang w:eastAsia="ru-RU"/>
        </w:rPr>
        <w:t xml:space="preserve"> обеспечение выполнения комплекса мероприятий по содержанию территорий Миасского городского округа, направленных на сохранение и оздоровление среды, окружающей человека в Миасском городском округе, обеспечение комфортного проживания жителей.</w:t>
      </w:r>
    </w:p>
    <w:p w:rsidR="003B1857" w:rsidRPr="003B1857" w:rsidRDefault="003B1857" w:rsidP="003B1857">
      <w:pPr>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Задачи:</w:t>
      </w:r>
    </w:p>
    <w:p w:rsidR="003B1857" w:rsidRPr="003B1857" w:rsidRDefault="003B1857" w:rsidP="003B1857">
      <w:pPr>
        <w:spacing w:after="0" w:line="240" w:lineRule="auto"/>
        <w:jc w:val="both"/>
        <w:rPr>
          <w:rFonts w:ascii="Times New Roman" w:eastAsia="Calibri" w:hAnsi="Times New Roman" w:cs="Times New Roman"/>
          <w:sz w:val="24"/>
          <w:szCs w:val="24"/>
          <w:lang w:eastAsia="ru-RU"/>
        </w:rPr>
      </w:pPr>
      <w:r w:rsidRPr="003B1857">
        <w:rPr>
          <w:rFonts w:ascii="Times New Roman" w:eastAsia="Calibri" w:hAnsi="Times New Roman" w:cs="Times New Roman"/>
          <w:sz w:val="24"/>
          <w:szCs w:val="24"/>
          <w:lang w:eastAsia="ru-RU"/>
        </w:rPr>
        <w:t>-  организация проведения санитарной очистки территорий Миасского городского округа (ликвидация несанкционированных свалок, обеспечение чистоты во время проведения городских общественных мероприятий и праздников);</w:t>
      </w:r>
    </w:p>
    <w:p w:rsidR="003B1857" w:rsidRPr="003B1857" w:rsidRDefault="003B1857" w:rsidP="003B1857">
      <w:pPr>
        <w:spacing w:after="0" w:line="240" w:lineRule="auto"/>
        <w:jc w:val="both"/>
        <w:rPr>
          <w:rFonts w:ascii="Times New Roman" w:eastAsia="Calibri" w:hAnsi="Times New Roman" w:cs="Times New Roman"/>
          <w:sz w:val="24"/>
          <w:szCs w:val="24"/>
          <w:lang w:eastAsia="ru-RU"/>
        </w:rPr>
      </w:pPr>
      <w:r w:rsidRPr="003B1857">
        <w:rPr>
          <w:rFonts w:ascii="Times New Roman" w:eastAsia="Calibri" w:hAnsi="Times New Roman" w:cs="Times New Roman"/>
          <w:sz w:val="24"/>
          <w:szCs w:val="24"/>
          <w:lang w:eastAsia="ru-RU"/>
        </w:rPr>
        <w:t>-  организация проведения санитарной очистки территорий Миасского городского округа (вывоз остатков зелёного хозяйства (в том числе после субботников);</w:t>
      </w:r>
    </w:p>
    <w:p w:rsidR="003B1857" w:rsidRPr="003B1857" w:rsidRDefault="003B1857" w:rsidP="003B1857">
      <w:pPr>
        <w:spacing w:after="0" w:line="240" w:lineRule="auto"/>
        <w:jc w:val="both"/>
        <w:rPr>
          <w:rFonts w:ascii="Times New Roman" w:eastAsia="Calibri" w:hAnsi="Times New Roman" w:cs="Times New Roman"/>
          <w:sz w:val="24"/>
          <w:szCs w:val="24"/>
          <w:lang w:eastAsia="ru-RU"/>
        </w:rPr>
      </w:pPr>
      <w:r w:rsidRPr="003B1857">
        <w:rPr>
          <w:rFonts w:ascii="Times New Roman" w:eastAsia="Calibri" w:hAnsi="Times New Roman" w:cs="Times New Roman"/>
          <w:sz w:val="24"/>
          <w:szCs w:val="24"/>
          <w:lang w:eastAsia="ru-RU"/>
        </w:rPr>
        <w:t>- санитарное содержание общегородских территорий (за исключением придомовых территорий);</w:t>
      </w:r>
    </w:p>
    <w:p w:rsidR="003B1857" w:rsidRPr="003B1857" w:rsidRDefault="003B1857" w:rsidP="003B1857">
      <w:pPr>
        <w:spacing w:after="0" w:line="240" w:lineRule="auto"/>
        <w:jc w:val="both"/>
        <w:rPr>
          <w:rFonts w:ascii="Times New Roman" w:eastAsia="Calibri" w:hAnsi="Times New Roman" w:cs="Times New Roman"/>
          <w:sz w:val="24"/>
          <w:szCs w:val="24"/>
          <w:lang w:eastAsia="ru-RU"/>
        </w:rPr>
      </w:pPr>
      <w:r w:rsidRPr="003B1857">
        <w:rPr>
          <w:rFonts w:ascii="Times New Roman" w:eastAsia="Calibri" w:hAnsi="Times New Roman" w:cs="Times New Roman"/>
          <w:sz w:val="24"/>
          <w:szCs w:val="24"/>
          <w:lang w:eastAsia="ru-RU"/>
        </w:rPr>
        <w:t>-  устройство, ремонт и восстановление контейнерных площадок на территориях Миасского городского округа;</w:t>
      </w:r>
    </w:p>
    <w:p w:rsidR="003B1857" w:rsidRPr="003B1857" w:rsidRDefault="003B1857" w:rsidP="003B1857">
      <w:pPr>
        <w:tabs>
          <w:tab w:val="left" w:pos="231"/>
          <w:tab w:val="left" w:pos="372"/>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3B1857">
        <w:rPr>
          <w:rFonts w:ascii="Times New Roman" w:eastAsia="Calibri" w:hAnsi="Times New Roman" w:cs="Times New Roman"/>
          <w:sz w:val="24"/>
          <w:szCs w:val="24"/>
          <w:lang w:eastAsia="ru-RU"/>
        </w:rPr>
        <w:t>- санитарное содержание контейнерных площадок в частном секторе Миасского городского округа.</w:t>
      </w:r>
    </w:p>
    <w:p w:rsidR="003B1857" w:rsidRPr="003B1857" w:rsidRDefault="003B1857" w:rsidP="003B1857">
      <w:pPr>
        <w:tabs>
          <w:tab w:val="num" w:pos="0"/>
        </w:tabs>
        <w:spacing w:after="0" w:line="240" w:lineRule="auto"/>
        <w:ind w:firstLine="709"/>
        <w:contextualSpacing/>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Предусматривается достижение следующих показателей:</w:t>
      </w:r>
      <w:r w:rsidRPr="003B1857">
        <w:rPr>
          <w:rFonts w:ascii="Times New Roman" w:eastAsia="Times New Roman" w:hAnsi="Times New Roman" w:cs="Times New Roman"/>
          <w:sz w:val="24"/>
          <w:szCs w:val="24"/>
          <w:lang w:eastAsia="ru-RU"/>
        </w:rPr>
        <w:tab/>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1236"/>
        <w:gridCol w:w="1500"/>
        <w:gridCol w:w="1174"/>
        <w:gridCol w:w="1155"/>
      </w:tblGrid>
      <w:tr w:rsidR="003B1857" w:rsidRPr="003B1857" w:rsidTr="003B1857">
        <w:trPr>
          <w:trHeight w:val="20"/>
        </w:trPr>
        <w:tc>
          <w:tcPr>
            <w:tcW w:w="4462" w:type="dxa"/>
            <w:vMerge w:val="restart"/>
            <w:vAlign w:val="center"/>
          </w:tcPr>
          <w:p w:rsidR="003B1857" w:rsidRPr="003B1857" w:rsidRDefault="003B1857" w:rsidP="003B1857">
            <w:pPr>
              <w:widowControl w:val="0"/>
              <w:autoSpaceDE w:val="0"/>
              <w:autoSpaceDN w:val="0"/>
              <w:adjustRightInd w:val="0"/>
              <w:spacing w:after="0" w:line="240" w:lineRule="auto"/>
              <w:ind w:firstLine="720"/>
              <w:rPr>
                <w:rFonts w:ascii="Times New Roman" w:eastAsia="Times New Roman" w:hAnsi="Times New Roman" w:cs="Times New Roman"/>
                <w:sz w:val="21"/>
                <w:szCs w:val="21"/>
                <w:lang w:eastAsia="ru-RU"/>
              </w:rPr>
            </w:pPr>
            <w:r w:rsidRPr="003B1857">
              <w:rPr>
                <w:rFonts w:ascii="Times New Roman" w:eastAsia="Times New Roman" w:hAnsi="Times New Roman" w:cs="Times New Roman"/>
                <w:sz w:val="21"/>
                <w:szCs w:val="21"/>
                <w:lang w:eastAsia="ru-RU"/>
              </w:rPr>
              <w:t>Целевые индикаторы</w:t>
            </w:r>
          </w:p>
        </w:tc>
        <w:tc>
          <w:tcPr>
            <w:tcW w:w="5023" w:type="dxa"/>
            <w:gridSpan w:val="4"/>
            <w:tcBorders>
              <w:bottom w:val="nil"/>
            </w:tcBorders>
            <w:vAlign w:val="center"/>
          </w:tcPr>
          <w:p w:rsidR="003B1857" w:rsidRPr="003B1857" w:rsidRDefault="003B1857" w:rsidP="003B1857">
            <w:pPr>
              <w:widowControl w:val="0"/>
              <w:tabs>
                <w:tab w:val="left" w:pos="3535"/>
              </w:tabs>
              <w:autoSpaceDE w:val="0"/>
              <w:autoSpaceDN w:val="0"/>
              <w:adjustRightInd w:val="0"/>
              <w:spacing w:after="0" w:line="240" w:lineRule="auto"/>
              <w:ind w:firstLine="720"/>
              <w:jc w:val="center"/>
              <w:rPr>
                <w:rFonts w:ascii="Times New Roman" w:eastAsia="Times New Roman" w:hAnsi="Times New Roman" w:cs="Times New Roman"/>
                <w:sz w:val="21"/>
                <w:szCs w:val="21"/>
                <w:lang w:eastAsia="ru-RU"/>
              </w:rPr>
            </w:pPr>
            <w:r w:rsidRPr="003B1857">
              <w:rPr>
                <w:rFonts w:ascii="Times New Roman" w:eastAsia="Times New Roman" w:hAnsi="Times New Roman" w:cs="Times New Roman"/>
                <w:sz w:val="21"/>
                <w:szCs w:val="21"/>
                <w:lang w:eastAsia="ru-RU"/>
              </w:rPr>
              <w:t>Плановые значения по годам</w:t>
            </w:r>
          </w:p>
        </w:tc>
      </w:tr>
      <w:tr w:rsidR="003B1857" w:rsidRPr="003B1857" w:rsidTr="003B1857">
        <w:trPr>
          <w:trHeight w:val="20"/>
        </w:trPr>
        <w:tc>
          <w:tcPr>
            <w:tcW w:w="4462" w:type="dxa"/>
            <w:vMerge/>
            <w:tcBorders>
              <w:bottom w:val="single" w:sz="4" w:space="0" w:color="auto"/>
            </w:tcBorders>
            <w:vAlign w:val="center"/>
          </w:tcPr>
          <w:p w:rsidR="003B1857" w:rsidRPr="003B1857" w:rsidRDefault="003B1857" w:rsidP="003B1857">
            <w:pPr>
              <w:widowControl w:val="0"/>
              <w:autoSpaceDE w:val="0"/>
              <w:autoSpaceDN w:val="0"/>
              <w:adjustRightInd w:val="0"/>
              <w:spacing w:after="0" w:line="240" w:lineRule="auto"/>
              <w:ind w:firstLine="720"/>
              <w:rPr>
                <w:rFonts w:ascii="Times New Roman" w:eastAsia="Times New Roman" w:hAnsi="Times New Roman" w:cs="Times New Roman"/>
                <w:sz w:val="21"/>
                <w:szCs w:val="21"/>
                <w:lang w:eastAsia="ru-RU"/>
              </w:rPr>
            </w:pPr>
          </w:p>
        </w:tc>
        <w:tc>
          <w:tcPr>
            <w:tcW w:w="1183" w:type="dxa"/>
            <w:vAlign w:val="center"/>
          </w:tcPr>
          <w:p w:rsidR="003B1857" w:rsidRPr="003B1857" w:rsidRDefault="003B1857" w:rsidP="003B1857">
            <w:pPr>
              <w:widowControl w:val="0"/>
              <w:autoSpaceDE w:val="0"/>
              <w:autoSpaceDN w:val="0"/>
              <w:adjustRightInd w:val="0"/>
              <w:spacing w:after="0" w:line="240" w:lineRule="auto"/>
              <w:ind w:firstLine="27"/>
              <w:rPr>
                <w:rFonts w:ascii="Times New Roman" w:eastAsia="Times New Roman" w:hAnsi="Times New Roman" w:cs="Times New Roman"/>
                <w:sz w:val="21"/>
                <w:szCs w:val="21"/>
                <w:lang w:eastAsia="ru-RU"/>
              </w:rPr>
            </w:pPr>
            <w:r w:rsidRPr="003B1857">
              <w:rPr>
                <w:rFonts w:ascii="Times New Roman" w:eastAsia="Times New Roman" w:hAnsi="Times New Roman" w:cs="Times New Roman"/>
                <w:sz w:val="21"/>
                <w:szCs w:val="21"/>
                <w:lang w:eastAsia="ru-RU"/>
              </w:rPr>
              <w:t>Первонач. бюджет 2020 г.</w:t>
            </w:r>
          </w:p>
        </w:tc>
        <w:tc>
          <w:tcPr>
            <w:tcW w:w="1503" w:type="dxa"/>
            <w:vAlign w:val="center"/>
          </w:tcPr>
          <w:p w:rsidR="003B1857" w:rsidRPr="003B1857" w:rsidRDefault="003B1857" w:rsidP="003B1857">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B1857">
              <w:rPr>
                <w:rFonts w:ascii="Times New Roman" w:eastAsia="Times New Roman" w:hAnsi="Times New Roman" w:cs="Times New Roman"/>
                <w:sz w:val="21"/>
                <w:szCs w:val="21"/>
                <w:lang w:eastAsia="ru-RU"/>
              </w:rPr>
              <w:t>2021 г.</w:t>
            </w:r>
          </w:p>
        </w:tc>
        <w:tc>
          <w:tcPr>
            <w:tcW w:w="1179" w:type="dxa"/>
            <w:vAlign w:val="center"/>
          </w:tcPr>
          <w:p w:rsidR="003B1857" w:rsidRPr="003B1857" w:rsidRDefault="003B1857" w:rsidP="003B1857">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r w:rsidRPr="003B1857">
              <w:rPr>
                <w:rFonts w:ascii="Times New Roman" w:eastAsia="Times New Roman" w:hAnsi="Times New Roman" w:cs="Times New Roman"/>
                <w:sz w:val="21"/>
                <w:szCs w:val="21"/>
                <w:lang w:eastAsia="ru-RU"/>
              </w:rPr>
              <w:t>2022 г.</w:t>
            </w:r>
          </w:p>
        </w:tc>
        <w:tc>
          <w:tcPr>
            <w:tcW w:w="1158" w:type="dxa"/>
          </w:tcPr>
          <w:p w:rsidR="003B1857" w:rsidRPr="003B1857" w:rsidRDefault="003B1857" w:rsidP="003B1857">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r w:rsidRPr="003B1857">
              <w:rPr>
                <w:rFonts w:ascii="Times New Roman" w:eastAsia="Times New Roman" w:hAnsi="Times New Roman" w:cs="Times New Roman"/>
                <w:sz w:val="21"/>
                <w:szCs w:val="21"/>
                <w:lang w:eastAsia="ru-RU"/>
              </w:rPr>
              <w:t>2023 г.</w:t>
            </w:r>
          </w:p>
        </w:tc>
      </w:tr>
      <w:tr w:rsidR="003B1857" w:rsidRPr="003B1857" w:rsidTr="003B1857">
        <w:trPr>
          <w:trHeight w:val="20"/>
        </w:trPr>
        <w:tc>
          <w:tcPr>
            <w:tcW w:w="4462"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1. Объем вывезенных отходов с территорий Миасского городского округа (</w:t>
            </w:r>
            <w:proofErr w:type="spellStart"/>
            <w:r w:rsidRPr="003B1857">
              <w:rPr>
                <w:rFonts w:ascii="Times New Roman" w:eastAsia="Calibri" w:hAnsi="Times New Roman" w:cs="Times New Roman"/>
                <w:sz w:val="24"/>
                <w:szCs w:val="24"/>
              </w:rPr>
              <w:t>тн</w:t>
            </w:r>
            <w:proofErr w:type="spellEnd"/>
            <w:r w:rsidRPr="003B1857">
              <w:rPr>
                <w:rFonts w:ascii="Times New Roman" w:eastAsia="Calibri" w:hAnsi="Times New Roman" w:cs="Times New Roman"/>
                <w:sz w:val="24"/>
                <w:szCs w:val="24"/>
              </w:rPr>
              <w:t>.)</w:t>
            </w:r>
          </w:p>
        </w:tc>
        <w:tc>
          <w:tcPr>
            <w:tcW w:w="1183" w:type="dxa"/>
            <w:tcBorders>
              <w:left w:val="single" w:sz="4" w:space="0" w:color="auto"/>
            </w:tcBorders>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330,0</w:t>
            </w:r>
          </w:p>
        </w:tc>
        <w:tc>
          <w:tcPr>
            <w:tcW w:w="1503" w:type="dxa"/>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330,0</w:t>
            </w:r>
          </w:p>
        </w:tc>
        <w:tc>
          <w:tcPr>
            <w:tcW w:w="1179" w:type="dxa"/>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0</w:t>
            </w:r>
          </w:p>
        </w:tc>
        <w:tc>
          <w:tcPr>
            <w:tcW w:w="1158" w:type="dxa"/>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330,0</w:t>
            </w:r>
          </w:p>
        </w:tc>
      </w:tr>
      <w:tr w:rsidR="003B1857" w:rsidRPr="003B1857" w:rsidTr="003B1857">
        <w:trPr>
          <w:trHeight w:val="20"/>
        </w:trPr>
        <w:tc>
          <w:tcPr>
            <w:tcW w:w="4462"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ind w:left="57"/>
              <w:rPr>
                <w:rFonts w:ascii="Times New Roman" w:eastAsia="Calibri" w:hAnsi="Times New Roman" w:cs="Times New Roman"/>
                <w:sz w:val="24"/>
                <w:szCs w:val="24"/>
              </w:rPr>
            </w:pPr>
            <w:r w:rsidRPr="003B1857">
              <w:rPr>
                <w:rFonts w:ascii="Times New Roman" w:eastAsia="Calibri" w:hAnsi="Times New Roman" w:cs="Times New Roman"/>
                <w:sz w:val="24"/>
                <w:szCs w:val="24"/>
              </w:rPr>
              <w:t>2.Объем вывезенных остатков зелёного хозяйства с территорий Миасского городского округа (м</w:t>
            </w:r>
            <w:r w:rsidRPr="003B1857">
              <w:rPr>
                <w:rFonts w:ascii="Times New Roman" w:eastAsia="Calibri" w:hAnsi="Times New Roman" w:cs="Times New Roman"/>
                <w:sz w:val="24"/>
                <w:szCs w:val="24"/>
                <w:vertAlign w:val="superscript"/>
              </w:rPr>
              <w:t>3</w:t>
            </w:r>
            <w:r w:rsidRPr="003B1857">
              <w:rPr>
                <w:rFonts w:ascii="Times New Roman" w:eastAsia="Calibri" w:hAnsi="Times New Roman" w:cs="Times New Roman"/>
                <w:sz w:val="24"/>
                <w:szCs w:val="24"/>
              </w:rPr>
              <w:t>)</w:t>
            </w:r>
          </w:p>
        </w:tc>
        <w:tc>
          <w:tcPr>
            <w:tcW w:w="1183" w:type="dxa"/>
            <w:tcBorders>
              <w:left w:val="single" w:sz="4" w:space="0" w:color="auto"/>
            </w:tcBorders>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17500,0</w:t>
            </w:r>
          </w:p>
        </w:tc>
        <w:tc>
          <w:tcPr>
            <w:tcW w:w="1503" w:type="dxa"/>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17500,0</w:t>
            </w:r>
          </w:p>
        </w:tc>
        <w:tc>
          <w:tcPr>
            <w:tcW w:w="1179" w:type="dxa"/>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8750,0</w:t>
            </w:r>
          </w:p>
        </w:tc>
        <w:tc>
          <w:tcPr>
            <w:tcW w:w="1158" w:type="dxa"/>
          </w:tcPr>
          <w:p w:rsidR="003B1857" w:rsidRPr="003B1857" w:rsidRDefault="003B1857" w:rsidP="003B1857">
            <w:pPr>
              <w:spacing w:after="0" w:line="240" w:lineRule="auto"/>
              <w:jc w:val="center"/>
              <w:rPr>
                <w:rFonts w:ascii="Times New Roman" w:eastAsia="Calibri" w:hAnsi="Times New Roman" w:cs="Times New Roman"/>
                <w:sz w:val="24"/>
                <w:szCs w:val="24"/>
              </w:rPr>
            </w:pPr>
          </w:p>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17500,0</w:t>
            </w:r>
          </w:p>
        </w:tc>
      </w:tr>
      <w:tr w:rsidR="003B1857" w:rsidRPr="003B1857" w:rsidTr="003B1857">
        <w:trPr>
          <w:trHeight w:val="20"/>
        </w:trPr>
        <w:tc>
          <w:tcPr>
            <w:tcW w:w="4462" w:type="dxa"/>
            <w:tcBorders>
              <w:top w:val="single" w:sz="4" w:space="0" w:color="auto"/>
            </w:tcBorders>
            <w:shd w:val="clear" w:color="auto" w:fill="auto"/>
            <w:vAlign w:val="center"/>
          </w:tcPr>
          <w:p w:rsidR="003B1857" w:rsidRPr="003B1857" w:rsidRDefault="003B1857" w:rsidP="003B1857">
            <w:pPr>
              <w:spacing w:after="0" w:line="240" w:lineRule="auto"/>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3. Площадь санитарной очистки общегородских территорий в рамках муниципального задания для МБУ «Центр коммунального обслуживания и благоустройства» (м</w:t>
            </w:r>
            <w:proofErr w:type="gramStart"/>
            <w:r w:rsidRPr="003B1857">
              <w:rPr>
                <w:rFonts w:ascii="Times New Roman" w:eastAsia="Calibri" w:hAnsi="Times New Roman" w:cs="Times New Roman"/>
                <w:sz w:val="24"/>
                <w:szCs w:val="24"/>
                <w:vertAlign w:val="superscript"/>
              </w:rPr>
              <w:t>2</w:t>
            </w:r>
            <w:proofErr w:type="gramEnd"/>
            <w:r w:rsidRPr="003B1857">
              <w:rPr>
                <w:rFonts w:ascii="Times New Roman" w:eastAsia="Calibri" w:hAnsi="Times New Roman" w:cs="Times New Roman"/>
                <w:sz w:val="24"/>
                <w:szCs w:val="24"/>
              </w:rPr>
              <w:t>)</w:t>
            </w:r>
          </w:p>
        </w:tc>
        <w:tc>
          <w:tcPr>
            <w:tcW w:w="1183"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bCs/>
                <w:sz w:val="24"/>
                <w:szCs w:val="24"/>
                <w:lang w:eastAsia="ru-RU"/>
              </w:rPr>
              <w:t>941709,75</w:t>
            </w:r>
          </w:p>
        </w:tc>
        <w:tc>
          <w:tcPr>
            <w:tcW w:w="1503"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bCs/>
                <w:sz w:val="24"/>
                <w:szCs w:val="24"/>
                <w:lang w:eastAsia="ru-RU"/>
              </w:rPr>
              <w:t>1468615,95</w:t>
            </w:r>
          </w:p>
        </w:tc>
        <w:tc>
          <w:tcPr>
            <w:tcW w:w="1179"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0</w:t>
            </w:r>
          </w:p>
        </w:tc>
        <w:tc>
          <w:tcPr>
            <w:tcW w:w="1158" w:type="dxa"/>
          </w:tcPr>
          <w:p w:rsidR="003B1857" w:rsidRPr="003B1857" w:rsidRDefault="003B1857" w:rsidP="003B1857">
            <w:pPr>
              <w:spacing w:after="0" w:line="240" w:lineRule="auto"/>
              <w:jc w:val="center"/>
              <w:rPr>
                <w:rFonts w:ascii="Times New Roman" w:eastAsia="Calibri" w:hAnsi="Times New Roman" w:cs="Times New Roman"/>
                <w:bCs/>
                <w:sz w:val="24"/>
                <w:szCs w:val="24"/>
                <w:lang w:eastAsia="ru-RU"/>
              </w:rPr>
            </w:pPr>
          </w:p>
          <w:p w:rsidR="003B1857" w:rsidRPr="003B1857" w:rsidRDefault="003B1857" w:rsidP="003B1857">
            <w:pPr>
              <w:spacing w:after="0" w:line="240" w:lineRule="auto"/>
              <w:jc w:val="center"/>
              <w:rPr>
                <w:rFonts w:ascii="Times New Roman" w:eastAsia="Calibri" w:hAnsi="Times New Roman" w:cs="Times New Roman"/>
                <w:bCs/>
                <w:sz w:val="24"/>
                <w:szCs w:val="24"/>
                <w:lang w:eastAsia="ru-RU"/>
              </w:rPr>
            </w:pPr>
            <w:r w:rsidRPr="003B1857">
              <w:rPr>
                <w:rFonts w:ascii="Times New Roman" w:eastAsia="Calibri" w:hAnsi="Times New Roman" w:cs="Times New Roman"/>
                <w:bCs/>
                <w:sz w:val="24"/>
                <w:szCs w:val="24"/>
                <w:lang w:eastAsia="ru-RU"/>
              </w:rPr>
              <w:t>0</w:t>
            </w:r>
          </w:p>
        </w:tc>
      </w:tr>
      <w:tr w:rsidR="003B1857" w:rsidRPr="003B1857" w:rsidTr="003B1857">
        <w:trPr>
          <w:trHeight w:val="20"/>
        </w:trPr>
        <w:tc>
          <w:tcPr>
            <w:tcW w:w="4462" w:type="dxa"/>
            <w:shd w:val="clear" w:color="auto" w:fill="auto"/>
            <w:vAlign w:val="center"/>
          </w:tcPr>
          <w:p w:rsidR="003B1857" w:rsidRPr="003B1857" w:rsidRDefault="003B1857" w:rsidP="003B1857">
            <w:pPr>
              <w:spacing w:after="0" w:line="240" w:lineRule="auto"/>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4. Уровень обеспеченности контейнерным сбором ТКО  (%) </w:t>
            </w:r>
          </w:p>
        </w:tc>
        <w:tc>
          <w:tcPr>
            <w:tcW w:w="1183"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52</w:t>
            </w:r>
          </w:p>
        </w:tc>
        <w:tc>
          <w:tcPr>
            <w:tcW w:w="1503"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52</w:t>
            </w:r>
          </w:p>
        </w:tc>
        <w:tc>
          <w:tcPr>
            <w:tcW w:w="1179"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0</w:t>
            </w:r>
          </w:p>
        </w:tc>
        <w:tc>
          <w:tcPr>
            <w:tcW w:w="1158" w:type="dxa"/>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52</w:t>
            </w:r>
          </w:p>
        </w:tc>
      </w:tr>
      <w:tr w:rsidR="003B1857" w:rsidRPr="003B1857" w:rsidTr="003B1857">
        <w:trPr>
          <w:trHeight w:val="20"/>
        </w:trPr>
        <w:tc>
          <w:tcPr>
            <w:tcW w:w="4462" w:type="dxa"/>
            <w:shd w:val="clear" w:color="auto" w:fill="auto"/>
            <w:vAlign w:val="center"/>
          </w:tcPr>
          <w:p w:rsidR="003B1857" w:rsidRPr="003B1857" w:rsidRDefault="003B1857" w:rsidP="003B1857">
            <w:pPr>
              <w:spacing w:after="0" w:line="240" w:lineRule="auto"/>
              <w:jc w:val="both"/>
              <w:rPr>
                <w:rFonts w:ascii="Times New Roman" w:eastAsia="Calibri" w:hAnsi="Times New Roman" w:cs="Times New Roman"/>
                <w:sz w:val="24"/>
                <w:szCs w:val="24"/>
              </w:rPr>
            </w:pPr>
            <w:r w:rsidRPr="003B1857">
              <w:rPr>
                <w:rFonts w:ascii="Times New Roman" w:eastAsia="Calibri" w:hAnsi="Times New Roman" w:cs="Times New Roman"/>
                <w:sz w:val="24"/>
                <w:szCs w:val="24"/>
              </w:rPr>
              <w:t xml:space="preserve">5. Уровень обустройства контейнерных площадок  (%) </w:t>
            </w:r>
          </w:p>
        </w:tc>
        <w:tc>
          <w:tcPr>
            <w:tcW w:w="1183"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5,5</w:t>
            </w:r>
          </w:p>
        </w:tc>
        <w:tc>
          <w:tcPr>
            <w:tcW w:w="1503"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5,5</w:t>
            </w:r>
          </w:p>
        </w:tc>
        <w:tc>
          <w:tcPr>
            <w:tcW w:w="1179" w:type="dxa"/>
            <w:shd w:val="clear" w:color="auto" w:fill="auto"/>
            <w:vAlign w:val="center"/>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0</w:t>
            </w:r>
          </w:p>
        </w:tc>
        <w:tc>
          <w:tcPr>
            <w:tcW w:w="1158" w:type="dxa"/>
          </w:tcPr>
          <w:p w:rsidR="003B1857" w:rsidRPr="003B1857" w:rsidRDefault="003B1857" w:rsidP="003B1857">
            <w:pPr>
              <w:spacing w:after="0" w:line="240" w:lineRule="auto"/>
              <w:jc w:val="center"/>
              <w:rPr>
                <w:rFonts w:ascii="Times New Roman" w:eastAsia="Calibri" w:hAnsi="Times New Roman" w:cs="Times New Roman"/>
                <w:sz w:val="24"/>
                <w:szCs w:val="24"/>
              </w:rPr>
            </w:pPr>
            <w:r w:rsidRPr="003B1857">
              <w:rPr>
                <w:rFonts w:ascii="Times New Roman" w:eastAsia="Calibri" w:hAnsi="Times New Roman" w:cs="Times New Roman"/>
                <w:sz w:val="24"/>
                <w:szCs w:val="24"/>
              </w:rPr>
              <w:t>5,5</w:t>
            </w:r>
          </w:p>
        </w:tc>
      </w:tr>
    </w:tbl>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p>
    <w:p w:rsidR="003B1857" w:rsidRPr="003B1857" w:rsidRDefault="003B1857" w:rsidP="003B1857">
      <w:pPr>
        <w:autoSpaceDE w:val="0"/>
        <w:autoSpaceDN w:val="0"/>
        <w:adjustRightInd w:val="0"/>
        <w:spacing w:after="0" w:line="240" w:lineRule="auto"/>
        <w:ind w:firstLine="709"/>
        <w:jc w:val="both"/>
        <w:rPr>
          <w:rFonts w:ascii="Times New Roman" w:eastAsia="Calibri" w:hAnsi="Times New Roman" w:cs="Times New Roman"/>
          <w:sz w:val="24"/>
          <w:szCs w:val="24"/>
        </w:rPr>
      </w:pPr>
      <w:r w:rsidRPr="003B1857">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3B1857" w:rsidRPr="003B1857" w:rsidRDefault="003B1857" w:rsidP="003B1857">
      <w:pPr>
        <w:widowControl w:val="0"/>
        <w:suppressAutoHyphens/>
        <w:autoSpaceDE w:val="0"/>
        <w:spacing w:after="0" w:line="240" w:lineRule="auto"/>
        <w:ind w:firstLine="709"/>
        <w:jc w:val="both"/>
        <w:rPr>
          <w:rFonts w:ascii="Times New Roman" w:eastAsia="Arial" w:hAnsi="Times New Roman" w:cs="Times New Roman"/>
          <w:kern w:val="1"/>
          <w:sz w:val="24"/>
          <w:szCs w:val="24"/>
          <w:lang w:val="en-US" w:eastAsia="ar-SA"/>
        </w:rPr>
      </w:pPr>
      <w:r w:rsidRPr="003B1857">
        <w:rPr>
          <w:rFonts w:ascii="Times New Roman" w:eastAsia="Arial" w:hAnsi="Times New Roman" w:cs="Times New Roman"/>
          <w:kern w:val="1"/>
          <w:sz w:val="24"/>
          <w:szCs w:val="24"/>
          <w:lang w:eastAsia="ar-SA"/>
        </w:rPr>
        <w:t xml:space="preserve">                                                                                                                           тыс. рублей</w:t>
      </w:r>
    </w:p>
    <w:tbl>
      <w:tblPr>
        <w:tblW w:w="9696" w:type="dxa"/>
        <w:tblInd w:w="93" w:type="dxa"/>
        <w:tblLayout w:type="fixed"/>
        <w:tblLook w:val="04A0" w:firstRow="1" w:lastRow="0" w:firstColumn="1" w:lastColumn="0" w:noHBand="0" w:noVBand="1"/>
      </w:tblPr>
      <w:tblGrid>
        <w:gridCol w:w="3984"/>
        <w:gridCol w:w="1843"/>
        <w:gridCol w:w="1190"/>
        <w:gridCol w:w="1190"/>
        <w:gridCol w:w="1489"/>
      </w:tblGrid>
      <w:tr w:rsidR="003B1857" w:rsidRPr="003B1857" w:rsidTr="003B1857">
        <w:trPr>
          <w:trHeight w:val="433"/>
        </w:trPr>
        <w:tc>
          <w:tcPr>
            <w:tcW w:w="3984"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Мероприятия</w:t>
            </w:r>
          </w:p>
        </w:tc>
        <w:tc>
          <w:tcPr>
            <w:tcW w:w="1843"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Первонач. бюджет 2020 г.</w:t>
            </w:r>
          </w:p>
        </w:tc>
        <w:tc>
          <w:tcPr>
            <w:tcW w:w="3869" w:type="dxa"/>
            <w:gridSpan w:val="3"/>
            <w:tcBorders>
              <w:top w:val="single" w:sz="8" w:space="0" w:color="auto"/>
              <w:left w:val="nil"/>
              <w:bottom w:val="single" w:sz="8" w:space="0" w:color="auto"/>
              <w:right w:val="single" w:sz="8" w:space="0" w:color="000000"/>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Объемы финансирования (проект)</w:t>
            </w:r>
          </w:p>
        </w:tc>
      </w:tr>
      <w:tr w:rsidR="003B1857" w:rsidRPr="003B1857" w:rsidTr="003B1857">
        <w:trPr>
          <w:trHeight w:val="330"/>
        </w:trPr>
        <w:tc>
          <w:tcPr>
            <w:tcW w:w="3984" w:type="dxa"/>
            <w:vMerge/>
            <w:tcBorders>
              <w:left w:val="single" w:sz="8" w:space="0" w:color="auto"/>
              <w:bottom w:val="single" w:sz="8" w:space="0" w:color="000000"/>
              <w:right w:val="single" w:sz="8" w:space="0" w:color="auto"/>
            </w:tcBorders>
            <w:vAlign w:val="center"/>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843" w:type="dxa"/>
            <w:vMerge/>
            <w:tcBorders>
              <w:left w:val="single" w:sz="8" w:space="0" w:color="auto"/>
              <w:bottom w:val="single" w:sz="8" w:space="0" w:color="000000"/>
              <w:right w:val="single" w:sz="8" w:space="0" w:color="auto"/>
            </w:tcBorders>
          </w:tcPr>
          <w:p w:rsidR="003B1857" w:rsidRPr="003B1857" w:rsidRDefault="003B1857" w:rsidP="003B1857">
            <w:pPr>
              <w:spacing w:after="0" w:line="240" w:lineRule="auto"/>
              <w:rPr>
                <w:rFonts w:ascii="Times New Roman" w:eastAsia="Times New Roman" w:hAnsi="Times New Roman" w:cs="Times New Roman"/>
                <w:bCs/>
                <w:color w:val="000000"/>
                <w:sz w:val="24"/>
                <w:szCs w:val="24"/>
                <w:lang w:eastAsia="ru-RU"/>
              </w:rPr>
            </w:pP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2021 г.</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2022 г.</w:t>
            </w:r>
          </w:p>
        </w:tc>
        <w:tc>
          <w:tcPr>
            <w:tcW w:w="1489"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2023 г.</w:t>
            </w:r>
          </w:p>
        </w:tc>
      </w:tr>
      <w:tr w:rsidR="003B1857" w:rsidRPr="003B1857" w:rsidTr="003B1857">
        <w:trPr>
          <w:trHeight w:val="818"/>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Обеспечение чистоты и порядка во время проведения общественных мероприятий и праздников</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100,0</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100,0</w:t>
            </w:r>
          </w:p>
        </w:tc>
        <w:tc>
          <w:tcPr>
            <w:tcW w:w="1190"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0,0</w:t>
            </w:r>
          </w:p>
        </w:tc>
        <w:tc>
          <w:tcPr>
            <w:tcW w:w="1489"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100,0</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Вывоз мусора после субботников</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3000,0</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4000,0</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2000,0</w:t>
            </w:r>
          </w:p>
        </w:tc>
        <w:tc>
          <w:tcPr>
            <w:tcW w:w="1489"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4000,0 </w:t>
            </w:r>
          </w:p>
        </w:tc>
      </w:tr>
      <w:tr w:rsidR="003B1857" w:rsidRPr="003B1857" w:rsidTr="003B1857">
        <w:trPr>
          <w:trHeight w:val="645"/>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0059F0">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Подборка, погрузка, вывоз и размещение твердых коммунальных отходов на территории </w:t>
            </w:r>
            <w:r w:rsidR="000059F0">
              <w:rPr>
                <w:rFonts w:ascii="Times New Roman" w:eastAsia="Times New Roman" w:hAnsi="Times New Roman" w:cs="Times New Roman"/>
                <w:color w:val="000000"/>
                <w:sz w:val="24"/>
                <w:szCs w:val="24"/>
                <w:lang w:eastAsia="ru-RU"/>
              </w:rPr>
              <w:t>Округа</w:t>
            </w:r>
            <w:r w:rsidRPr="003B1857">
              <w:rPr>
                <w:rFonts w:ascii="Times New Roman" w:eastAsia="Times New Roman" w:hAnsi="Times New Roman" w:cs="Times New Roman"/>
                <w:color w:val="000000"/>
                <w:sz w:val="24"/>
                <w:szCs w:val="24"/>
                <w:lang w:eastAsia="ru-RU"/>
              </w:rPr>
              <w:t xml:space="preserve"> (несанкционированные свалки)</w:t>
            </w:r>
          </w:p>
        </w:tc>
        <w:tc>
          <w:tcPr>
            <w:tcW w:w="1843"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2000,0</w:t>
            </w:r>
          </w:p>
        </w:tc>
        <w:tc>
          <w:tcPr>
            <w:tcW w:w="1190" w:type="dxa"/>
            <w:tcBorders>
              <w:top w:val="single" w:sz="4" w:space="0" w:color="auto"/>
              <w:left w:val="nil"/>
              <w:bottom w:val="single" w:sz="4"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2000,0</w:t>
            </w:r>
          </w:p>
        </w:tc>
        <w:tc>
          <w:tcPr>
            <w:tcW w:w="1190"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0,0</w:t>
            </w:r>
          </w:p>
        </w:tc>
        <w:tc>
          <w:tcPr>
            <w:tcW w:w="1489" w:type="dxa"/>
            <w:tcBorders>
              <w:top w:val="nil"/>
              <w:left w:val="nil"/>
              <w:bottom w:val="single" w:sz="8"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2000,0</w:t>
            </w:r>
          </w:p>
        </w:tc>
      </w:tr>
      <w:tr w:rsidR="003B1857" w:rsidRPr="003B1857" w:rsidTr="003B1857">
        <w:trPr>
          <w:trHeight w:val="645"/>
        </w:trPr>
        <w:tc>
          <w:tcPr>
            <w:tcW w:w="3984" w:type="dxa"/>
            <w:tcBorders>
              <w:top w:val="nil"/>
              <w:left w:val="single" w:sz="8" w:space="0" w:color="auto"/>
              <w:bottom w:val="single" w:sz="4"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Санитарное содержание общегородских территорий в летний и зимний период в рамках муниципального задания для МБУ «Центр коммунального обслуживания и благоустройства» </w:t>
            </w:r>
          </w:p>
        </w:tc>
        <w:tc>
          <w:tcPr>
            <w:tcW w:w="1843" w:type="dxa"/>
            <w:tcBorders>
              <w:top w:val="nil"/>
              <w:left w:val="single" w:sz="8" w:space="0" w:color="auto"/>
              <w:bottom w:val="single" w:sz="4"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17389,5</w:t>
            </w:r>
          </w:p>
        </w:tc>
        <w:tc>
          <w:tcPr>
            <w:tcW w:w="1190" w:type="dxa"/>
            <w:tcBorders>
              <w:top w:val="single" w:sz="4" w:space="0" w:color="auto"/>
              <w:left w:val="nil"/>
              <w:bottom w:val="single" w:sz="4"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20966,7</w:t>
            </w:r>
          </w:p>
        </w:tc>
        <w:tc>
          <w:tcPr>
            <w:tcW w:w="1190" w:type="dxa"/>
            <w:tcBorders>
              <w:top w:val="nil"/>
              <w:left w:val="nil"/>
              <w:bottom w:val="single" w:sz="4"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0,0</w:t>
            </w:r>
          </w:p>
        </w:tc>
        <w:tc>
          <w:tcPr>
            <w:tcW w:w="1489" w:type="dxa"/>
            <w:tcBorders>
              <w:top w:val="nil"/>
              <w:left w:val="nil"/>
              <w:bottom w:val="single" w:sz="4" w:space="0" w:color="auto"/>
              <w:right w:val="single" w:sz="8"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0,0</w:t>
            </w:r>
          </w:p>
        </w:tc>
      </w:tr>
      <w:tr w:rsidR="003B1857" w:rsidRPr="003B1857" w:rsidTr="003B1857">
        <w:trPr>
          <w:trHeight w:val="831"/>
        </w:trPr>
        <w:tc>
          <w:tcPr>
            <w:tcW w:w="3984"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Устройство и ремонт контейнерных площадок, в том числе, софинансирование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1600,0</w:t>
            </w:r>
          </w:p>
        </w:tc>
        <w:tc>
          <w:tcPr>
            <w:tcW w:w="11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2111,1</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0,0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218,7</w:t>
            </w:r>
          </w:p>
        </w:tc>
      </w:tr>
      <w:tr w:rsidR="003B1857" w:rsidRPr="003B1857" w:rsidTr="003B1857">
        <w:trPr>
          <w:trHeight w:val="610"/>
        </w:trPr>
        <w:tc>
          <w:tcPr>
            <w:tcW w:w="3984"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Итого по программе</w:t>
            </w:r>
          </w:p>
        </w:tc>
        <w:tc>
          <w:tcPr>
            <w:tcW w:w="1843"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24089,5</w:t>
            </w:r>
          </w:p>
        </w:tc>
        <w:tc>
          <w:tcPr>
            <w:tcW w:w="1190" w:type="dxa"/>
            <w:tcBorders>
              <w:top w:val="single" w:sz="4" w:space="0" w:color="auto"/>
              <w:left w:val="nil"/>
              <w:bottom w:val="single" w:sz="4"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29177,8</w:t>
            </w:r>
          </w:p>
        </w:tc>
        <w:tc>
          <w:tcPr>
            <w:tcW w:w="1190"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2000,0</w:t>
            </w:r>
          </w:p>
        </w:tc>
        <w:tc>
          <w:tcPr>
            <w:tcW w:w="1489"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6318,7</w:t>
            </w:r>
          </w:p>
        </w:tc>
      </w:tr>
    </w:tbl>
    <w:p w:rsidR="00775218" w:rsidRPr="00FD1229" w:rsidRDefault="00775218" w:rsidP="00A10599">
      <w:pPr>
        <w:spacing w:after="0" w:line="240" w:lineRule="auto"/>
        <w:ind w:firstLine="709"/>
        <w:contextualSpacing/>
        <w:jc w:val="both"/>
        <w:rPr>
          <w:rFonts w:ascii="Times New Roman" w:eastAsia="Times New Roman" w:hAnsi="Times New Roman"/>
          <w:color w:val="000000"/>
          <w:sz w:val="24"/>
          <w:szCs w:val="24"/>
          <w:highlight w:val="yellow"/>
          <w:lang w:eastAsia="ru-RU"/>
        </w:rPr>
      </w:pPr>
    </w:p>
    <w:p w:rsidR="003B1857" w:rsidRPr="003B1857" w:rsidRDefault="003B1857" w:rsidP="003B1857">
      <w:pPr>
        <w:spacing w:after="0" w:line="240" w:lineRule="auto"/>
        <w:ind w:firstLine="709"/>
        <w:contextualSpacing/>
        <w:jc w:val="center"/>
        <w:rPr>
          <w:rFonts w:ascii="Times New Roman" w:eastAsia="Calibri" w:hAnsi="Times New Roman" w:cs="Times New Roman"/>
          <w:b/>
          <w:bCs/>
          <w:sz w:val="24"/>
          <w:szCs w:val="24"/>
        </w:rPr>
      </w:pPr>
      <w:r w:rsidRPr="003B1857">
        <w:rPr>
          <w:rFonts w:ascii="Times New Roman" w:eastAsia="Calibri" w:hAnsi="Times New Roman" w:cs="Times New Roman"/>
          <w:b/>
          <w:sz w:val="24"/>
          <w:szCs w:val="24"/>
        </w:rPr>
        <w:t xml:space="preserve">Муниципальная программа </w:t>
      </w:r>
      <w:r w:rsidRPr="003B1857">
        <w:rPr>
          <w:rFonts w:ascii="Times New Roman" w:eastAsia="Calibri" w:hAnsi="Times New Roman" w:cs="Times New Roman"/>
          <w:b/>
          <w:bCs/>
          <w:sz w:val="24"/>
          <w:szCs w:val="24"/>
        </w:rPr>
        <w:t>«Светлый город»</w:t>
      </w:r>
    </w:p>
    <w:p w:rsidR="003B1857" w:rsidRPr="003B1857" w:rsidRDefault="003B1857" w:rsidP="003B1857">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3B1857" w:rsidRPr="003B1857" w:rsidRDefault="00AB5610" w:rsidP="003B1857">
      <w:pPr>
        <w:tabs>
          <w:tab w:val="num"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w:t>
      </w:r>
      <w:r w:rsidR="003B1857" w:rsidRPr="003B1857">
        <w:rPr>
          <w:rFonts w:ascii="Times New Roman" w:eastAsia="Times New Roman" w:hAnsi="Times New Roman" w:cs="Times New Roman"/>
          <w:sz w:val="24"/>
          <w:szCs w:val="24"/>
          <w:lang w:eastAsia="ru-RU"/>
        </w:rPr>
        <w:t xml:space="preserve">  программы:</w:t>
      </w:r>
    </w:p>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 обеспечение бесперебойного и надежного функционирования установок наружного освещения;   </w:t>
      </w:r>
    </w:p>
    <w:p w:rsidR="003B1857" w:rsidRPr="003B1857" w:rsidRDefault="003B1857" w:rsidP="003B1857">
      <w:pPr>
        <w:spacing w:after="0" w:line="240" w:lineRule="auto"/>
        <w:jc w:val="both"/>
        <w:rPr>
          <w:rFonts w:ascii="Times New Roman" w:eastAsia="Calibri" w:hAnsi="Times New Roman" w:cs="Times New Roman"/>
          <w:color w:val="000000"/>
          <w:sz w:val="24"/>
          <w:szCs w:val="24"/>
        </w:rPr>
      </w:pPr>
      <w:r w:rsidRPr="003B1857">
        <w:rPr>
          <w:rFonts w:ascii="Times New Roman" w:eastAsia="Times New Roman" w:hAnsi="Times New Roman" w:cs="Times New Roman"/>
          <w:color w:val="000000"/>
          <w:sz w:val="24"/>
          <w:szCs w:val="24"/>
          <w:lang w:eastAsia="ru-RU"/>
        </w:rPr>
        <w:t>-  повышение безопасности дорожного движения и комфортности проживания населения</w:t>
      </w:r>
    </w:p>
    <w:p w:rsidR="003B1857" w:rsidRPr="003B1857" w:rsidRDefault="003B1857" w:rsidP="003B1857">
      <w:pPr>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Задачи:</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обеспечение  бесперебойной работы установок наружного освещения;</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техническое  обслуживание  и  ремонт установок наружного освещения, (</w:t>
      </w:r>
      <w:proofErr w:type="spellStart"/>
      <w:r w:rsidRPr="003B1857">
        <w:rPr>
          <w:rFonts w:ascii="Times New Roman" w:eastAsia="Times New Roman" w:hAnsi="Times New Roman" w:cs="Times New Roman"/>
          <w:sz w:val="24"/>
          <w:szCs w:val="24"/>
          <w:lang w:eastAsia="ru-RU"/>
        </w:rPr>
        <w:t>светоточек</w:t>
      </w:r>
      <w:proofErr w:type="spellEnd"/>
      <w:r w:rsidRPr="003B1857">
        <w:rPr>
          <w:rFonts w:ascii="Times New Roman" w:eastAsia="Times New Roman" w:hAnsi="Times New Roman" w:cs="Times New Roman"/>
          <w:sz w:val="24"/>
          <w:szCs w:val="24"/>
          <w:lang w:eastAsia="ru-RU"/>
        </w:rPr>
        <w:t>), в том числе праздничная иллюминация;</w:t>
      </w:r>
    </w:p>
    <w:p w:rsidR="003B1857" w:rsidRPr="003B1857" w:rsidRDefault="003B1857" w:rsidP="003B1857">
      <w:pPr>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xml:space="preserve">-  реализация мероприятий, направленных на сбережение электрической энергии; </w:t>
      </w:r>
    </w:p>
    <w:p w:rsidR="003B1857" w:rsidRPr="003B1857" w:rsidRDefault="003B1857" w:rsidP="003B1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  проектирование и строительство линий наружного освещения.</w:t>
      </w:r>
    </w:p>
    <w:p w:rsidR="003B1857" w:rsidRPr="003B1857" w:rsidRDefault="003B1857" w:rsidP="003B1857">
      <w:pPr>
        <w:widowControl w:val="0"/>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3B1857">
        <w:rPr>
          <w:rFonts w:ascii="Times New Roman" w:eastAsia="Times New Roman" w:hAnsi="Times New Roman" w:cs="Times New Roman"/>
          <w:sz w:val="24"/>
          <w:szCs w:val="24"/>
          <w:lang w:eastAsia="ru-RU"/>
        </w:rPr>
        <w:t>Предусматривается достижение следующих показателей:</w:t>
      </w:r>
      <w:r w:rsidRPr="003B1857">
        <w:rPr>
          <w:rFonts w:ascii="Times New Roman" w:eastAsia="Times New Roman" w:hAnsi="Times New Roman" w:cs="Times New Roman"/>
          <w:sz w:val="24"/>
          <w:szCs w:val="24"/>
          <w:lang w:eastAsia="ru-RU"/>
        </w:rPr>
        <w:tab/>
      </w:r>
      <w:r w:rsidRPr="003B1857">
        <w:rPr>
          <w:rFonts w:ascii="Times New Roman" w:eastAsia="Times New Roman" w:hAnsi="Times New Roman" w:cs="Times New Roman"/>
          <w:sz w:val="24"/>
          <w:szCs w:val="24"/>
          <w:lang w:eastAsia="ru-RU"/>
        </w:rPr>
        <w:tab/>
      </w:r>
    </w:p>
    <w:tbl>
      <w:tblPr>
        <w:tblW w:w="11360" w:type="dxa"/>
        <w:tblInd w:w="93" w:type="dxa"/>
        <w:tblLook w:val="04A0" w:firstRow="1" w:lastRow="0" w:firstColumn="1" w:lastColumn="0" w:noHBand="0" w:noVBand="1"/>
      </w:tblPr>
      <w:tblGrid>
        <w:gridCol w:w="4268"/>
        <w:gridCol w:w="1276"/>
        <w:gridCol w:w="1275"/>
        <w:gridCol w:w="1418"/>
        <w:gridCol w:w="1276"/>
        <w:gridCol w:w="1847"/>
      </w:tblGrid>
      <w:tr w:rsidR="003B1857" w:rsidRPr="003B1857" w:rsidTr="00AB5610">
        <w:trPr>
          <w:gridAfter w:val="1"/>
          <w:wAfter w:w="1847" w:type="dxa"/>
          <w:trHeight w:val="600"/>
        </w:trPr>
        <w:tc>
          <w:tcPr>
            <w:tcW w:w="4268"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Целевые индикаторы</w:t>
            </w:r>
          </w:p>
        </w:tc>
        <w:tc>
          <w:tcPr>
            <w:tcW w:w="5245" w:type="dxa"/>
            <w:gridSpan w:val="4"/>
            <w:tcBorders>
              <w:top w:val="single" w:sz="8" w:space="0" w:color="auto"/>
              <w:left w:val="single" w:sz="8" w:space="0" w:color="auto"/>
              <w:bottom w:val="single" w:sz="4" w:space="0" w:color="auto"/>
              <w:right w:val="single" w:sz="8" w:space="0" w:color="000000"/>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 xml:space="preserve">Плановые значения </w:t>
            </w:r>
          </w:p>
        </w:tc>
      </w:tr>
      <w:tr w:rsidR="003B1857" w:rsidRPr="003B1857" w:rsidTr="00AB5610">
        <w:trPr>
          <w:gridAfter w:val="1"/>
          <w:wAfter w:w="1847" w:type="dxa"/>
          <w:trHeight w:val="330"/>
        </w:trPr>
        <w:tc>
          <w:tcPr>
            <w:tcW w:w="4268" w:type="dxa"/>
            <w:vMerge/>
            <w:tcBorders>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rPr>
                <w:rFonts w:ascii="Times New Roman" w:eastAsia="Times New Roman" w:hAnsi="Times New Roman" w:cs="Times New Roman"/>
                <w:bCs/>
                <w:color w:val="000000"/>
                <w:lang w:eastAsia="ru-RU"/>
              </w:rPr>
            </w:pPr>
          </w:p>
        </w:tc>
        <w:tc>
          <w:tcPr>
            <w:tcW w:w="1276"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2020 г.</w:t>
            </w:r>
          </w:p>
        </w:tc>
        <w:tc>
          <w:tcPr>
            <w:tcW w:w="1275"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2021 г.</w:t>
            </w:r>
          </w:p>
        </w:tc>
        <w:tc>
          <w:tcPr>
            <w:tcW w:w="1418"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2022 г.</w:t>
            </w:r>
          </w:p>
        </w:tc>
        <w:tc>
          <w:tcPr>
            <w:tcW w:w="1276"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2023 г.</w:t>
            </w:r>
          </w:p>
        </w:tc>
      </w:tr>
      <w:tr w:rsidR="003B1857" w:rsidRPr="003B1857" w:rsidTr="00AB5610">
        <w:trPr>
          <w:gridAfter w:val="1"/>
          <w:wAfter w:w="1847" w:type="dxa"/>
          <w:trHeight w:val="266"/>
        </w:trPr>
        <w:tc>
          <w:tcPr>
            <w:tcW w:w="4268"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Оплата электроэнергии, потребляемой установками наружного освещения, в том числе оплата </w:t>
            </w:r>
            <w:proofErr w:type="spellStart"/>
            <w:r w:rsidRPr="003B1857">
              <w:rPr>
                <w:rFonts w:ascii="Times New Roman" w:eastAsia="Times New Roman" w:hAnsi="Times New Roman" w:cs="Times New Roman"/>
                <w:color w:val="000000"/>
                <w:sz w:val="24"/>
                <w:szCs w:val="24"/>
                <w:lang w:eastAsia="ru-RU"/>
              </w:rPr>
              <w:t>энергосервисных</w:t>
            </w:r>
            <w:proofErr w:type="spellEnd"/>
            <w:r w:rsidRPr="003B1857">
              <w:rPr>
                <w:rFonts w:ascii="Times New Roman" w:eastAsia="Times New Roman" w:hAnsi="Times New Roman" w:cs="Times New Roman"/>
                <w:color w:val="000000"/>
                <w:sz w:val="24"/>
                <w:szCs w:val="24"/>
                <w:lang w:eastAsia="ru-RU"/>
              </w:rPr>
              <w:t xml:space="preserve"> контрактов (</w:t>
            </w:r>
            <w:proofErr w:type="spellStart"/>
            <w:r w:rsidRPr="003B1857">
              <w:rPr>
                <w:rFonts w:ascii="Times New Roman" w:eastAsia="Times New Roman" w:hAnsi="Times New Roman" w:cs="Times New Roman"/>
                <w:color w:val="000000"/>
                <w:sz w:val="24"/>
                <w:szCs w:val="24"/>
                <w:lang w:eastAsia="ru-RU"/>
              </w:rPr>
              <w:t>тыс</w:t>
            </w:r>
            <w:proofErr w:type="gramStart"/>
            <w:r w:rsidRPr="003B1857">
              <w:rPr>
                <w:rFonts w:ascii="Times New Roman" w:eastAsia="Times New Roman" w:hAnsi="Times New Roman" w:cs="Times New Roman"/>
                <w:color w:val="000000"/>
                <w:sz w:val="24"/>
                <w:szCs w:val="24"/>
                <w:lang w:eastAsia="ru-RU"/>
              </w:rPr>
              <w:t>.к</w:t>
            </w:r>
            <w:proofErr w:type="gramEnd"/>
            <w:r w:rsidRPr="003B1857">
              <w:rPr>
                <w:rFonts w:ascii="Times New Roman" w:eastAsia="Times New Roman" w:hAnsi="Times New Roman" w:cs="Times New Roman"/>
                <w:color w:val="000000"/>
                <w:sz w:val="24"/>
                <w:szCs w:val="24"/>
                <w:lang w:eastAsia="ru-RU"/>
              </w:rPr>
              <w:t>Вт</w:t>
            </w:r>
            <w:proofErr w:type="spellEnd"/>
            <w:r w:rsidRPr="003B1857">
              <w:rPr>
                <w:rFonts w:ascii="Times New Roman" w:eastAsia="Times New Roman" w:hAnsi="Times New Roman" w:cs="Times New Roman"/>
                <w:color w:val="000000"/>
                <w:sz w:val="24"/>
                <w:szCs w:val="24"/>
                <w:lang w:eastAsia="ru-RU"/>
              </w:rPr>
              <w:t>/час)</w:t>
            </w:r>
          </w:p>
        </w:tc>
        <w:tc>
          <w:tcPr>
            <w:tcW w:w="1276" w:type="dxa"/>
            <w:tcBorders>
              <w:top w:val="single" w:sz="4" w:space="0" w:color="auto"/>
              <w:left w:val="single" w:sz="4" w:space="0" w:color="auto"/>
              <w:bottom w:val="single" w:sz="4" w:space="0" w:color="auto"/>
              <w:right w:val="single" w:sz="4"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8081,2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2004,1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2004,1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2004,1</w:t>
            </w:r>
          </w:p>
        </w:tc>
      </w:tr>
      <w:tr w:rsidR="003B1857" w:rsidRPr="003B1857" w:rsidTr="00AB5610">
        <w:trPr>
          <w:trHeight w:val="985"/>
        </w:trPr>
        <w:tc>
          <w:tcPr>
            <w:tcW w:w="4268"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Обеспечение снижения среднего потребления электроэнергии установками уличного освещения</w:t>
            </w:r>
            <w:proofErr w:type="gramStart"/>
            <w:r w:rsidRPr="003B1857">
              <w:rPr>
                <w:rFonts w:ascii="Times New Roman" w:eastAsia="Times New Roman" w:hAnsi="Times New Roman" w:cs="Times New Roman"/>
                <w:color w:val="000000"/>
                <w:sz w:val="24"/>
                <w:szCs w:val="24"/>
                <w:lang w:eastAsia="ru-RU"/>
              </w:rPr>
              <w:t xml:space="preserve"> (%) </w:t>
            </w:r>
            <w:proofErr w:type="gramEnd"/>
          </w:p>
        </w:tc>
        <w:tc>
          <w:tcPr>
            <w:tcW w:w="1276"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75,2</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75,2</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75,2</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75,2</w:t>
            </w:r>
          </w:p>
        </w:tc>
        <w:tc>
          <w:tcPr>
            <w:tcW w:w="1847" w:type="dxa"/>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highlight w:val="lightGray"/>
                <w:lang w:eastAsia="ru-RU"/>
              </w:rPr>
            </w:pPr>
          </w:p>
        </w:tc>
      </w:tr>
      <w:tr w:rsidR="003B1857" w:rsidRPr="003B1857" w:rsidTr="00AB5610">
        <w:trPr>
          <w:gridAfter w:val="1"/>
          <w:wAfter w:w="1847" w:type="dxa"/>
          <w:trHeight w:val="1278"/>
        </w:trPr>
        <w:tc>
          <w:tcPr>
            <w:tcW w:w="4268"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Обеспечение доли светильников, работающих в вечернее и ночное время не менее 95% к концу 2022 года (штук)</w:t>
            </w:r>
          </w:p>
        </w:tc>
        <w:tc>
          <w:tcPr>
            <w:tcW w:w="1276" w:type="dxa"/>
            <w:tcBorders>
              <w:top w:val="single" w:sz="4" w:space="0" w:color="auto"/>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9101</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9101</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9101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9101</w:t>
            </w:r>
          </w:p>
        </w:tc>
      </w:tr>
    </w:tbl>
    <w:p w:rsidR="003B1857" w:rsidRPr="003B1857" w:rsidRDefault="003B1857" w:rsidP="003B185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B1857" w:rsidRPr="003B1857" w:rsidRDefault="003B1857" w:rsidP="003B185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B1857">
        <w:rPr>
          <w:rFonts w:ascii="Times New Roman" w:eastAsia="Times New Roman" w:hAnsi="Times New Roman" w:cs="Times New Roman"/>
          <w:sz w:val="24"/>
          <w:szCs w:val="24"/>
          <w:lang w:eastAsia="ru-RU"/>
        </w:rPr>
        <w:t>Финансирование расходов запланировано в следующих объемах:</w:t>
      </w:r>
    </w:p>
    <w:p w:rsidR="003B1857" w:rsidRPr="003B1857" w:rsidRDefault="003B1857" w:rsidP="003B1857">
      <w:pPr>
        <w:spacing w:after="0" w:line="240" w:lineRule="auto"/>
        <w:jc w:val="right"/>
        <w:rPr>
          <w:rFonts w:ascii="Times New Roman" w:eastAsia="Calibri" w:hAnsi="Times New Roman" w:cs="Times New Roman"/>
          <w:sz w:val="24"/>
        </w:rPr>
      </w:pPr>
      <w:r w:rsidRPr="003B1857">
        <w:rPr>
          <w:rFonts w:ascii="Times New Roman" w:eastAsia="Calibri" w:hAnsi="Times New Roman" w:cs="Times New Roman"/>
          <w:sz w:val="24"/>
        </w:rPr>
        <w:t>тыс. рублей</w:t>
      </w:r>
    </w:p>
    <w:tbl>
      <w:tblPr>
        <w:tblW w:w="9554" w:type="dxa"/>
        <w:tblInd w:w="93" w:type="dxa"/>
        <w:tblLayout w:type="fixed"/>
        <w:tblLook w:val="04A0" w:firstRow="1" w:lastRow="0" w:firstColumn="1" w:lastColumn="0" w:noHBand="0" w:noVBand="1"/>
      </w:tblPr>
      <w:tblGrid>
        <w:gridCol w:w="3984"/>
        <w:gridCol w:w="1701"/>
        <w:gridCol w:w="1190"/>
        <w:gridCol w:w="1190"/>
        <w:gridCol w:w="1489"/>
      </w:tblGrid>
      <w:tr w:rsidR="003B1857" w:rsidRPr="003B1857" w:rsidTr="003B1857">
        <w:trPr>
          <w:trHeight w:val="433"/>
        </w:trPr>
        <w:tc>
          <w:tcPr>
            <w:tcW w:w="3984"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Мероприятия</w:t>
            </w:r>
          </w:p>
        </w:tc>
        <w:tc>
          <w:tcPr>
            <w:tcW w:w="1701" w:type="dxa"/>
            <w:vMerge w:val="restart"/>
            <w:tcBorders>
              <w:top w:val="single" w:sz="8" w:space="0" w:color="auto"/>
              <w:left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Первонач. бюджет 2020 г.</w:t>
            </w:r>
          </w:p>
        </w:tc>
        <w:tc>
          <w:tcPr>
            <w:tcW w:w="3869" w:type="dxa"/>
            <w:gridSpan w:val="3"/>
            <w:tcBorders>
              <w:top w:val="single" w:sz="8" w:space="0" w:color="auto"/>
              <w:left w:val="nil"/>
              <w:bottom w:val="single" w:sz="8" w:space="0" w:color="auto"/>
              <w:right w:val="single" w:sz="8" w:space="0" w:color="000000"/>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Объемы финансирования (проект)</w:t>
            </w:r>
          </w:p>
        </w:tc>
      </w:tr>
      <w:tr w:rsidR="003B1857" w:rsidRPr="003B1857" w:rsidTr="003B1857">
        <w:trPr>
          <w:trHeight w:val="330"/>
        </w:trPr>
        <w:tc>
          <w:tcPr>
            <w:tcW w:w="3984" w:type="dxa"/>
            <w:vMerge/>
            <w:tcBorders>
              <w:left w:val="single" w:sz="8" w:space="0" w:color="auto"/>
              <w:bottom w:val="single" w:sz="8" w:space="0" w:color="000000"/>
              <w:right w:val="single" w:sz="8" w:space="0" w:color="auto"/>
            </w:tcBorders>
            <w:vAlign w:val="center"/>
          </w:tcPr>
          <w:p w:rsidR="003B1857" w:rsidRPr="003B1857" w:rsidRDefault="003B1857" w:rsidP="003B1857">
            <w:pPr>
              <w:spacing w:after="0" w:line="240" w:lineRule="auto"/>
              <w:rPr>
                <w:rFonts w:ascii="Times New Roman" w:eastAsia="Times New Roman" w:hAnsi="Times New Roman" w:cs="Times New Roman"/>
                <w:bCs/>
                <w:color w:val="000000"/>
                <w:lang w:eastAsia="ru-RU"/>
              </w:rPr>
            </w:pPr>
          </w:p>
        </w:tc>
        <w:tc>
          <w:tcPr>
            <w:tcW w:w="1701" w:type="dxa"/>
            <w:vMerge/>
            <w:tcBorders>
              <w:left w:val="single" w:sz="8" w:space="0" w:color="auto"/>
              <w:bottom w:val="single" w:sz="8" w:space="0" w:color="000000"/>
              <w:right w:val="single" w:sz="8" w:space="0" w:color="auto"/>
            </w:tcBorders>
          </w:tcPr>
          <w:p w:rsidR="003B1857" w:rsidRPr="003B1857" w:rsidRDefault="003B1857" w:rsidP="003B1857">
            <w:pPr>
              <w:spacing w:after="0" w:line="240" w:lineRule="auto"/>
              <w:rPr>
                <w:rFonts w:ascii="Times New Roman" w:eastAsia="Times New Roman" w:hAnsi="Times New Roman" w:cs="Times New Roman"/>
                <w:bCs/>
                <w:color w:val="000000"/>
                <w:lang w:eastAsia="ru-RU"/>
              </w:rPr>
            </w:pP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2021 г.</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2022 г.</w:t>
            </w:r>
          </w:p>
        </w:tc>
        <w:tc>
          <w:tcPr>
            <w:tcW w:w="1489"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2023 г.</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Техническое обслуживание и ремонт установок наружного освещения</w:t>
            </w:r>
          </w:p>
        </w:tc>
        <w:tc>
          <w:tcPr>
            <w:tcW w:w="1701"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16000,0</w:t>
            </w:r>
          </w:p>
        </w:tc>
        <w:tc>
          <w:tcPr>
            <w:tcW w:w="1190" w:type="dxa"/>
            <w:tcBorders>
              <w:top w:val="nil"/>
              <w:left w:val="nil"/>
              <w:bottom w:val="single" w:sz="8"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12499,6</w:t>
            </w:r>
          </w:p>
        </w:tc>
        <w:tc>
          <w:tcPr>
            <w:tcW w:w="1190" w:type="dxa"/>
            <w:tcBorders>
              <w:top w:val="nil"/>
              <w:left w:val="nil"/>
              <w:bottom w:val="single" w:sz="8"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7271,9</w:t>
            </w:r>
          </w:p>
        </w:tc>
        <w:tc>
          <w:tcPr>
            <w:tcW w:w="1489" w:type="dxa"/>
            <w:tcBorders>
              <w:top w:val="nil"/>
              <w:left w:val="nil"/>
              <w:bottom w:val="single" w:sz="8"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9709,9</w:t>
            </w:r>
          </w:p>
        </w:tc>
      </w:tr>
      <w:tr w:rsidR="003B1857" w:rsidRPr="003B1857" w:rsidTr="003B1857">
        <w:trPr>
          <w:trHeight w:val="96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color w:val="000000"/>
                <w:sz w:val="24"/>
                <w:szCs w:val="24"/>
                <w:lang w:eastAsia="ru-RU"/>
              </w:rPr>
            </w:pPr>
            <w:r w:rsidRPr="003B1857">
              <w:rPr>
                <w:rFonts w:ascii="Times New Roman" w:eastAsia="Times New Roman" w:hAnsi="Times New Roman" w:cs="Times New Roman"/>
                <w:color w:val="000000"/>
                <w:sz w:val="24"/>
                <w:szCs w:val="24"/>
                <w:lang w:eastAsia="ru-RU"/>
              </w:rPr>
              <w:t xml:space="preserve">Оплата электроэнергии,  потребляемой установками наружного освещения, в том числе </w:t>
            </w:r>
            <w:proofErr w:type="spellStart"/>
            <w:r w:rsidRPr="003B1857">
              <w:rPr>
                <w:rFonts w:ascii="Times New Roman" w:eastAsia="Times New Roman" w:hAnsi="Times New Roman" w:cs="Times New Roman"/>
                <w:color w:val="000000"/>
                <w:sz w:val="24"/>
                <w:szCs w:val="24"/>
                <w:lang w:eastAsia="ru-RU"/>
              </w:rPr>
              <w:t>энергосервисные</w:t>
            </w:r>
            <w:proofErr w:type="spellEnd"/>
            <w:r w:rsidRPr="003B1857">
              <w:rPr>
                <w:rFonts w:ascii="Times New Roman" w:eastAsia="Times New Roman" w:hAnsi="Times New Roman" w:cs="Times New Roman"/>
                <w:color w:val="000000"/>
                <w:sz w:val="24"/>
                <w:szCs w:val="24"/>
                <w:lang w:eastAsia="ru-RU"/>
              </w:rPr>
              <w:t xml:space="preserve"> контракты</w:t>
            </w:r>
          </w:p>
        </w:tc>
        <w:tc>
          <w:tcPr>
            <w:tcW w:w="1701"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color w:val="000000"/>
                <w:lang w:eastAsia="ru-RU"/>
              </w:rPr>
            </w:pPr>
            <w:r w:rsidRPr="003B1857">
              <w:rPr>
                <w:rFonts w:ascii="Times New Roman" w:eastAsia="Times New Roman" w:hAnsi="Times New Roman" w:cs="Times New Roman"/>
                <w:color w:val="000000"/>
                <w:lang w:eastAsia="ru-RU"/>
              </w:rPr>
              <w:t>44390,2</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lang w:eastAsia="ru-RU"/>
              </w:rPr>
            </w:pPr>
            <w:r w:rsidRPr="003B1857">
              <w:rPr>
                <w:rFonts w:ascii="Times New Roman" w:eastAsia="Times New Roman" w:hAnsi="Times New Roman" w:cs="Times New Roman"/>
                <w:color w:val="000000"/>
                <w:lang w:eastAsia="ru-RU"/>
              </w:rPr>
              <w:t>44390,2</w:t>
            </w:r>
          </w:p>
        </w:tc>
        <w:tc>
          <w:tcPr>
            <w:tcW w:w="1190"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lang w:eastAsia="ru-RU"/>
              </w:rPr>
            </w:pPr>
            <w:r w:rsidRPr="003B1857">
              <w:rPr>
                <w:rFonts w:ascii="Times New Roman" w:eastAsia="Times New Roman" w:hAnsi="Times New Roman" w:cs="Times New Roman"/>
                <w:color w:val="000000"/>
                <w:lang w:eastAsia="ru-RU"/>
              </w:rPr>
              <w:t>44390,2</w:t>
            </w:r>
          </w:p>
        </w:tc>
        <w:tc>
          <w:tcPr>
            <w:tcW w:w="1489" w:type="dxa"/>
            <w:tcBorders>
              <w:top w:val="nil"/>
              <w:left w:val="nil"/>
              <w:bottom w:val="single" w:sz="8" w:space="0" w:color="auto"/>
              <w:right w:val="single" w:sz="8" w:space="0" w:color="auto"/>
            </w:tcBorders>
            <w:shd w:val="clear" w:color="auto" w:fill="auto"/>
            <w:vAlign w:val="center"/>
            <w:hideMark/>
          </w:tcPr>
          <w:p w:rsidR="003B1857" w:rsidRPr="003B1857" w:rsidRDefault="003B1857" w:rsidP="003B1857">
            <w:pPr>
              <w:spacing w:after="0" w:line="240" w:lineRule="auto"/>
              <w:jc w:val="center"/>
              <w:rPr>
                <w:rFonts w:ascii="Times New Roman" w:eastAsia="Times New Roman" w:hAnsi="Times New Roman" w:cs="Times New Roman"/>
                <w:color w:val="000000"/>
                <w:lang w:eastAsia="ru-RU"/>
              </w:rPr>
            </w:pPr>
            <w:r w:rsidRPr="003B1857">
              <w:rPr>
                <w:rFonts w:ascii="Times New Roman" w:eastAsia="Times New Roman" w:hAnsi="Times New Roman" w:cs="Times New Roman"/>
                <w:color w:val="000000"/>
                <w:lang w:eastAsia="ru-RU"/>
              </w:rPr>
              <w:t>44390,2</w:t>
            </w:r>
          </w:p>
        </w:tc>
      </w:tr>
      <w:tr w:rsidR="003B1857" w:rsidRPr="003B1857" w:rsidTr="003B1857">
        <w:trPr>
          <w:trHeight w:val="330"/>
        </w:trPr>
        <w:tc>
          <w:tcPr>
            <w:tcW w:w="3984"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both"/>
              <w:rPr>
                <w:rFonts w:ascii="Times New Roman" w:eastAsia="Times New Roman" w:hAnsi="Times New Roman" w:cs="Times New Roman"/>
                <w:bCs/>
                <w:color w:val="000000"/>
                <w:sz w:val="24"/>
                <w:szCs w:val="24"/>
                <w:lang w:eastAsia="ru-RU"/>
              </w:rPr>
            </w:pPr>
            <w:r w:rsidRPr="003B1857">
              <w:rPr>
                <w:rFonts w:ascii="Times New Roman" w:eastAsia="Times New Roman" w:hAnsi="Times New Roman" w:cs="Times New Roman"/>
                <w:bCs/>
                <w:color w:val="000000"/>
                <w:sz w:val="24"/>
                <w:szCs w:val="24"/>
                <w:lang w:eastAsia="ru-RU"/>
              </w:rPr>
              <w:t>Итого по программе</w:t>
            </w:r>
          </w:p>
        </w:tc>
        <w:tc>
          <w:tcPr>
            <w:tcW w:w="1701" w:type="dxa"/>
            <w:tcBorders>
              <w:top w:val="nil"/>
              <w:left w:val="single" w:sz="8" w:space="0" w:color="auto"/>
              <w:bottom w:val="single" w:sz="8" w:space="0" w:color="auto"/>
              <w:right w:val="single" w:sz="8" w:space="0" w:color="auto"/>
            </w:tcBorders>
            <w:vAlign w:val="center"/>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60390,2</w:t>
            </w:r>
          </w:p>
        </w:tc>
        <w:tc>
          <w:tcPr>
            <w:tcW w:w="1190" w:type="dxa"/>
            <w:tcBorders>
              <w:top w:val="nil"/>
              <w:left w:val="nil"/>
              <w:bottom w:val="single" w:sz="8"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56889,8</w:t>
            </w:r>
          </w:p>
        </w:tc>
        <w:tc>
          <w:tcPr>
            <w:tcW w:w="1190" w:type="dxa"/>
            <w:tcBorders>
              <w:top w:val="nil"/>
              <w:left w:val="nil"/>
              <w:bottom w:val="single" w:sz="8"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51662,1</w:t>
            </w:r>
          </w:p>
        </w:tc>
        <w:tc>
          <w:tcPr>
            <w:tcW w:w="1489" w:type="dxa"/>
            <w:tcBorders>
              <w:top w:val="nil"/>
              <w:left w:val="nil"/>
              <w:bottom w:val="single" w:sz="8" w:space="0" w:color="auto"/>
              <w:right w:val="single" w:sz="8" w:space="0" w:color="auto"/>
            </w:tcBorders>
            <w:shd w:val="clear" w:color="000000" w:fill="FFFFFF"/>
            <w:vAlign w:val="center"/>
            <w:hideMark/>
          </w:tcPr>
          <w:p w:rsidR="003B1857" w:rsidRPr="003B1857" w:rsidRDefault="003B1857" w:rsidP="003B1857">
            <w:pPr>
              <w:spacing w:after="0" w:line="240" w:lineRule="auto"/>
              <w:jc w:val="center"/>
              <w:rPr>
                <w:rFonts w:ascii="Times New Roman" w:eastAsia="Times New Roman" w:hAnsi="Times New Roman" w:cs="Times New Roman"/>
                <w:bCs/>
                <w:color w:val="000000"/>
                <w:lang w:eastAsia="ru-RU"/>
              </w:rPr>
            </w:pPr>
            <w:r w:rsidRPr="003B1857">
              <w:rPr>
                <w:rFonts w:ascii="Times New Roman" w:eastAsia="Times New Roman" w:hAnsi="Times New Roman" w:cs="Times New Roman"/>
                <w:bCs/>
                <w:color w:val="000000"/>
                <w:lang w:eastAsia="ru-RU"/>
              </w:rPr>
              <w:t>54100,1</w:t>
            </w:r>
          </w:p>
        </w:tc>
      </w:tr>
    </w:tbl>
    <w:p w:rsidR="00775218" w:rsidRPr="00FD1229" w:rsidRDefault="00775218" w:rsidP="00A10599">
      <w:pPr>
        <w:spacing w:after="0" w:line="240" w:lineRule="auto"/>
        <w:jc w:val="both"/>
        <w:rPr>
          <w:rFonts w:ascii="Times New Roman" w:eastAsia="Times New Roman" w:hAnsi="Times New Roman"/>
          <w:sz w:val="24"/>
          <w:szCs w:val="24"/>
          <w:highlight w:val="yellow"/>
          <w:lang w:eastAsia="ru-RU"/>
        </w:rPr>
      </w:pPr>
    </w:p>
    <w:p w:rsidR="00C51DB0" w:rsidRPr="00C51DB0" w:rsidRDefault="00C51DB0" w:rsidP="00C51DB0">
      <w:pPr>
        <w:spacing w:after="0" w:line="240" w:lineRule="auto"/>
        <w:jc w:val="center"/>
        <w:rPr>
          <w:rFonts w:ascii="Times New Roman" w:eastAsia="Calibri" w:hAnsi="Times New Roman" w:cs="Times New Roman"/>
          <w:b/>
          <w:sz w:val="24"/>
          <w:szCs w:val="24"/>
        </w:rPr>
      </w:pPr>
      <w:r w:rsidRPr="00C51DB0">
        <w:rPr>
          <w:rFonts w:ascii="Times New Roman" w:eastAsia="Calibri" w:hAnsi="Times New Roman" w:cs="Times New Roman"/>
          <w:b/>
          <w:sz w:val="24"/>
          <w:szCs w:val="24"/>
        </w:rPr>
        <w:t>Муниципальная программа «Организация эксплуатации и текущего ремонта гидротехнических сооружений Миасского городского округа»</w:t>
      </w:r>
    </w:p>
    <w:p w:rsidR="00C51DB0" w:rsidRPr="00C51DB0" w:rsidRDefault="00C51DB0" w:rsidP="00C51DB0">
      <w:pPr>
        <w:spacing w:after="0" w:line="240" w:lineRule="auto"/>
        <w:ind w:firstLine="708"/>
        <w:jc w:val="both"/>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C51DB0" w:rsidRDefault="00C51DB0" w:rsidP="00AB5610">
      <w:pPr>
        <w:tabs>
          <w:tab w:val="num" w:pos="0"/>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51DB0">
        <w:rPr>
          <w:rFonts w:ascii="Times New Roman" w:eastAsia="Times New Roman" w:hAnsi="Times New Roman" w:cs="Times New Roman"/>
          <w:sz w:val="24"/>
          <w:szCs w:val="24"/>
          <w:lang w:eastAsia="ru-RU"/>
        </w:rPr>
        <w:t>Цель программы:</w:t>
      </w:r>
      <w:r w:rsidR="00AB5610">
        <w:rPr>
          <w:rFonts w:ascii="Times New Roman" w:eastAsia="Times New Roman" w:hAnsi="Times New Roman" w:cs="Times New Roman"/>
          <w:sz w:val="24"/>
          <w:szCs w:val="24"/>
          <w:lang w:eastAsia="ru-RU"/>
        </w:rPr>
        <w:t xml:space="preserve"> о</w:t>
      </w:r>
      <w:r w:rsidRPr="00C51DB0">
        <w:rPr>
          <w:rFonts w:ascii="Times New Roman" w:eastAsia="Calibri" w:hAnsi="Times New Roman" w:cs="Times New Roman"/>
          <w:sz w:val="24"/>
          <w:szCs w:val="24"/>
          <w:lang w:eastAsia="ru-RU"/>
        </w:rPr>
        <w:t xml:space="preserve">беспечение бесперебойного и безаварийного функционирования гидротехнических сооружений </w:t>
      </w:r>
      <w:r w:rsidR="000059F0">
        <w:rPr>
          <w:rFonts w:ascii="Times New Roman" w:eastAsia="Calibri" w:hAnsi="Times New Roman" w:cs="Times New Roman"/>
          <w:sz w:val="24"/>
          <w:szCs w:val="24"/>
          <w:lang w:eastAsia="ru-RU"/>
        </w:rPr>
        <w:t>Округа</w:t>
      </w:r>
      <w:r w:rsidRPr="00C51DB0">
        <w:rPr>
          <w:rFonts w:ascii="Times New Roman" w:eastAsia="Calibri" w:hAnsi="Times New Roman" w:cs="Times New Roman"/>
          <w:sz w:val="24"/>
          <w:szCs w:val="24"/>
          <w:lang w:eastAsia="ru-RU"/>
        </w:rPr>
        <w:t>, подготовка к паводковому периоду Миасского городского округа.</w:t>
      </w:r>
    </w:p>
    <w:p w:rsidR="00E62A3D" w:rsidRPr="00C51DB0" w:rsidRDefault="00E62A3D" w:rsidP="00E62A3D">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u w:val="single"/>
          <w:lang w:eastAsia="ru-RU"/>
        </w:rPr>
        <w:t>Задача</w:t>
      </w:r>
      <w:r w:rsidRPr="00C51DB0">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u w:val="single"/>
          <w:lang w:eastAsia="ru-RU"/>
        </w:rPr>
        <w:t xml:space="preserve"> </w:t>
      </w:r>
      <w:r w:rsidRPr="00C51DB0">
        <w:rPr>
          <w:rFonts w:ascii="Times New Roman" w:eastAsia="Calibri" w:hAnsi="Times New Roman" w:cs="Times New Roman"/>
          <w:sz w:val="24"/>
          <w:szCs w:val="24"/>
        </w:rPr>
        <w:t>организация эксплуатации и текущего ремонта ГТС Миасского городского округа, подготовка к паводковому периоду.</w:t>
      </w:r>
    </w:p>
    <w:p w:rsidR="00AB5610" w:rsidRDefault="00AB5610" w:rsidP="00C51DB0">
      <w:pPr>
        <w:spacing w:after="0" w:line="240" w:lineRule="auto"/>
        <w:ind w:firstLine="709"/>
        <w:contextualSpacing/>
        <w:jc w:val="both"/>
        <w:rPr>
          <w:rFonts w:ascii="Times New Roman" w:eastAsia="Times New Roman" w:hAnsi="Times New Roman" w:cs="Times New Roman"/>
          <w:sz w:val="24"/>
          <w:szCs w:val="24"/>
          <w:lang w:eastAsia="ru-RU"/>
        </w:rPr>
      </w:pPr>
    </w:p>
    <w:p w:rsidR="00C51DB0" w:rsidRPr="00C51DB0" w:rsidRDefault="00C51DB0" w:rsidP="00C51DB0">
      <w:pPr>
        <w:spacing w:after="0" w:line="240" w:lineRule="auto"/>
        <w:ind w:firstLine="709"/>
        <w:contextualSpacing/>
        <w:jc w:val="both"/>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Предусматривается достижение следующих показателей:</w:t>
      </w:r>
    </w:p>
    <w:tbl>
      <w:tblPr>
        <w:tblW w:w="9654" w:type="dxa"/>
        <w:tblInd w:w="93" w:type="dxa"/>
        <w:tblLook w:val="04A0" w:firstRow="1" w:lastRow="0" w:firstColumn="1" w:lastColumn="0" w:noHBand="0" w:noVBand="1"/>
      </w:tblPr>
      <w:tblGrid>
        <w:gridCol w:w="4551"/>
        <w:gridCol w:w="1134"/>
        <w:gridCol w:w="1276"/>
        <w:gridCol w:w="1276"/>
        <w:gridCol w:w="1417"/>
      </w:tblGrid>
      <w:tr w:rsidR="00C51DB0" w:rsidRPr="00C51DB0" w:rsidTr="00461139">
        <w:trPr>
          <w:trHeight w:val="330"/>
        </w:trPr>
        <w:tc>
          <w:tcPr>
            <w:tcW w:w="455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Показатель</w:t>
            </w:r>
          </w:p>
        </w:tc>
        <w:tc>
          <w:tcPr>
            <w:tcW w:w="5103" w:type="dxa"/>
            <w:gridSpan w:val="4"/>
            <w:tcBorders>
              <w:top w:val="single" w:sz="8" w:space="0" w:color="auto"/>
              <w:left w:val="nil"/>
              <w:bottom w:val="single" w:sz="8" w:space="0" w:color="auto"/>
              <w:right w:val="single" w:sz="8" w:space="0" w:color="000000"/>
            </w:tcBorders>
            <w:vAlign w:val="center"/>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Плановые значения</w:t>
            </w:r>
          </w:p>
        </w:tc>
      </w:tr>
      <w:tr w:rsidR="00C51DB0" w:rsidRPr="00C51DB0" w:rsidTr="00461139">
        <w:trPr>
          <w:trHeight w:val="330"/>
        </w:trPr>
        <w:tc>
          <w:tcPr>
            <w:tcW w:w="4551" w:type="dxa"/>
            <w:vMerge/>
            <w:tcBorders>
              <w:top w:val="single" w:sz="8" w:space="0" w:color="auto"/>
              <w:left w:val="single" w:sz="8" w:space="0" w:color="auto"/>
              <w:bottom w:val="single" w:sz="8" w:space="0" w:color="000000"/>
              <w:right w:val="single" w:sz="8" w:space="0" w:color="000000"/>
            </w:tcBorders>
            <w:vAlign w:val="center"/>
            <w:hideMark/>
          </w:tcPr>
          <w:p w:rsidR="00C51DB0" w:rsidRPr="00C51DB0" w:rsidRDefault="00C51DB0" w:rsidP="00C51DB0">
            <w:pPr>
              <w:spacing w:after="0" w:line="240" w:lineRule="auto"/>
              <w:rPr>
                <w:rFonts w:ascii="Times New Roman" w:eastAsia="Times New Roman" w:hAnsi="Times New Roman" w:cs="Times New Roman"/>
                <w:bCs/>
                <w:color w:val="000000"/>
                <w:sz w:val="24"/>
                <w:szCs w:val="24"/>
                <w:lang w:eastAsia="ru-RU"/>
              </w:rPr>
            </w:pPr>
          </w:p>
        </w:tc>
        <w:tc>
          <w:tcPr>
            <w:tcW w:w="1134" w:type="dxa"/>
            <w:tcBorders>
              <w:top w:val="single" w:sz="8" w:space="0" w:color="auto"/>
              <w:left w:val="nil"/>
              <w:bottom w:val="single" w:sz="8" w:space="0" w:color="auto"/>
              <w:right w:val="single" w:sz="4" w:space="0" w:color="auto"/>
            </w:tcBorders>
            <w:vAlign w:val="center"/>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2020 г.</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2021 г.</w:t>
            </w:r>
          </w:p>
        </w:tc>
        <w:tc>
          <w:tcPr>
            <w:tcW w:w="1276" w:type="dxa"/>
            <w:tcBorders>
              <w:top w:val="nil"/>
              <w:left w:val="nil"/>
              <w:bottom w:val="single" w:sz="8" w:space="0" w:color="auto"/>
              <w:right w:val="single" w:sz="8"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2022 г.</w:t>
            </w:r>
          </w:p>
        </w:tc>
        <w:tc>
          <w:tcPr>
            <w:tcW w:w="1417" w:type="dxa"/>
            <w:tcBorders>
              <w:top w:val="nil"/>
              <w:left w:val="nil"/>
              <w:bottom w:val="single" w:sz="8" w:space="0" w:color="auto"/>
              <w:right w:val="single" w:sz="8"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2023 г.</w:t>
            </w:r>
          </w:p>
        </w:tc>
      </w:tr>
      <w:tr w:rsidR="00C51DB0" w:rsidRPr="00C51DB0" w:rsidTr="00461139">
        <w:trPr>
          <w:trHeight w:val="376"/>
        </w:trPr>
        <w:tc>
          <w:tcPr>
            <w:tcW w:w="455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51DB0" w:rsidRPr="00C51DB0" w:rsidRDefault="00C51DB0" w:rsidP="00C51DB0">
            <w:pPr>
              <w:spacing w:after="0" w:line="240" w:lineRule="auto"/>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 xml:space="preserve">Количество аварий на ГТС (случаев) </w:t>
            </w:r>
          </w:p>
        </w:tc>
        <w:tc>
          <w:tcPr>
            <w:tcW w:w="1134" w:type="dxa"/>
            <w:tcBorders>
              <w:top w:val="single" w:sz="8" w:space="0" w:color="auto"/>
              <w:left w:val="nil"/>
              <w:bottom w:val="single" w:sz="8" w:space="0" w:color="auto"/>
              <w:right w:val="single" w:sz="4" w:space="0" w:color="auto"/>
            </w:tcBorders>
            <w:vAlign w:val="center"/>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0</w:t>
            </w:r>
          </w:p>
        </w:tc>
      </w:tr>
      <w:tr w:rsidR="00C51DB0" w:rsidRPr="00C51DB0" w:rsidTr="00461139">
        <w:trPr>
          <w:trHeight w:val="679"/>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DB0" w:rsidRPr="00C51DB0" w:rsidRDefault="00C51DB0" w:rsidP="00C51DB0">
            <w:pPr>
              <w:spacing w:after="0" w:line="240" w:lineRule="auto"/>
              <w:jc w:val="both"/>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 xml:space="preserve">Общее количество нарушений, выявленных органом </w:t>
            </w:r>
            <w:proofErr w:type="spellStart"/>
            <w:r w:rsidRPr="00C51DB0">
              <w:rPr>
                <w:rFonts w:ascii="Times New Roman" w:eastAsia="Times New Roman" w:hAnsi="Times New Roman" w:cs="Times New Roman"/>
                <w:color w:val="000000"/>
                <w:sz w:val="24"/>
                <w:szCs w:val="24"/>
                <w:lang w:eastAsia="ru-RU"/>
              </w:rPr>
              <w:t>Ростехнадзора</w:t>
            </w:r>
            <w:proofErr w:type="spellEnd"/>
            <w:r w:rsidRPr="00C51DB0">
              <w:rPr>
                <w:rFonts w:ascii="Times New Roman" w:eastAsia="Times New Roman" w:hAnsi="Times New Roman" w:cs="Times New Roman"/>
                <w:color w:val="000000"/>
                <w:sz w:val="24"/>
                <w:szCs w:val="24"/>
                <w:lang w:eastAsia="ru-RU"/>
              </w:rPr>
              <w:t xml:space="preserve"> (ед.)</w:t>
            </w:r>
          </w:p>
        </w:tc>
        <w:tc>
          <w:tcPr>
            <w:tcW w:w="1134" w:type="dxa"/>
            <w:tcBorders>
              <w:top w:val="single" w:sz="4" w:space="0" w:color="auto"/>
              <w:left w:val="single" w:sz="4" w:space="0" w:color="auto"/>
              <w:bottom w:val="single" w:sz="4" w:space="0" w:color="auto"/>
              <w:right w:val="single" w:sz="4" w:space="0" w:color="auto"/>
            </w:tcBorders>
            <w:vAlign w:val="center"/>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9</w:t>
            </w:r>
          </w:p>
        </w:tc>
      </w:tr>
    </w:tbl>
    <w:p w:rsidR="00C51DB0" w:rsidRPr="00C51DB0" w:rsidRDefault="00C51DB0" w:rsidP="00C51DB0">
      <w:pPr>
        <w:spacing w:after="0" w:line="240" w:lineRule="auto"/>
        <w:ind w:firstLine="709"/>
        <w:jc w:val="both"/>
        <w:rPr>
          <w:rFonts w:ascii="Times New Roman" w:eastAsia="Times New Roman" w:hAnsi="Times New Roman" w:cs="Times New Roman"/>
          <w:sz w:val="24"/>
          <w:szCs w:val="24"/>
          <w:u w:val="single"/>
          <w:lang w:eastAsia="ru-RU"/>
        </w:rPr>
      </w:pPr>
    </w:p>
    <w:p w:rsidR="00C51DB0" w:rsidRPr="00C51DB0" w:rsidRDefault="00C51DB0" w:rsidP="00C51DB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C51DB0" w:rsidRPr="00C51DB0" w:rsidRDefault="00C51DB0" w:rsidP="00C51DB0">
      <w:pPr>
        <w:spacing w:after="0" w:line="240" w:lineRule="auto"/>
        <w:ind w:firstLine="709"/>
        <w:jc w:val="both"/>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 xml:space="preserve">                                                                                                                          тыс. рублей</w:t>
      </w:r>
    </w:p>
    <w:tbl>
      <w:tblPr>
        <w:tblW w:w="9371" w:type="dxa"/>
        <w:tblInd w:w="93" w:type="dxa"/>
        <w:tblLayout w:type="fixed"/>
        <w:tblLook w:val="04A0" w:firstRow="1" w:lastRow="0" w:firstColumn="1" w:lastColumn="0" w:noHBand="0" w:noVBand="1"/>
      </w:tblPr>
      <w:tblGrid>
        <w:gridCol w:w="4410"/>
        <w:gridCol w:w="1275"/>
        <w:gridCol w:w="1134"/>
        <w:gridCol w:w="1276"/>
        <w:gridCol w:w="1276"/>
      </w:tblGrid>
      <w:tr w:rsidR="00C51DB0" w:rsidRPr="00C51DB0" w:rsidTr="00461139">
        <w:trPr>
          <w:trHeight w:val="330"/>
        </w:trPr>
        <w:tc>
          <w:tcPr>
            <w:tcW w:w="4410" w:type="dxa"/>
            <w:vMerge w:val="restart"/>
            <w:tcBorders>
              <w:top w:val="single" w:sz="8" w:space="0" w:color="auto"/>
              <w:left w:val="single" w:sz="8" w:space="0" w:color="auto"/>
              <w:right w:val="single" w:sz="8" w:space="0" w:color="auto"/>
            </w:tcBorders>
            <w:shd w:val="clear" w:color="000000" w:fill="FFFFFF"/>
          </w:tcPr>
          <w:p w:rsidR="00AB5610" w:rsidRDefault="00AB5610" w:rsidP="00C51DB0">
            <w:pPr>
              <w:spacing w:after="0" w:line="240" w:lineRule="auto"/>
              <w:jc w:val="center"/>
              <w:rPr>
                <w:rFonts w:ascii="Times New Roman" w:eastAsia="Times New Roman" w:hAnsi="Times New Roman" w:cs="Times New Roman"/>
                <w:bCs/>
                <w:color w:val="000000"/>
                <w:sz w:val="24"/>
                <w:szCs w:val="24"/>
                <w:lang w:eastAsia="ru-RU"/>
              </w:rPr>
            </w:pPr>
          </w:p>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Мероприятия</w:t>
            </w:r>
          </w:p>
        </w:tc>
        <w:tc>
          <w:tcPr>
            <w:tcW w:w="1275"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Первонач. бюджет 2020 г.</w:t>
            </w:r>
          </w:p>
        </w:tc>
        <w:tc>
          <w:tcPr>
            <w:tcW w:w="3686" w:type="dxa"/>
            <w:gridSpan w:val="3"/>
            <w:tcBorders>
              <w:top w:val="single" w:sz="8" w:space="0" w:color="auto"/>
              <w:left w:val="nil"/>
              <w:bottom w:val="single" w:sz="8" w:space="0" w:color="auto"/>
              <w:right w:val="single" w:sz="8" w:space="0" w:color="000000"/>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Объемы финансирования (проект)</w:t>
            </w:r>
          </w:p>
        </w:tc>
      </w:tr>
      <w:tr w:rsidR="00C51DB0" w:rsidRPr="00C51DB0" w:rsidTr="00461139">
        <w:trPr>
          <w:trHeight w:val="330"/>
        </w:trPr>
        <w:tc>
          <w:tcPr>
            <w:tcW w:w="4410" w:type="dxa"/>
            <w:vMerge/>
            <w:tcBorders>
              <w:left w:val="single" w:sz="8" w:space="0" w:color="auto"/>
              <w:bottom w:val="single" w:sz="8" w:space="0" w:color="auto"/>
              <w:right w:val="single" w:sz="8" w:space="0" w:color="auto"/>
            </w:tcBorders>
          </w:tcPr>
          <w:p w:rsidR="00C51DB0" w:rsidRPr="00C51DB0" w:rsidRDefault="00C51DB0" w:rsidP="00C51DB0">
            <w:pPr>
              <w:spacing w:after="0" w:line="240" w:lineRule="auto"/>
              <w:rPr>
                <w:rFonts w:ascii="Times New Roman" w:eastAsia="Times New Roman" w:hAnsi="Times New Roman" w:cs="Times New Roman"/>
                <w:bCs/>
                <w:color w:val="000000"/>
                <w:sz w:val="24"/>
                <w:szCs w:val="24"/>
                <w:lang w:eastAsia="ru-RU"/>
              </w:rPr>
            </w:pPr>
          </w:p>
        </w:tc>
        <w:tc>
          <w:tcPr>
            <w:tcW w:w="1275" w:type="dxa"/>
            <w:vMerge/>
            <w:tcBorders>
              <w:top w:val="single" w:sz="8" w:space="0" w:color="auto"/>
              <w:left w:val="single" w:sz="8" w:space="0" w:color="auto"/>
              <w:bottom w:val="single" w:sz="8" w:space="0" w:color="auto"/>
              <w:right w:val="single" w:sz="8" w:space="0" w:color="auto"/>
            </w:tcBorders>
            <w:vAlign w:val="center"/>
            <w:hideMark/>
          </w:tcPr>
          <w:p w:rsidR="00C51DB0" w:rsidRPr="00C51DB0" w:rsidRDefault="00C51DB0" w:rsidP="00C51DB0">
            <w:pPr>
              <w:spacing w:after="0" w:line="240" w:lineRule="auto"/>
              <w:rPr>
                <w:rFonts w:ascii="Times New Roman" w:eastAsia="Times New Roman" w:hAnsi="Times New Roman" w:cs="Times New Roman"/>
                <w:bCs/>
                <w:color w:val="000000"/>
                <w:sz w:val="24"/>
                <w:szCs w:val="24"/>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2021 г.</w:t>
            </w:r>
          </w:p>
        </w:tc>
        <w:tc>
          <w:tcPr>
            <w:tcW w:w="1276" w:type="dxa"/>
            <w:tcBorders>
              <w:top w:val="nil"/>
              <w:left w:val="nil"/>
              <w:bottom w:val="single" w:sz="8"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2022 г.</w:t>
            </w:r>
          </w:p>
        </w:tc>
        <w:tc>
          <w:tcPr>
            <w:tcW w:w="1276" w:type="dxa"/>
            <w:tcBorders>
              <w:top w:val="nil"/>
              <w:left w:val="nil"/>
              <w:bottom w:val="single" w:sz="8"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bCs/>
                <w:color w:val="000000"/>
                <w:sz w:val="24"/>
                <w:szCs w:val="24"/>
                <w:lang w:eastAsia="ru-RU"/>
              </w:rPr>
            </w:pPr>
            <w:r w:rsidRPr="00C51DB0">
              <w:rPr>
                <w:rFonts w:ascii="Times New Roman" w:eastAsia="Times New Roman" w:hAnsi="Times New Roman" w:cs="Times New Roman"/>
                <w:bCs/>
                <w:color w:val="000000"/>
                <w:sz w:val="24"/>
                <w:szCs w:val="24"/>
                <w:lang w:eastAsia="ru-RU"/>
              </w:rPr>
              <w:t>2023 г.</w:t>
            </w:r>
          </w:p>
        </w:tc>
      </w:tr>
      <w:tr w:rsidR="00C51DB0" w:rsidRPr="00C51DB0" w:rsidTr="00461139">
        <w:trPr>
          <w:trHeight w:val="471"/>
        </w:trPr>
        <w:tc>
          <w:tcPr>
            <w:tcW w:w="4410" w:type="dxa"/>
            <w:tcBorders>
              <w:top w:val="nil"/>
              <w:left w:val="single" w:sz="8" w:space="0" w:color="auto"/>
              <w:bottom w:val="single" w:sz="4" w:space="0" w:color="auto"/>
              <w:right w:val="single" w:sz="8" w:space="0" w:color="auto"/>
            </w:tcBorders>
            <w:shd w:val="clear" w:color="000000" w:fill="FFFFFF"/>
            <w:vAlign w:val="center"/>
          </w:tcPr>
          <w:p w:rsidR="00C51DB0" w:rsidRPr="00C51DB0" w:rsidRDefault="00C51DB0" w:rsidP="00C51DB0">
            <w:pPr>
              <w:spacing w:after="0" w:line="240" w:lineRule="auto"/>
              <w:jc w:val="both"/>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Эксплуатация 7 гидротехнических сооружений</w:t>
            </w:r>
          </w:p>
        </w:tc>
        <w:tc>
          <w:tcPr>
            <w:tcW w:w="1275" w:type="dxa"/>
            <w:tcBorders>
              <w:top w:val="nil"/>
              <w:left w:val="single" w:sz="8" w:space="0" w:color="auto"/>
              <w:bottom w:val="single" w:sz="4"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2500,0</w:t>
            </w:r>
          </w:p>
        </w:tc>
        <w:tc>
          <w:tcPr>
            <w:tcW w:w="1134" w:type="dxa"/>
            <w:tcBorders>
              <w:top w:val="nil"/>
              <w:left w:val="nil"/>
              <w:bottom w:val="single" w:sz="4"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2500,0</w:t>
            </w:r>
          </w:p>
        </w:tc>
        <w:tc>
          <w:tcPr>
            <w:tcW w:w="1276" w:type="dxa"/>
            <w:tcBorders>
              <w:top w:val="nil"/>
              <w:left w:val="nil"/>
              <w:bottom w:val="single" w:sz="4"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2500,0</w:t>
            </w:r>
          </w:p>
        </w:tc>
        <w:tc>
          <w:tcPr>
            <w:tcW w:w="1276" w:type="dxa"/>
            <w:tcBorders>
              <w:top w:val="nil"/>
              <w:left w:val="nil"/>
              <w:bottom w:val="single" w:sz="4"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2500,0</w:t>
            </w:r>
          </w:p>
        </w:tc>
      </w:tr>
      <w:tr w:rsidR="00C51DB0" w:rsidRPr="00C51DB0" w:rsidTr="00461139">
        <w:trPr>
          <w:trHeight w:val="471"/>
        </w:trPr>
        <w:tc>
          <w:tcPr>
            <w:tcW w:w="4410" w:type="dxa"/>
            <w:tcBorders>
              <w:top w:val="nil"/>
              <w:left w:val="single" w:sz="8" w:space="0" w:color="auto"/>
              <w:bottom w:val="single" w:sz="4" w:space="0" w:color="auto"/>
              <w:right w:val="single" w:sz="8" w:space="0" w:color="auto"/>
            </w:tcBorders>
            <w:shd w:val="clear" w:color="000000" w:fill="FFFFFF"/>
            <w:vAlign w:val="center"/>
          </w:tcPr>
          <w:p w:rsidR="00C51DB0" w:rsidRPr="00C51DB0" w:rsidRDefault="00C51DB0" w:rsidP="00C51DB0">
            <w:pPr>
              <w:spacing w:after="0" w:line="240" w:lineRule="auto"/>
              <w:jc w:val="both"/>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sz w:val="24"/>
                <w:szCs w:val="24"/>
                <w:lang w:eastAsia="ru-RU"/>
              </w:rPr>
              <w:t>Разработка деклараций безопасности ГТС, в  т</w:t>
            </w:r>
            <w:proofErr w:type="gramStart"/>
            <w:r w:rsidRPr="00C51DB0">
              <w:rPr>
                <w:rFonts w:ascii="Times New Roman" w:eastAsia="Times New Roman" w:hAnsi="Times New Roman" w:cs="Times New Roman"/>
                <w:sz w:val="24"/>
                <w:szCs w:val="24"/>
                <w:lang w:eastAsia="ru-RU"/>
              </w:rPr>
              <w:t>.ч</w:t>
            </w:r>
            <w:proofErr w:type="gramEnd"/>
            <w:r w:rsidRPr="00C51DB0">
              <w:rPr>
                <w:rFonts w:ascii="Times New Roman" w:eastAsia="Times New Roman" w:hAnsi="Times New Roman" w:cs="Times New Roman"/>
                <w:sz w:val="24"/>
                <w:szCs w:val="24"/>
                <w:lang w:eastAsia="ru-RU"/>
              </w:rPr>
              <w:t>:</w:t>
            </w:r>
          </w:p>
        </w:tc>
        <w:tc>
          <w:tcPr>
            <w:tcW w:w="1275" w:type="dxa"/>
            <w:tcBorders>
              <w:top w:val="nil"/>
              <w:left w:val="single" w:sz="8" w:space="0" w:color="auto"/>
              <w:bottom w:val="single" w:sz="4" w:space="0" w:color="auto"/>
              <w:right w:val="single" w:sz="8" w:space="0" w:color="auto"/>
            </w:tcBorders>
            <w:shd w:val="clear" w:color="000000" w:fill="FFFFFF"/>
            <w:vAlign w:val="center"/>
            <w:hideMark/>
          </w:tcPr>
          <w:p w:rsidR="00C51DB0" w:rsidRPr="00C51DB0" w:rsidRDefault="008E3C86" w:rsidP="00C51D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700,0</w:t>
            </w:r>
          </w:p>
        </w:tc>
        <w:tc>
          <w:tcPr>
            <w:tcW w:w="1134" w:type="dxa"/>
            <w:tcBorders>
              <w:top w:val="nil"/>
              <w:left w:val="nil"/>
              <w:bottom w:val="single" w:sz="4" w:space="0" w:color="auto"/>
              <w:right w:val="single" w:sz="8" w:space="0" w:color="auto"/>
            </w:tcBorders>
            <w:shd w:val="clear" w:color="000000" w:fill="FFFFFF"/>
            <w:vAlign w:val="center"/>
            <w:hideMark/>
          </w:tcPr>
          <w:p w:rsidR="00C51DB0" w:rsidRPr="00C51DB0" w:rsidRDefault="008E3C86" w:rsidP="00C51D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800,0</w:t>
            </w:r>
          </w:p>
        </w:tc>
        <w:tc>
          <w:tcPr>
            <w:tcW w:w="1276" w:type="dxa"/>
            <w:tcBorders>
              <w:top w:val="nil"/>
              <w:left w:val="nil"/>
              <w:bottom w:val="single" w:sz="4"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8"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p>
        </w:tc>
      </w:tr>
      <w:tr w:rsidR="00C51DB0" w:rsidRPr="00C51DB0" w:rsidTr="00461139">
        <w:trPr>
          <w:trHeight w:val="273"/>
        </w:trPr>
        <w:tc>
          <w:tcPr>
            <w:tcW w:w="4410"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8E3C86">
            <w:pPr>
              <w:spacing w:after="0" w:line="240" w:lineRule="auto"/>
              <w:ind w:left="191"/>
              <w:jc w:val="both"/>
              <w:rPr>
                <w:rFonts w:ascii="Times New Roman" w:eastAsia="Times New Roman" w:hAnsi="Times New Roman" w:cs="Times New Roman"/>
                <w:i/>
                <w:sz w:val="24"/>
                <w:szCs w:val="24"/>
                <w:lang w:eastAsia="ru-RU"/>
              </w:rPr>
            </w:pPr>
            <w:proofErr w:type="spellStart"/>
            <w:r w:rsidRPr="008E3C86">
              <w:rPr>
                <w:rFonts w:ascii="Times New Roman" w:eastAsia="Times New Roman" w:hAnsi="Times New Roman" w:cs="Times New Roman"/>
                <w:i/>
                <w:sz w:val="24"/>
                <w:szCs w:val="24"/>
                <w:lang w:eastAsia="ru-RU"/>
              </w:rPr>
              <w:t>Поликарповский</w:t>
            </w:r>
            <w:proofErr w:type="spellEnd"/>
            <w:r w:rsidRPr="008E3C86">
              <w:rPr>
                <w:rFonts w:ascii="Times New Roman" w:eastAsia="Times New Roman" w:hAnsi="Times New Roman" w:cs="Times New Roman"/>
                <w:i/>
                <w:sz w:val="24"/>
                <w:szCs w:val="24"/>
                <w:lang w:eastAsia="ru-RU"/>
              </w:rPr>
              <w:t xml:space="preserve"> пруд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sz w:val="24"/>
                <w:szCs w:val="24"/>
                <w:lang w:eastAsia="ru-RU"/>
              </w:rPr>
            </w:pPr>
            <w:r w:rsidRPr="008E3C86">
              <w:rPr>
                <w:rFonts w:ascii="Times New Roman" w:eastAsia="Times New Roman" w:hAnsi="Times New Roman" w:cs="Times New Roman"/>
                <w:i/>
                <w:sz w:val="24"/>
                <w:szCs w:val="24"/>
                <w:lang w:eastAsia="ru-RU"/>
              </w:rPr>
              <w:t>800,0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color w:val="000000"/>
                <w:sz w:val="24"/>
                <w:szCs w:val="24"/>
                <w:lang w:eastAsia="ru-RU"/>
              </w:rPr>
            </w:pPr>
          </w:p>
        </w:tc>
      </w:tr>
      <w:tr w:rsidR="00C51DB0" w:rsidRPr="00C51DB0" w:rsidTr="00461139">
        <w:trPr>
          <w:trHeight w:val="273"/>
        </w:trPr>
        <w:tc>
          <w:tcPr>
            <w:tcW w:w="4410"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8E3C86">
            <w:pPr>
              <w:spacing w:after="0" w:line="240" w:lineRule="auto"/>
              <w:ind w:left="191"/>
              <w:jc w:val="both"/>
              <w:rPr>
                <w:rFonts w:ascii="Times New Roman" w:eastAsia="Times New Roman" w:hAnsi="Times New Roman" w:cs="Times New Roman"/>
                <w:i/>
                <w:sz w:val="24"/>
                <w:szCs w:val="24"/>
                <w:lang w:eastAsia="ru-RU"/>
              </w:rPr>
            </w:pPr>
            <w:r w:rsidRPr="008E3C86">
              <w:rPr>
                <w:rFonts w:ascii="Times New Roman" w:eastAsia="Times New Roman" w:hAnsi="Times New Roman" w:cs="Times New Roman"/>
                <w:i/>
                <w:sz w:val="24"/>
                <w:szCs w:val="24"/>
                <w:lang w:eastAsia="ru-RU"/>
              </w:rPr>
              <w:t xml:space="preserve">Миасский городской пруд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sz w:val="24"/>
                <w:szCs w:val="24"/>
                <w:lang w:eastAsia="ru-RU"/>
              </w:rPr>
            </w:pPr>
            <w:r w:rsidRPr="008E3C86">
              <w:rPr>
                <w:rFonts w:ascii="Times New Roman" w:eastAsia="Times New Roman" w:hAnsi="Times New Roman" w:cs="Times New Roman"/>
                <w:i/>
                <w:sz w:val="24"/>
                <w:szCs w:val="24"/>
                <w:lang w:eastAsia="ru-RU"/>
              </w:rPr>
              <w:t>700,0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8E3C86" w:rsidRDefault="00C51DB0" w:rsidP="00C51DB0">
            <w:pPr>
              <w:spacing w:after="0" w:line="240" w:lineRule="auto"/>
              <w:jc w:val="center"/>
              <w:rPr>
                <w:rFonts w:ascii="Times New Roman" w:eastAsia="Times New Roman" w:hAnsi="Times New Roman" w:cs="Times New Roman"/>
                <w:i/>
                <w:color w:val="000000"/>
                <w:sz w:val="24"/>
                <w:szCs w:val="24"/>
                <w:lang w:eastAsia="ru-RU"/>
              </w:rPr>
            </w:pPr>
          </w:p>
        </w:tc>
      </w:tr>
      <w:tr w:rsidR="00C51DB0" w:rsidRPr="00C51DB0" w:rsidTr="00AB5610">
        <w:trPr>
          <w:trHeight w:val="418"/>
        </w:trPr>
        <w:tc>
          <w:tcPr>
            <w:tcW w:w="4410"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C51DB0" w:rsidRDefault="00C51DB0" w:rsidP="00C51DB0">
            <w:pPr>
              <w:spacing w:after="0" w:line="240" w:lineRule="auto"/>
              <w:jc w:val="both"/>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Ремонт ГТС (областная субсидия)</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C51DB0" w:rsidRDefault="00C51DB0" w:rsidP="00C51DB0">
            <w:pPr>
              <w:spacing w:after="0" w:line="240" w:lineRule="auto"/>
              <w:jc w:val="center"/>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C51DB0" w:rsidRDefault="00C51DB0" w:rsidP="00C51DB0">
            <w:pPr>
              <w:spacing w:after="0" w:line="240" w:lineRule="auto"/>
              <w:jc w:val="center"/>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10000,0</w:t>
            </w:r>
          </w:p>
        </w:tc>
      </w:tr>
      <w:tr w:rsidR="00C51DB0" w:rsidRPr="00C51DB0" w:rsidTr="00AB5610">
        <w:trPr>
          <w:trHeight w:val="424"/>
        </w:trPr>
        <w:tc>
          <w:tcPr>
            <w:tcW w:w="4410" w:type="dxa"/>
            <w:tcBorders>
              <w:top w:val="single" w:sz="4" w:space="0" w:color="auto"/>
              <w:left w:val="single" w:sz="4" w:space="0" w:color="auto"/>
              <w:bottom w:val="single" w:sz="4" w:space="0" w:color="auto"/>
              <w:right w:val="single" w:sz="4" w:space="0" w:color="auto"/>
            </w:tcBorders>
            <w:shd w:val="clear" w:color="000000" w:fill="FFFFFF"/>
            <w:vAlign w:val="center"/>
          </w:tcPr>
          <w:p w:rsidR="00C51DB0" w:rsidRPr="00C51DB0" w:rsidRDefault="00C51DB0" w:rsidP="00C51DB0">
            <w:pPr>
              <w:spacing w:after="0" w:line="240" w:lineRule="auto"/>
              <w:jc w:val="both"/>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Итого по программе</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3200,0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sz w:val="24"/>
                <w:szCs w:val="24"/>
                <w:lang w:eastAsia="ru-RU"/>
              </w:rPr>
            </w:pPr>
            <w:r w:rsidRPr="00C51DB0">
              <w:rPr>
                <w:rFonts w:ascii="Times New Roman" w:eastAsia="Times New Roman" w:hAnsi="Times New Roman" w:cs="Times New Roman"/>
                <w:sz w:val="24"/>
                <w:szCs w:val="24"/>
                <w:lang w:eastAsia="ru-RU"/>
              </w:rPr>
              <w:t>3300,0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2500,0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1DB0" w:rsidRPr="00C51DB0" w:rsidRDefault="00C51DB0" w:rsidP="00C51DB0">
            <w:pPr>
              <w:spacing w:after="0" w:line="240" w:lineRule="auto"/>
              <w:jc w:val="center"/>
              <w:rPr>
                <w:rFonts w:ascii="Times New Roman" w:eastAsia="Times New Roman" w:hAnsi="Times New Roman" w:cs="Times New Roman"/>
                <w:color w:val="000000"/>
                <w:sz w:val="24"/>
                <w:szCs w:val="24"/>
                <w:lang w:eastAsia="ru-RU"/>
              </w:rPr>
            </w:pPr>
            <w:r w:rsidRPr="00C51DB0">
              <w:rPr>
                <w:rFonts w:ascii="Times New Roman" w:eastAsia="Times New Roman" w:hAnsi="Times New Roman" w:cs="Times New Roman"/>
                <w:color w:val="000000"/>
                <w:sz w:val="24"/>
                <w:szCs w:val="24"/>
                <w:lang w:eastAsia="ru-RU"/>
              </w:rPr>
              <w:t>12500,0</w:t>
            </w:r>
          </w:p>
        </w:tc>
      </w:tr>
    </w:tbl>
    <w:p w:rsidR="00C51DB0" w:rsidRPr="00C51DB0" w:rsidRDefault="00AB5610" w:rsidP="00C51DB0">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C51DB0" w:rsidRPr="00C51DB0">
        <w:rPr>
          <w:rFonts w:ascii="Times New Roman" w:eastAsia="Times New Roman" w:hAnsi="Times New Roman" w:cs="Times New Roman"/>
          <w:sz w:val="24"/>
          <w:szCs w:val="24"/>
          <w:lang w:eastAsia="ru-RU"/>
        </w:rPr>
        <w:t xml:space="preserve">В 2021 году предусмотрены работы по разработке декларации безопасности ГТС </w:t>
      </w:r>
      <w:proofErr w:type="spellStart"/>
      <w:r w:rsidR="00C51DB0" w:rsidRPr="00C51DB0">
        <w:rPr>
          <w:rFonts w:ascii="Times New Roman" w:eastAsia="Times New Roman" w:hAnsi="Times New Roman" w:cs="Times New Roman"/>
          <w:sz w:val="24"/>
          <w:szCs w:val="24"/>
          <w:lang w:eastAsia="ru-RU"/>
        </w:rPr>
        <w:t>Поликарповского</w:t>
      </w:r>
      <w:proofErr w:type="spellEnd"/>
      <w:r w:rsidR="00C51DB0" w:rsidRPr="00C51DB0">
        <w:rPr>
          <w:rFonts w:ascii="Times New Roman" w:eastAsia="Times New Roman" w:hAnsi="Times New Roman" w:cs="Times New Roman"/>
          <w:sz w:val="24"/>
          <w:szCs w:val="24"/>
          <w:lang w:eastAsia="ru-RU"/>
        </w:rPr>
        <w:t xml:space="preserve"> пруда.</w:t>
      </w:r>
    </w:p>
    <w:p w:rsidR="00D646D9" w:rsidRDefault="00AB5610" w:rsidP="00A10599">
      <w:pPr>
        <w:tabs>
          <w:tab w:val="num" w:pos="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B5610">
        <w:rPr>
          <w:rFonts w:ascii="Times New Roman" w:eastAsia="Times New Roman" w:hAnsi="Times New Roman"/>
          <w:sz w:val="24"/>
          <w:szCs w:val="24"/>
          <w:lang w:eastAsia="ru-RU"/>
        </w:rPr>
        <w:t>Перечень работ по капитальному ремонту гидротехнических сооружений в целях обеспечения безопасности гидротехнических сооружений за счет средств областного бюджета в настоящее время согласовывается с Министерством строительства и инфраструктуры Челябинской области.</w:t>
      </w:r>
    </w:p>
    <w:p w:rsidR="00AB5610" w:rsidRPr="00FD1229" w:rsidRDefault="00AB5610" w:rsidP="00A10599">
      <w:pPr>
        <w:tabs>
          <w:tab w:val="num" w:pos="0"/>
        </w:tabs>
        <w:autoSpaceDE w:val="0"/>
        <w:autoSpaceDN w:val="0"/>
        <w:adjustRightInd w:val="0"/>
        <w:spacing w:after="0" w:line="240" w:lineRule="auto"/>
        <w:ind w:firstLine="709"/>
        <w:jc w:val="both"/>
        <w:rPr>
          <w:rFonts w:ascii="Times New Roman" w:eastAsia="Times New Roman" w:hAnsi="Times New Roman"/>
          <w:sz w:val="24"/>
          <w:szCs w:val="24"/>
          <w:highlight w:val="yellow"/>
          <w:lang w:eastAsia="ru-RU"/>
        </w:rPr>
      </w:pPr>
    </w:p>
    <w:p w:rsidR="0083583A" w:rsidRPr="0083583A" w:rsidRDefault="0083583A" w:rsidP="0083583A">
      <w:pPr>
        <w:spacing w:after="0" w:line="240" w:lineRule="auto"/>
        <w:ind w:firstLine="709"/>
        <w:jc w:val="center"/>
        <w:rPr>
          <w:rFonts w:ascii="Times New Roman" w:eastAsia="Calibri" w:hAnsi="Times New Roman" w:cs="Times New Roman"/>
          <w:b/>
          <w:sz w:val="24"/>
          <w:szCs w:val="24"/>
        </w:rPr>
      </w:pPr>
      <w:r w:rsidRPr="0083583A">
        <w:rPr>
          <w:rFonts w:ascii="Times New Roman" w:eastAsia="Calibri" w:hAnsi="Times New Roman" w:cs="Times New Roman"/>
          <w:b/>
          <w:sz w:val="24"/>
          <w:szCs w:val="24"/>
        </w:rPr>
        <w:t>Муниципальная программа  «Организация содержания и текущего ремонта объектов газоснабжения Миасского городского округа»</w:t>
      </w:r>
    </w:p>
    <w:p w:rsidR="0083583A" w:rsidRPr="0083583A" w:rsidRDefault="0083583A" w:rsidP="0083583A">
      <w:pPr>
        <w:spacing w:after="0" w:line="240" w:lineRule="auto"/>
        <w:ind w:firstLine="708"/>
        <w:jc w:val="both"/>
        <w:rPr>
          <w:rFonts w:ascii="Times New Roman" w:eastAsia="Times New Roman" w:hAnsi="Times New Roman" w:cs="Times New Roman"/>
          <w:sz w:val="24"/>
          <w:szCs w:val="24"/>
          <w:lang w:eastAsia="ru-RU"/>
        </w:rPr>
      </w:pPr>
      <w:r w:rsidRPr="0083583A">
        <w:rPr>
          <w:rFonts w:ascii="Times New Roman" w:eastAsia="Times New Roman" w:hAnsi="Times New Roman" w:cs="Times New Roman"/>
          <w:sz w:val="24"/>
          <w:szCs w:val="24"/>
          <w:lang w:eastAsia="ru-RU"/>
        </w:rPr>
        <w:t>Исполнитель программы: Управление ЖКХ, энергетики и транспорта Администрации Миасского городского округа.</w:t>
      </w:r>
    </w:p>
    <w:p w:rsidR="0083583A" w:rsidRDefault="0083583A" w:rsidP="00E62A3D">
      <w:pPr>
        <w:tabs>
          <w:tab w:val="num" w:pos="0"/>
        </w:tabs>
        <w:autoSpaceDE w:val="0"/>
        <w:autoSpaceDN w:val="0"/>
        <w:adjustRightInd w:val="0"/>
        <w:spacing w:after="0" w:line="240" w:lineRule="auto"/>
        <w:ind w:firstLine="709"/>
        <w:jc w:val="both"/>
        <w:rPr>
          <w:rFonts w:ascii="Times New Roman" w:eastAsia="Calibri" w:hAnsi="Times New Roman" w:cs="Times New Roman"/>
          <w:lang w:eastAsia="ru-RU"/>
        </w:rPr>
      </w:pPr>
      <w:r w:rsidRPr="0083583A">
        <w:rPr>
          <w:rFonts w:ascii="Times New Roman" w:eastAsia="Times New Roman" w:hAnsi="Times New Roman" w:cs="Times New Roman"/>
          <w:sz w:val="24"/>
          <w:szCs w:val="24"/>
          <w:lang w:eastAsia="ru-RU"/>
        </w:rPr>
        <w:t>Цель программы:</w:t>
      </w:r>
      <w:r w:rsidRPr="0083583A">
        <w:rPr>
          <w:rFonts w:ascii="Times New Roman" w:eastAsia="Calibri" w:hAnsi="Times New Roman" w:cs="Times New Roman"/>
          <w:sz w:val="24"/>
          <w:szCs w:val="24"/>
        </w:rPr>
        <w:t xml:space="preserve"> </w:t>
      </w:r>
      <w:r w:rsidR="00E62A3D">
        <w:rPr>
          <w:rFonts w:ascii="Times New Roman" w:eastAsia="Calibri" w:hAnsi="Times New Roman" w:cs="Times New Roman"/>
          <w:lang w:eastAsia="ru-RU"/>
        </w:rPr>
        <w:t>о</w:t>
      </w:r>
      <w:r w:rsidRPr="0083583A">
        <w:rPr>
          <w:rFonts w:ascii="Times New Roman" w:eastAsia="Calibri" w:hAnsi="Times New Roman" w:cs="Times New Roman"/>
          <w:lang w:eastAsia="ru-RU"/>
        </w:rPr>
        <w:t>беспечение бесперебойного и безаварийного функционирования объектов газоснабжения Миасского городского округа</w:t>
      </w:r>
    </w:p>
    <w:p w:rsidR="00E62A3D" w:rsidRPr="0083583A" w:rsidRDefault="00E62A3D" w:rsidP="00E62A3D">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u w:val="single"/>
          <w:lang w:eastAsia="ru-RU"/>
        </w:rPr>
        <w:t xml:space="preserve">Задача: </w:t>
      </w:r>
      <w:r w:rsidRPr="0083583A">
        <w:rPr>
          <w:rFonts w:ascii="Times New Roman" w:eastAsia="Calibri" w:hAnsi="Times New Roman" w:cs="Times New Roman"/>
          <w:sz w:val="24"/>
          <w:szCs w:val="24"/>
        </w:rPr>
        <w:t>организация содержания и текущего ремонта объектов газоснабжения  Миасского городского округа.</w:t>
      </w:r>
    </w:p>
    <w:p w:rsidR="00E62A3D" w:rsidRPr="0083583A" w:rsidRDefault="00E62A3D" w:rsidP="0083583A">
      <w:pPr>
        <w:tabs>
          <w:tab w:val="num" w:pos="0"/>
        </w:tabs>
        <w:autoSpaceDE w:val="0"/>
        <w:autoSpaceDN w:val="0"/>
        <w:adjustRightInd w:val="0"/>
        <w:spacing w:after="0" w:line="240" w:lineRule="auto"/>
        <w:jc w:val="both"/>
        <w:rPr>
          <w:rFonts w:ascii="Times New Roman" w:eastAsia="Calibri" w:hAnsi="Times New Roman" w:cs="Times New Roman"/>
          <w:lang w:eastAsia="ru-RU"/>
        </w:rPr>
      </w:pPr>
    </w:p>
    <w:tbl>
      <w:tblPr>
        <w:tblW w:w="9571" w:type="dxa"/>
        <w:tblInd w:w="93" w:type="dxa"/>
        <w:tblLayout w:type="fixed"/>
        <w:tblLook w:val="04A0" w:firstRow="1" w:lastRow="0" w:firstColumn="1" w:lastColumn="0" w:noHBand="0" w:noVBand="1"/>
      </w:tblPr>
      <w:tblGrid>
        <w:gridCol w:w="4724"/>
        <w:gridCol w:w="1108"/>
        <w:gridCol w:w="1247"/>
        <w:gridCol w:w="1246"/>
        <w:gridCol w:w="1246"/>
      </w:tblGrid>
      <w:tr w:rsidR="0083583A" w:rsidRPr="0083583A" w:rsidTr="0083583A">
        <w:trPr>
          <w:trHeight w:val="351"/>
        </w:trPr>
        <w:tc>
          <w:tcPr>
            <w:tcW w:w="47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Показатель</w:t>
            </w:r>
          </w:p>
        </w:tc>
        <w:tc>
          <w:tcPr>
            <w:tcW w:w="4847" w:type="dxa"/>
            <w:gridSpan w:val="4"/>
            <w:tcBorders>
              <w:top w:val="single" w:sz="8" w:space="0" w:color="auto"/>
              <w:left w:val="nil"/>
              <w:bottom w:val="single" w:sz="8" w:space="0" w:color="auto"/>
              <w:right w:val="single" w:sz="8" w:space="0" w:color="000000"/>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Плановые значения по годам</w:t>
            </w:r>
          </w:p>
        </w:tc>
      </w:tr>
      <w:tr w:rsidR="0083583A" w:rsidRPr="0083583A" w:rsidTr="00C331CD">
        <w:trPr>
          <w:trHeight w:val="351"/>
        </w:trPr>
        <w:tc>
          <w:tcPr>
            <w:tcW w:w="4724" w:type="dxa"/>
            <w:vMerge/>
            <w:tcBorders>
              <w:top w:val="single" w:sz="8" w:space="0" w:color="auto"/>
              <w:left w:val="single" w:sz="8" w:space="0" w:color="auto"/>
              <w:bottom w:val="single" w:sz="8" w:space="0" w:color="000000"/>
              <w:right w:val="single" w:sz="8" w:space="0" w:color="000000"/>
            </w:tcBorders>
            <w:vAlign w:val="center"/>
            <w:hideMark/>
          </w:tcPr>
          <w:p w:rsidR="0083583A" w:rsidRPr="0083583A" w:rsidRDefault="0083583A" w:rsidP="0083583A">
            <w:pPr>
              <w:spacing w:after="0" w:line="240" w:lineRule="auto"/>
              <w:rPr>
                <w:rFonts w:ascii="Times New Roman" w:eastAsia="Times New Roman" w:hAnsi="Times New Roman" w:cs="Times New Roman"/>
                <w:bCs/>
                <w:color w:val="000000"/>
                <w:sz w:val="24"/>
                <w:szCs w:val="24"/>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2020 г.</w:t>
            </w:r>
          </w:p>
        </w:tc>
        <w:tc>
          <w:tcPr>
            <w:tcW w:w="1247" w:type="dxa"/>
            <w:tcBorders>
              <w:top w:val="nil"/>
              <w:left w:val="nil"/>
              <w:bottom w:val="single" w:sz="8" w:space="0" w:color="auto"/>
              <w:right w:val="single" w:sz="8" w:space="0" w:color="auto"/>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2021 г.</w:t>
            </w:r>
          </w:p>
        </w:tc>
        <w:tc>
          <w:tcPr>
            <w:tcW w:w="1246" w:type="dxa"/>
            <w:tcBorders>
              <w:top w:val="nil"/>
              <w:left w:val="nil"/>
              <w:bottom w:val="single" w:sz="8" w:space="0" w:color="auto"/>
              <w:right w:val="single" w:sz="8" w:space="0" w:color="auto"/>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2022 г.</w:t>
            </w:r>
          </w:p>
        </w:tc>
        <w:tc>
          <w:tcPr>
            <w:tcW w:w="1246" w:type="dxa"/>
            <w:tcBorders>
              <w:top w:val="nil"/>
              <w:left w:val="nil"/>
              <w:bottom w:val="single" w:sz="8" w:space="0" w:color="auto"/>
              <w:right w:val="single" w:sz="8" w:space="0" w:color="auto"/>
            </w:tcBorders>
            <w:vAlign w:val="center"/>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2023г.</w:t>
            </w:r>
          </w:p>
        </w:tc>
      </w:tr>
      <w:tr w:rsidR="0083583A" w:rsidRPr="0083583A" w:rsidTr="00C331CD">
        <w:trPr>
          <w:trHeight w:val="995"/>
        </w:trPr>
        <w:tc>
          <w:tcPr>
            <w:tcW w:w="4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83A" w:rsidRPr="0083583A" w:rsidRDefault="0083583A" w:rsidP="0083583A">
            <w:pPr>
              <w:spacing w:after="0" w:line="240" w:lineRule="auto"/>
              <w:jc w:val="both"/>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Время перерывов газоснабжения при устранении аварий и проведении плановых работ, не более (часов)</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4</w:t>
            </w:r>
          </w:p>
        </w:tc>
        <w:tc>
          <w:tcPr>
            <w:tcW w:w="1246" w:type="dxa"/>
            <w:tcBorders>
              <w:top w:val="single" w:sz="4" w:space="0" w:color="auto"/>
              <w:left w:val="single" w:sz="4" w:space="0" w:color="auto"/>
              <w:bottom w:val="single" w:sz="4" w:space="0" w:color="auto"/>
              <w:right w:val="single" w:sz="4" w:space="0" w:color="auto"/>
            </w:tcBorders>
            <w:vAlign w:val="center"/>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4</w:t>
            </w:r>
          </w:p>
        </w:tc>
      </w:tr>
    </w:tbl>
    <w:p w:rsidR="00E62A3D" w:rsidRDefault="00E62A3D" w:rsidP="0083583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83583A" w:rsidRPr="0083583A" w:rsidRDefault="0083583A" w:rsidP="0083583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3583A">
        <w:rPr>
          <w:rFonts w:ascii="Times New Roman" w:eastAsia="Times New Roman" w:hAnsi="Times New Roman" w:cs="Times New Roman"/>
          <w:sz w:val="24"/>
          <w:szCs w:val="24"/>
          <w:lang w:eastAsia="ru-RU"/>
        </w:rPr>
        <w:t>Финансирование расходов предусматривается в следующих объемах:</w:t>
      </w:r>
    </w:p>
    <w:p w:rsidR="0083583A" w:rsidRPr="0083583A" w:rsidRDefault="0083583A" w:rsidP="0083583A">
      <w:pPr>
        <w:spacing w:after="0" w:line="240" w:lineRule="auto"/>
        <w:ind w:firstLine="709"/>
        <w:jc w:val="both"/>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 xml:space="preserve">                                                                                                                          тыс. рублей</w:t>
      </w:r>
    </w:p>
    <w:tbl>
      <w:tblPr>
        <w:tblW w:w="9571" w:type="dxa"/>
        <w:tblInd w:w="93" w:type="dxa"/>
        <w:tblLayout w:type="fixed"/>
        <w:tblLook w:val="04A0" w:firstRow="1" w:lastRow="0" w:firstColumn="1" w:lastColumn="0" w:noHBand="0" w:noVBand="1"/>
      </w:tblPr>
      <w:tblGrid>
        <w:gridCol w:w="3409"/>
        <w:gridCol w:w="1851"/>
        <w:gridCol w:w="1559"/>
        <w:gridCol w:w="1418"/>
        <w:gridCol w:w="1334"/>
      </w:tblGrid>
      <w:tr w:rsidR="0083583A" w:rsidRPr="0083583A" w:rsidTr="00C331CD">
        <w:trPr>
          <w:trHeight w:val="367"/>
        </w:trPr>
        <w:tc>
          <w:tcPr>
            <w:tcW w:w="3409" w:type="dxa"/>
            <w:vMerge w:val="restart"/>
            <w:tcBorders>
              <w:top w:val="single" w:sz="8" w:space="0" w:color="auto"/>
              <w:left w:val="single" w:sz="8" w:space="0" w:color="auto"/>
              <w:right w:val="single" w:sz="8" w:space="0" w:color="auto"/>
            </w:tcBorders>
            <w:shd w:val="clear" w:color="000000" w:fill="FFFFFF"/>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Calibri" w:hAnsi="Times New Roman" w:cs="Times New Roman"/>
                <w:sz w:val="24"/>
                <w:szCs w:val="24"/>
              </w:rPr>
              <w:t xml:space="preserve"> </w:t>
            </w:r>
            <w:r w:rsidRPr="0083583A">
              <w:rPr>
                <w:rFonts w:ascii="Times New Roman" w:eastAsia="Times New Roman" w:hAnsi="Times New Roman" w:cs="Times New Roman"/>
                <w:bCs/>
                <w:color w:val="000000"/>
                <w:sz w:val="24"/>
                <w:szCs w:val="24"/>
                <w:lang w:eastAsia="ru-RU"/>
              </w:rPr>
              <w:t>Мероприятия</w:t>
            </w:r>
          </w:p>
        </w:tc>
        <w:tc>
          <w:tcPr>
            <w:tcW w:w="1851"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Первонач. бюджет 2020 г.</w:t>
            </w:r>
          </w:p>
        </w:tc>
        <w:tc>
          <w:tcPr>
            <w:tcW w:w="4311" w:type="dxa"/>
            <w:gridSpan w:val="3"/>
            <w:tcBorders>
              <w:top w:val="single" w:sz="8" w:space="0" w:color="auto"/>
              <w:left w:val="nil"/>
              <w:bottom w:val="single" w:sz="8" w:space="0" w:color="auto"/>
              <w:right w:val="single" w:sz="8" w:space="0" w:color="000000"/>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Объемы финансирования (проект)</w:t>
            </w:r>
          </w:p>
        </w:tc>
      </w:tr>
      <w:tr w:rsidR="0083583A" w:rsidRPr="0083583A" w:rsidTr="00C331CD">
        <w:trPr>
          <w:trHeight w:val="367"/>
        </w:trPr>
        <w:tc>
          <w:tcPr>
            <w:tcW w:w="3409" w:type="dxa"/>
            <w:vMerge/>
            <w:tcBorders>
              <w:left w:val="single" w:sz="8" w:space="0" w:color="auto"/>
              <w:bottom w:val="single" w:sz="8" w:space="0" w:color="auto"/>
              <w:right w:val="single" w:sz="8" w:space="0" w:color="auto"/>
            </w:tcBorders>
          </w:tcPr>
          <w:p w:rsidR="0083583A" w:rsidRPr="0083583A" w:rsidRDefault="0083583A" w:rsidP="0083583A">
            <w:pPr>
              <w:spacing w:after="0" w:line="240" w:lineRule="auto"/>
              <w:rPr>
                <w:rFonts w:ascii="Times New Roman" w:eastAsia="Times New Roman" w:hAnsi="Times New Roman" w:cs="Times New Roman"/>
                <w:bCs/>
                <w:color w:val="000000"/>
                <w:sz w:val="24"/>
                <w:szCs w:val="24"/>
                <w:lang w:eastAsia="ru-RU"/>
              </w:rPr>
            </w:pPr>
          </w:p>
        </w:tc>
        <w:tc>
          <w:tcPr>
            <w:tcW w:w="1851" w:type="dxa"/>
            <w:vMerge/>
            <w:tcBorders>
              <w:top w:val="single" w:sz="8" w:space="0" w:color="auto"/>
              <w:left w:val="single" w:sz="8" w:space="0" w:color="auto"/>
              <w:bottom w:val="single" w:sz="8" w:space="0" w:color="auto"/>
              <w:right w:val="single" w:sz="8" w:space="0" w:color="auto"/>
            </w:tcBorders>
            <w:vAlign w:val="center"/>
            <w:hideMark/>
          </w:tcPr>
          <w:p w:rsidR="0083583A" w:rsidRPr="0083583A" w:rsidRDefault="0083583A" w:rsidP="0083583A">
            <w:pPr>
              <w:spacing w:after="0" w:line="240" w:lineRule="auto"/>
              <w:rPr>
                <w:rFonts w:ascii="Times New Roman" w:eastAsia="Times New Roman" w:hAnsi="Times New Roman" w:cs="Times New Roman"/>
                <w:bCs/>
                <w:color w:val="000000"/>
                <w:sz w:val="24"/>
                <w:szCs w:val="24"/>
                <w:lang w:eastAsia="ru-RU"/>
              </w:rPr>
            </w:pPr>
          </w:p>
        </w:tc>
        <w:tc>
          <w:tcPr>
            <w:tcW w:w="1559" w:type="dxa"/>
            <w:tcBorders>
              <w:top w:val="nil"/>
              <w:left w:val="nil"/>
              <w:bottom w:val="single" w:sz="8"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2021 г.</w:t>
            </w:r>
          </w:p>
        </w:tc>
        <w:tc>
          <w:tcPr>
            <w:tcW w:w="1418" w:type="dxa"/>
            <w:tcBorders>
              <w:top w:val="nil"/>
              <w:left w:val="nil"/>
              <w:bottom w:val="single" w:sz="8"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2022 г.</w:t>
            </w:r>
          </w:p>
        </w:tc>
        <w:tc>
          <w:tcPr>
            <w:tcW w:w="1334" w:type="dxa"/>
            <w:tcBorders>
              <w:top w:val="nil"/>
              <w:left w:val="nil"/>
              <w:bottom w:val="single" w:sz="8"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2023 г.</w:t>
            </w:r>
          </w:p>
        </w:tc>
      </w:tr>
      <w:tr w:rsidR="0083583A" w:rsidRPr="0083583A" w:rsidTr="00C331CD">
        <w:trPr>
          <w:trHeight w:val="866"/>
        </w:trPr>
        <w:tc>
          <w:tcPr>
            <w:tcW w:w="3409" w:type="dxa"/>
            <w:tcBorders>
              <w:top w:val="nil"/>
              <w:left w:val="single" w:sz="8" w:space="0" w:color="auto"/>
              <w:bottom w:val="single" w:sz="4" w:space="0" w:color="auto"/>
              <w:right w:val="single" w:sz="8" w:space="0" w:color="auto"/>
            </w:tcBorders>
            <w:shd w:val="clear" w:color="000000" w:fill="FFFFFF"/>
            <w:vAlign w:val="center"/>
          </w:tcPr>
          <w:p w:rsidR="0083583A" w:rsidRPr="0083583A" w:rsidRDefault="0083583A" w:rsidP="0083583A">
            <w:pPr>
              <w:spacing w:after="0" w:line="240" w:lineRule="auto"/>
              <w:jc w:val="both"/>
              <w:rPr>
                <w:rFonts w:ascii="Times New Roman" w:eastAsia="Times New Roman" w:hAnsi="Times New Roman" w:cs="Times New Roman"/>
                <w:sz w:val="24"/>
                <w:szCs w:val="24"/>
                <w:lang w:eastAsia="ru-RU"/>
              </w:rPr>
            </w:pPr>
            <w:r w:rsidRPr="0083583A">
              <w:rPr>
                <w:rFonts w:ascii="Times New Roman" w:eastAsia="Times New Roman" w:hAnsi="Times New Roman" w:cs="Times New Roman"/>
                <w:sz w:val="24"/>
                <w:szCs w:val="24"/>
                <w:lang w:eastAsia="ru-RU"/>
              </w:rPr>
              <w:t>Организация текущего содержания объектов газоснабжения Миасского городского округа</w:t>
            </w:r>
          </w:p>
        </w:tc>
        <w:tc>
          <w:tcPr>
            <w:tcW w:w="1851" w:type="dxa"/>
            <w:tcBorders>
              <w:top w:val="nil"/>
              <w:left w:val="single" w:sz="8" w:space="0" w:color="auto"/>
              <w:bottom w:val="single" w:sz="4"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2776,8</w:t>
            </w:r>
          </w:p>
        </w:tc>
        <w:tc>
          <w:tcPr>
            <w:tcW w:w="1559" w:type="dxa"/>
            <w:tcBorders>
              <w:top w:val="nil"/>
              <w:left w:val="nil"/>
              <w:bottom w:val="single" w:sz="4"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2776,8</w:t>
            </w:r>
          </w:p>
        </w:tc>
        <w:tc>
          <w:tcPr>
            <w:tcW w:w="1418" w:type="dxa"/>
            <w:tcBorders>
              <w:top w:val="nil"/>
              <w:left w:val="nil"/>
              <w:bottom w:val="single" w:sz="4"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2776,8</w:t>
            </w:r>
          </w:p>
        </w:tc>
        <w:tc>
          <w:tcPr>
            <w:tcW w:w="1334" w:type="dxa"/>
            <w:tcBorders>
              <w:top w:val="nil"/>
              <w:left w:val="nil"/>
              <w:bottom w:val="single" w:sz="4"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2776,8</w:t>
            </w:r>
          </w:p>
        </w:tc>
      </w:tr>
      <w:tr w:rsidR="0083583A" w:rsidRPr="0083583A" w:rsidTr="00C331CD">
        <w:trPr>
          <w:trHeight w:val="583"/>
        </w:trPr>
        <w:tc>
          <w:tcPr>
            <w:tcW w:w="3409" w:type="dxa"/>
            <w:tcBorders>
              <w:top w:val="single" w:sz="4" w:space="0" w:color="auto"/>
              <w:left w:val="single" w:sz="4" w:space="0" w:color="auto"/>
              <w:bottom w:val="single" w:sz="4" w:space="0" w:color="auto"/>
              <w:right w:val="single" w:sz="4" w:space="0" w:color="auto"/>
            </w:tcBorders>
            <w:shd w:val="clear" w:color="000000" w:fill="FFFFFF"/>
            <w:vAlign w:val="center"/>
          </w:tcPr>
          <w:p w:rsidR="0083583A" w:rsidRPr="0083583A" w:rsidRDefault="0083583A" w:rsidP="0083583A">
            <w:pPr>
              <w:spacing w:after="0" w:line="240" w:lineRule="auto"/>
              <w:jc w:val="both"/>
              <w:rPr>
                <w:rFonts w:ascii="Times New Roman" w:eastAsia="Times New Roman" w:hAnsi="Times New Roman" w:cs="Times New Roman"/>
                <w:sz w:val="24"/>
                <w:szCs w:val="24"/>
                <w:lang w:eastAsia="ru-RU"/>
              </w:rPr>
            </w:pPr>
            <w:r w:rsidRPr="0083583A">
              <w:rPr>
                <w:rFonts w:ascii="Times New Roman" w:eastAsia="Times New Roman" w:hAnsi="Times New Roman" w:cs="Times New Roman"/>
                <w:sz w:val="24"/>
                <w:szCs w:val="24"/>
                <w:lang w:eastAsia="ru-RU"/>
              </w:rPr>
              <w:t>Проведение текущего ремонта объектов газоснабжения</w:t>
            </w:r>
          </w:p>
        </w:tc>
        <w:tc>
          <w:tcPr>
            <w:tcW w:w="1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1000,0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0,0</w:t>
            </w:r>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0,0</w:t>
            </w:r>
          </w:p>
        </w:tc>
      </w:tr>
      <w:tr w:rsidR="0083583A" w:rsidRPr="0083583A" w:rsidTr="00C331CD">
        <w:trPr>
          <w:trHeight w:val="367"/>
        </w:trPr>
        <w:tc>
          <w:tcPr>
            <w:tcW w:w="3409" w:type="dxa"/>
            <w:tcBorders>
              <w:top w:val="single" w:sz="4" w:space="0" w:color="auto"/>
              <w:left w:val="single" w:sz="8" w:space="0" w:color="auto"/>
              <w:bottom w:val="single" w:sz="8" w:space="0" w:color="auto"/>
              <w:right w:val="single" w:sz="8" w:space="0" w:color="auto"/>
            </w:tcBorders>
            <w:shd w:val="clear" w:color="000000" w:fill="FFFFFF"/>
          </w:tcPr>
          <w:p w:rsidR="0083583A" w:rsidRPr="0083583A" w:rsidRDefault="0083583A" w:rsidP="0083583A">
            <w:pPr>
              <w:spacing w:after="0" w:line="240" w:lineRule="auto"/>
              <w:jc w:val="both"/>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Итого по программе</w:t>
            </w:r>
          </w:p>
        </w:tc>
        <w:tc>
          <w:tcPr>
            <w:tcW w:w="185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3276,8</w:t>
            </w:r>
          </w:p>
        </w:tc>
        <w:tc>
          <w:tcPr>
            <w:tcW w:w="1559" w:type="dxa"/>
            <w:tcBorders>
              <w:top w:val="single" w:sz="4" w:space="0" w:color="auto"/>
              <w:left w:val="nil"/>
              <w:bottom w:val="single" w:sz="8" w:space="0" w:color="auto"/>
              <w:right w:val="single" w:sz="8" w:space="0" w:color="auto"/>
            </w:tcBorders>
            <w:shd w:val="clear" w:color="000000" w:fill="FFFFFF"/>
            <w:vAlign w:val="center"/>
            <w:hideMark/>
          </w:tcPr>
          <w:p w:rsidR="0083583A" w:rsidRPr="0083583A" w:rsidRDefault="0083583A" w:rsidP="0083583A">
            <w:pPr>
              <w:spacing w:after="0" w:line="240" w:lineRule="auto"/>
              <w:jc w:val="center"/>
              <w:rPr>
                <w:rFonts w:ascii="Times New Roman" w:eastAsia="Times New Roman" w:hAnsi="Times New Roman" w:cs="Times New Roman"/>
                <w:bCs/>
                <w:color w:val="000000"/>
                <w:sz w:val="24"/>
                <w:szCs w:val="24"/>
                <w:lang w:eastAsia="ru-RU"/>
              </w:rPr>
            </w:pPr>
            <w:r w:rsidRPr="0083583A">
              <w:rPr>
                <w:rFonts w:ascii="Times New Roman" w:eastAsia="Times New Roman" w:hAnsi="Times New Roman" w:cs="Times New Roman"/>
                <w:bCs/>
                <w:color w:val="000000"/>
                <w:sz w:val="24"/>
                <w:szCs w:val="24"/>
                <w:lang w:eastAsia="ru-RU"/>
              </w:rPr>
              <w:t>3776,8</w:t>
            </w:r>
          </w:p>
        </w:tc>
        <w:tc>
          <w:tcPr>
            <w:tcW w:w="1418" w:type="dxa"/>
            <w:tcBorders>
              <w:top w:val="single" w:sz="4" w:space="0" w:color="auto"/>
              <w:left w:val="nil"/>
              <w:bottom w:val="single" w:sz="8" w:space="0" w:color="auto"/>
              <w:right w:val="single" w:sz="8" w:space="0" w:color="auto"/>
            </w:tcBorders>
            <w:shd w:val="clear" w:color="000000" w:fill="FFFFFF"/>
            <w:vAlign w:val="center"/>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2776,8</w:t>
            </w:r>
          </w:p>
        </w:tc>
        <w:tc>
          <w:tcPr>
            <w:tcW w:w="1334" w:type="dxa"/>
            <w:tcBorders>
              <w:top w:val="single" w:sz="4" w:space="0" w:color="auto"/>
              <w:left w:val="nil"/>
              <w:bottom w:val="single" w:sz="8" w:space="0" w:color="auto"/>
              <w:right w:val="single" w:sz="8" w:space="0" w:color="auto"/>
            </w:tcBorders>
            <w:shd w:val="clear" w:color="000000" w:fill="FFFFFF"/>
            <w:vAlign w:val="center"/>
          </w:tcPr>
          <w:p w:rsidR="0083583A" w:rsidRPr="0083583A" w:rsidRDefault="0083583A" w:rsidP="0083583A">
            <w:pPr>
              <w:spacing w:after="0" w:line="240" w:lineRule="auto"/>
              <w:jc w:val="center"/>
              <w:rPr>
                <w:rFonts w:ascii="Times New Roman" w:eastAsia="Times New Roman" w:hAnsi="Times New Roman" w:cs="Times New Roman"/>
                <w:color w:val="000000"/>
                <w:sz w:val="24"/>
                <w:szCs w:val="24"/>
                <w:lang w:eastAsia="ru-RU"/>
              </w:rPr>
            </w:pPr>
            <w:r w:rsidRPr="0083583A">
              <w:rPr>
                <w:rFonts w:ascii="Times New Roman" w:eastAsia="Times New Roman" w:hAnsi="Times New Roman" w:cs="Times New Roman"/>
                <w:color w:val="000000"/>
                <w:sz w:val="24"/>
                <w:szCs w:val="24"/>
                <w:lang w:eastAsia="ru-RU"/>
              </w:rPr>
              <w:t>2776,8</w:t>
            </w:r>
          </w:p>
        </w:tc>
      </w:tr>
    </w:tbl>
    <w:p w:rsidR="0083583A" w:rsidRPr="0083583A" w:rsidRDefault="0083583A" w:rsidP="0083583A">
      <w:pPr>
        <w:suppressAutoHyphens/>
        <w:spacing w:line="240" w:lineRule="auto"/>
        <w:ind w:firstLine="709"/>
        <w:contextualSpacing/>
        <w:jc w:val="both"/>
        <w:rPr>
          <w:rFonts w:ascii="Times New Roman" w:eastAsia="Calibri" w:hAnsi="Times New Roman" w:cs="Times New Roman"/>
          <w:sz w:val="24"/>
          <w:szCs w:val="24"/>
        </w:rPr>
      </w:pPr>
      <w:r w:rsidRPr="0083583A">
        <w:rPr>
          <w:rFonts w:ascii="Times New Roman" w:eastAsia="Calibri" w:hAnsi="Times New Roman" w:cs="Times New Roman"/>
          <w:sz w:val="24"/>
          <w:szCs w:val="24"/>
        </w:rPr>
        <w:t>Увеличение расходов на проведение текущих ремонтов связано с увеличением аварийных ситуаций на газовых сетях в Округе.</w:t>
      </w:r>
    </w:p>
    <w:p w:rsidR="00D646D9" w:rsidRPr="00FD1229" w:rsidRDefault="00D646D9" w:rsidP="00A10599">
      <w:pPr>
        <w:suppressAutoHyphens/>
        <w:spacing w:line="240" w:lineRule="auto"/>
        <w:ind w:firstLine="709"/>
        <w:contextualSpacing/>
        <w:jc w:val="both"/>
        <w:rPr>
          <w:rFonts w:ascii="Times New Roman" w:hAnsi="Times New Roman"/>
          <w:sz w:val="24"/>
          <w:szCs w:val="24"/>
          <w:highlight w:val="yellow"/>
        </w:rPr>
      </w:pPr>
    </w:p>
    <w:p w:rsidR="0068181C" w:rsidRDefault="0068181C" w:rsidP="0068181C">
      <w:pPr>
        <w:spacing w:after="0" w:line="240" w:lineRule="auto"/>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«Содействие созданию в Миасском городском округе (исходя из прогнозируемой потребности) новых мест в общеобразовательных организациях»</w:t>
      </w:r>
    </w:p>
    <w:p w:rsidR="0068181C" w:rsidRDefault="00AB5610" w:rsidP="00AB561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lang w:eastAsia="ru-RU"/>
        </w:rPr>
        <w:tab/>
      </w:r>
      <w:r w:rsidR="0068181C">
        <w:rPr>
          <w:rFonts w:ascii="Times New Roman" w:eastAsia="Calibri" w:hAnsi="Times New Roman" w:cs="Times New Roman"/>
          <w:lang w:eastAsia="ru-RU"/>
        </w:rPr>
        <w:t xml:space="preserve">Исполнитель программы: </w:t>
      </w:r>
      <w:r w:rsidR="0068181C" w:rsidRPr="0057702E">
        <w:rPr>
          <w:rFonts w:ascii="Times New Roman" w:eastAsia="Calibri" w:hAnsi="Times New Roman" w:cs="Times New Roman"/>
          <w:lang w:eastAsia="ru-RU"/>
        </w:rPr>
        <w:t xml:space="preserve">Управление образования Администрации </w:t>
      </w:r>
      <w:r w:rsidR="0068181C">
        <w:rPr>
          <w:rFonts w:ascii="Times New Roman" w:eastAsia="Calibri" w:hAnsi="Times New Roman" w:cs="Times New Roman"/>
          <w:lang w:eastAsia="ru-RU"/>
        </w:rPr>
        <w:t>Миасского городского округа.</w:t>
      </w:r>
    </w:p>
    <w:p w:rsidR="0068181C" w:rsidRDefault="00AB5610" w:rsidP="00AB561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8181C">
        <w:rPr>
          <w:rFonts w:ascii="Times New Roman" w:eastAsia="Times New Roman" w:hAnsi="Times New Roman" w:cs="Times New Roman"/>
          <w:sz w:val="24"/>
          <w:szCs w:val="24"/>
          <w:lang w:eastAsia="ru-RU"/>
        </w:rPr>
        <w:t>Соисполнитель программы: Администрация Миасского городского округа</w:t>
      </w:r>
    </w:p>
    <w:p w:rsidR="0068181C" w:rsidRPr="00AB5610" w:rsidRDefault="00AB5610" w:rsidP="00AB5610">
      <w:pPr>
        <w:spacing w:after="0" w:line="240" w:lineRule="auto"/>
        <w:ind w:firstLine="708"/>
        <w:jc w:val="both"/>
        <w:rPr>
          <w:rFonts w:ascii="Times New Roman" w:eastAsia="Times New Roman" w:hAnsi="Times New Roman" w:cs="Times New Roman"/>
          <w:sz w:val="24"/>
          <w:szCs w:val="24"/>
          <w:lang w:eastAsia="ru-RU"/>
        </w:rPr>
      </w:pPr>
      <w:r w:rsidRPr="00AB5610">
        <w:rPr>
          <w:rFonts w:ascii="Times New Roman" w:eastAsia="Times New Roman" w:hAnsi="Times New Roman" w:cs="Times New Roman"/>
          <w:sz w:val="24"/>
          <w:szCs w:val="24"/>
          <w:lang w:eastAsia="ru-RU"/>
        </w:rPr>
        <w:t xml:space="preserve">В муниципальной программе запланированы расходы на 2021 год в сумме  </w:t>
      </w:r>
      <w:r>
        <w:rPr>
          <w:rFonts w:ascii="Times New Roman" w:eastAsia="Times New Roman" w:hAnsi="Times New Roman" w:cs="Times New Roman"/>
          <w:sz w:val="24"/>
          <w:szCs w:val="24"/>
          <w:lang w:eastAsia="ru-RU"/>
        </w:rPr>
        <w:t>3900,0</w:t>
      </w:r>
      <w:r w:rsidRPr="00AB5610">
        <w:rPr>
          <w:rFonts w:ascii="Times New Roman" w:eastAsia="Times New Roman" w:hAnsi="Times New Roman" w:cs="Times New Roman"/>
          <w:sz w:val="24"/>
          <w:szCs w:val="24"/>
          <w:lang w:eastAsia="ru-RU"/>
        </w:rPr>
        <w:t xml:space="preserve"> тыс. рублей</w:t>
      </w:r>
      <w:r>
        <w:rPr>
          <w:rFonts w:ascii="Times New Roman" w:eastAsia="Times New Roman" w:hAnsi="Times New Roman" w:cs="Times New Roman"/>
          <w:sz w:val="24"/>
          <w:szCs w:val="24"/>
          <w:lang w:eastAsia="ru-RU"/>
        </w:rPr>
        <w:t xml:space="preserve">, на 2022 год - 872600,4 тыс. рублей и на 2023 год – 10400,4 тыс. рублей.  </w:t>
      </w:r>
    </w:p>
    <w:p w:rsidR="00897BEE" w:rsidRPr="002A28DA" w:rsidRDefault="00897BEE" w:rsidP="00897BE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Calibri" w:hAnsi="Times New Roman" w:cs="Times New Roman"/>
          <w:lang w:eastAsia="ru-RU"/>
        </w:rPr>
        <w:t xml:space="preserve">По </w:t>
      </w:r>
      <w:r w:rsidRPr="0057702E">
        <w:rPr>
          <w:rFonts w:ascii="Times New Roman" w:eastAsia="Calibri" w:hAnsi="Times New Roman" w:cs="Times New Roman"/>
          <w:lang w:eastAsia="ru-RU"/>
        </w:rPr>
        <w:t>Управлени</w:t>
      </w:r>
      <w:r>
        <w:rPr>
          <w:rFonts w:ascii="Times New Roman" w:eastAsia="Calibri" w:hAnsi="Times New Roman" w:cs="Times New Roman"/>
          <w:lang w:eastAsia="ru-RU"/>
        </w:rPr>
        <w:t>ю</w:t>
      </w:r>
      <w:r w:rsidRPr="0057702E">
        <w:rPr>
          <w:rFonts w:ascii="Times New Roman" w:eastAsia="Calibri" w:hAnsi="Times New Roman" w:cs="Times New Roman"/>
          <w:lang w:eastAsia="ru-RU"/>
        </w:rPr>
        <w:t xml:space="preserve"> образования Администрации </w:t>
      </w:r>
      <w:r>
        <w:rPr>
          <w:rFonts w:ascii="Times New Roman" w:eastAsia="Calibri" w:hAnsi="Times New Roman" w:cs="Times New Roman"/>
          <w:lang w:eastAsia="ru-RU"/>
        </w:rPr>
        <w:t>Миасского городского округа</w:t>
      </w:r>
      <w:r w:rsidRPr="002A28D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2A28DA">
        <w:rPr>
          <w:rFonts w:ascii="Times New Roman" w:eastAsia="Times New Roman" w:hAnsi="Times New Roman" w:cs="Times New Roman"/>
          <w:sz w:val="24"/>
          <w:szCs w:val="24"/>
          <w:lang w:eastAsia="ru-RU"/>
        </w:rPr>
        <w:t xml:space="preserve"> проекте бюджета Округа на </w:t>
      </w:r>
      <w:r w:rsidRPr="00DB5078">
        <w:rPr>
          <w:rFonts w:ascii="Times New Roman" w:hAnsi="Times New Roman"/>
          <w:sz w:val="24"/>
          <w:szCs w:val="24"/>
        </w:rPr>
        <w:t>2021 год расходы</w:t>
      </w:r>
      <w:r>
        <w:rPr>
          <w:rFonts w:ascii="Times New Roman" w:hAnsi="Times New Roman"/>
          <w:sz w:val="24"/>
          <w:szCs w:val="24"/>
        </w:rPr>
        <w:t xml:space="preserve"> не предусмотрены, на </w:t>
      </w:r>
      <w:r w:rsidRPr="002A28DA">
        <w:rPr>
          <w:rFonts w:ascii="Times New Roman" w:eastAsia="Times New Roman" w:hAnsi="Times New Roman" w:cs="Times New Roman"/>
          <w:sz w:val="24"/>
          <w:szCs w:val="24"/>
          <w:lang w:eastAsia="ru-RU"/>
        </w:rPr>
        <w:t xml:space="preserve">2022-2023 годы </w:t>
      </w:r>
      <w:r>
        <w:rPr>
          <w:rFonts w:ascii="Times New Roman" w:eastAsia="Times New Roman" w:hAnsi="Times New Roman" w:cs="Times New Roman"/>
          <w:sz w:val="24"/>
          <w:szCs w:val="24"/>
          <w:lang w:eastAsia="ru-RU"/>
        </w:rPr>
        <w:t>запланировано</w:t>
      </w:r>
      <w:r w:rsidRPr="002A28DA">
        <w:rPr>
          <w:rFonts w:ascii="Times New Roman" w:eastAsia="Times New Roman" w:hAnsi="Times New Roman" w:cs="Times New Roman"/>
          <w:sz w:val="24"/>
          <w:szCs w:val="24"/>
          <w:lang w:eastAsia="ru-RU"/>
        </w:rPr>
        <w:t xml:space="preserve"> по 10400,4 тыс. рублей ежегодно, </w:t>
      </w:r>
      <w:r w:rsidRPr="00DB5078">
        <w:rPr>
          <w:rFonts w:ascii="Times New Roman" w:eastAsia="Times New Roman" w:hAnsi="Times New Roman" w:cs="Times New Roman"/>
          <w:sz w:val="24"/>
          <w:szCs w:val="24"/>
          <w:lang w:eastAsia="ru-RU"/>
        </w:rPr>
        <w:t xml:space="preserve">в том числе: за счет средств бюджета Округа в сумме 5200,2 тыс. рублей, за счет субсидии из областного бюджета  в сумме 5200,2 тыс. рублей. </w:t>
      </w:r>
      <w:r>
        <w:rPr>
          <w:rFonts w:ascii="Times New Roman" w:eastAsia="Times New Roman" w:hAnsi="Times New Roman" w:cs="Times New Roman"/>
          <w:sz w:val="24"/>
          <w:szCs w:val="24"/>
          <w:lang w:eastAsia="ru-RU"/>
        </w:rPr>
        <w:t>В</w:t>
      </w:r>
      <w:r w:rsidRPr="00DB5078">
        <w:rPr>
          <w:rFonts w:ascii="Times New Roman" w:eastAsia="Times New Roman" w:hAnsi="Times New Roman" w:cs="Times New Roman"/>
          <w:sz w:val="24"/>
          <w:szCs w:val="24"/>
          <w:lang w:eastAsia="ru-RU"/>
        </w:rPr>
        <w:t xml:space="preserve"> 2022 год</w:t>
      </w:r>
      <w:r>
        <w:rPr>
          <w:rFonts w:ascii="Times New Roman" w:eastAsia="Times New Roman" w:hAnsi="Times New Roman" w:cs="Times New Roman"/>
          <w:sz w:val="24"/>
          <w:szCs w:val="24"/>
          <w:lang w:eastAsia="ru-RU"/>
        </w:rPr>
        <w:t>у</w:t>
      </w:r>
      <w:r w:rsidRPr="00DB50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планируется </w:t>
      </w:r>
      <w:r w:rsidRPr="00DB5078">
        <w:rPr>
          <w:rFonts w:ascii="Times New Roman" w:eastAsia="Times New Roman" w:hAnsi="Times New Roman" w:cs="Times New Roman"/>
          <w:sz w:val="24"/>
          <w:szCs w:val="24"/>
          <w:lang w:eastAsia="ru-RU"/>
        </w:rPr>
        <w:t xml:space="preserve">проведение капитального ремонта зданий МКОУ «СОШ № 42», МКОУ «СОШ № 35», </w:t>
      </w:r>
      <w:r>
        <w:rPr>
          <w:rFonts w:ascii="Times New Roman" w:eastAsia="Times New Roman" w:hAnsi="Times New Roman" w:cs="Times New Roman"/>
          <w:sz w:val="24"/>
          <w:szCs w:val="24"/>
          <w:lang w:eastAsia="ru-RU"/>
        </w:rPr>
        <w:t xml:space="preserve">в </w:t>
      </w:r>
      <w:r w:rsidRPr="00DB5078">
        <w:rPr>
          <w:rFonts w:ascii="Times New Roman" w:eastAsia="Times New Roman" w:hAnsi="Times New Roman" w:cs="Times New Roman"/>
          <w:sz w:val="24"/>
          <w:szCs w:val="24"/>
          <w:lang w:eastAsia="ru-RU"/>
        </w:rPr>
        <w:t>2023 год</w:t>
      </w:r>
      <w:r>
        <w:rPr>
          <w:rFonts w:ascii="Times New Roman" w:eastAsia="Times New Roman" w:hAnsi="Times New Roman" w:cs="Times New Roman"/>
          <w:sz w:val="24"/>
          <w:szCs w:val="24"/>
          <w:lang w:eastAsia="ru-RU"/>
        </w:rPr>
        <w:t>у</w:t>
      </w:r>
      <w:r w:rsidRPr="00DB5078">
        <w:rPr>
          <w:rFonts w:ascii="Times New Roman" w:eastAsia="Times New Roman" w:hAnsi="Times New Roman" w:cs="Times New Roman"/>
          <w:sz w:val="24"/>
          <w:szCs w:val="24"/>
          <w:lang w:eastAsia="ru-RU"/>
        </w:rPr>
        <w:t xml:space="preserve">  МАОУ «Лицей № 6», МКОУ «СОШ № 31».</w:t>
      </w:r>
    </w:p>
    <w:p w:rsidR="000D6DF5" w:rsidRPr="000D6DF5" w:rsidRDefault="000D6DF5" w:rsidP="000D6DF5">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 Администрации Миасского городского округа в</w:t>
      </w:r>
      <w:r w:rsidRPr="000D6DF5">
        <w:rPr>
          <w:rFonts w:ascii="Times New Roman" w:eastAsia="Calibri" w:hAnsi="Times New Roman" w:cs="Times New Roman"/>
          <w:sz w:val="24"/>
          <w:szCs w:val="24"/>
        </w:rPr>
        <w:t xml:space="preserve"> рамках данной программы планируется в 2021 году выполнить:</w:t>
      </w:r>
    </w:p>
    <w:p w:rsidR="000D6DF5" w:rsidRPr="000D6DF5" w:rsidRDefault="000D6DF5" w:rsidP="000D6DF5">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6DF5">
        <w:rPr>
          <w:rFonts w:ascii="Times New Roman" w:eastAsia="Calibri" w:hAnsi="Times New Roman" w:cs="Times New Roman"/>
          <w:sz w:val="24"/>
          <w:szCs w:val="24"/>
        </w:rPr>
        <w:t>- проектно-изыскательские работы для строительства школы на 500 мест в п. Динамо  в сумме 3500,0 тыс. рублей;</w:t>
      </w:r>
    </w:p>
    <w:p w:rsidR="000D6DF5" w:rsidRPr="000D6DF5" w:rsidRDefault="000D6DF5" w:rsidP="000D6DF5">
      <w:pPr>
        <w:autoSpaceDE w:val="0"/>
        <w:autoSpaceDN w:val="0"/>
        <w:adjustRightInd w:val="0"/>
        <w:spacing w:after="0" w:line="240" w:lineRule="auto"/>
        <w:ind w:firstLine="709"/>
        <w:jc w:val="both"/>
        <w:rPr>
          <w:rFonts w:ascii="Times New Roman" w:eastAsia="Calibri" w:hAnsi="Times New Roman" w:cs="Times New Roman"/>
          <w:sz w:val="24"/>
          <w:szCs w:val="24"/>
        </w:rPr>
      </w:pPr>
      <w:r w:rsidRPr="000D6DF5">
        <w:rPr>
          <w:rFonts w:ascii="Times New Roman" w:eastAsia="Calibri" w:hAnsi="Times New Roman" w:cs="Times New Roman"/>
          <w:sz w:val="24"/>
          <w:szCs w:val="24"/>
        </w:rPr>
        <w:t xml:space="preserve">-инженерные изыскания для строительства </w:t>
      </w:r>
      <w:proofErr w:type="gramStart"/>
      <w:r w:rsidRPr="000D6DF5">
        <w:rPr>
          <w:rFonts w:ascii="Times New Roman" w:eastAsia="Calibri" w:hAnsi="Times New Roman" w:cs="Times New Roman"/>
          <w:sz w:val="24"/>
          <w:szCs w:val="24"/>
        </w:rPr>
        <w:t>школы-детского</w:t>
      </w:r>
      <w:proofErr w:type="gramEnd"/>
      <w:r w:rsidRPr="000D6DF5">
        <w:rPr>
          <w:rFonts w:ascii="Times New Roman" w:eastAsia="Calibri" w:hAnsi="Times New Roman" w:cs="Times New Roman"/>
          <w:sz w:val="24"/>
          <w:szCs w:val="24"/>
        </w:rPr>
        <w:t xml:space="preserve"> сада на 800 мест на пл. Революции в Южной части г. Миасс  в сумме 400,0 тыс. рублей.</w:t>
      </w:r>
    </w:p>
    <w:p w:rsidR="0068181C" w:rsidRPr="00E67936" w:rsidRDefault="000D6DF5" w:rsidP="000D6DF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D6DF5">
        <w:rPr>
          <w:rFonts w:ascii="Times New Roman" w:eastAsia="Calibri" w:hAnsi="Times New Roman" w:cs="Times New Roman"/>
          <w:sz w:val="24"/>
          <w:szCs w:val="24"/>
        </w:rPr>
        <w:t>На 2022 год в проекте бюджета Миасского городского округа предусмотрено 3190,0 тыс. рублей на разработку проектно- сметной документации для строительства школы-детского сада на 1000 мест в микрорайоне №3</w:t>
      </w:r>
      <w:r>
        <w:rPr>
          <w:rFonts w:ascii="Times New Roman" w:eastAsia="Calibri" w:hAnsi="Times New Roman" w:cs="Times New Roman"/>
          <w:sz w:val="24"/>
          <w:szCs w:val="24"/>
        </w:rPr>
        <w:t xml:space="preserve">, </w:t>
      </w:r>
      <w:r w:rsidR="0068181C">
        <w:rPr>
          <w:rFonts w:ascii="Times New Roman" w:eastAsia="Times New Roman" w:hAnsi="Times New Roman" w:cs="Times New Roman"/>
          <w:sz w:val="24"/>
          <w:szCs w:val="24"/>
          <w:lang w:eastAsia="ru-RU"/>
        </w:rPr>
        <w:t>на выкуп здания для размещения общеобразовательной организации  в сумме 859000,0 тыс. рублей</w:t>
      </w:r>
      <w:r>
        <w:rPr>
          <w:rFonts w:ascii="Times New Roman" w:eastAsia="Times New Roman" w:hAnsi="Times New Roman" w:cs="Times New Roman"/>
          <w:sz w:val="24"/>
          <w:szCs w:val="24"/>
          <w:lang w:eastAsia="ru-RU"/>
        </w:rPr>
        <w:t xml:space="preserve"> (</w:t>
      </w:r>
      <w:r w:rsidRPr="00E67936">
        <w:rPr>
          <w:rFonts w:ascii="Times New Roman" w:eastAsia="Times New Roman" w:hAnsi="Times New Roman" w:cs="Times New Roman"/>
          <w:sz w:val="24"/>
          <w:szCs w:val="24"/>
          <w:lang w:eastAsia="ru-RU"/>
        </w:rPr>
        <w:t xml:space="preserve">средства </w:t>
      </w:r>
      <w:r>
        <w:rPr>
          <w:rFonts w:ascii="Times New Roman" w:eastAsia="Times New Roman" w:hAnsi="Times New Roman" w:cs="Times New Roman"/>
          <w:sz w:val="24"/>
          <w:szCs w:val="24"/>
          <w:lang w:eastAsia="ru-RU"/>
        </w:rPr>
        <w:t>из областного бюджета</w:t>
      </w:r>
      <w:r w:rsidR="00E80345">
        <w:rPr>
          <w:rFonts w:ascii="Times New Roman" w:eastAsia="Times New Roman" w:hAnsi="Times New Roman" w:cs="Times New Roman"/>
          <w:sz w:val="24"/>
          <w:szCs w:val="24"/>
          <w:lang w:eastAsia="ru-RU"/>
        </w:rPr>
        <w:t>)</w:t>
      </w:r>
      <w:r w:rsidR="0068181C">
        <w:rPr>
          <w:rFonts w:ascii="Times New Roman" w:eastAsia="Times New Roman" w:hAnsi="Times New Roman" w:cs="Times New Roman"/>
          <w:sz w:val="24"/>
          <w:szCs w:val="24"/>
          <w:lang w:eastAsia="ru-RU"/>
        </w:rPr>
        <w:t xml:space="preserve"> и </w:t>
      </w:r>
      <w:r w:rsidR="0068181C" w:rsidRPr="00E67936">
        <w:rPr>
          <w:rFonts w:ascii="Times New Roman" w:eastAsia="Times New Roman" w:hAnsi="Times New Roman" w:cs="Times New Roman"/>
          <w:sz w:val="24"/>
          <w:szCs w:val="24"/>
          <w:lang w:eastAsia="ru-RU"/>
        </w:rPr>
        <w:t xml:space="preserve">на софинансирование </w:t>
      </w:r>
      <w:r w:rsidR="00E80345">
        <w:rPr>
          <w:rFonts w:ascii="Times New Roman" w:eastAsia="Times New Roman" w:hAnsi="Times New Roman" w:cs="Times New Roman"/>
          <w:sz w:val="24"/>
          <w:szCs w:val="24"/>
          <w:lang w:eastAsia="ru-RU"/>
        </w:rPr>
        <w:t xml:space="preserve">данных </w:t>
      </w:r>
      <w:r w:rsidR="0068181C" w:rsidRPr="00E67936">
        <w:rPr>
          <w:rFonts w:ascii="Times New Roman" w:eastAsia="Times New Roman" w:hAnsi="Times New Roman" w:cs="Times New Roman"/>
          <w:sz w:val="24"/>
          <w:szCs w:val="24"/>
          <w:lang w:eastAsia="ru-RU"/>
        </w:rPr>
        <w:t xml:space="preserve"> расходов </w:t>
      </w:r>
      <w:r w:rsidR="0068181C">
        <w:rPr>
          <w:rFonts w:ascii="Times New Roman" w:eastAsia="Times New Roman" w:hAnsi="Times New Roman" w:cs="Times New Roman"/>
          <w:sz w:val="24"/>
          <w:szCs w:val="24"/>
          <w:lang w:eastAsia="ru-RU"/>
        </w:rPr>
        <w:t>за счет средств бюджета Округа  в сумме 10,0 тыс. рублей.</w:t>
      </w:r>
      <w:proofErr w:type="gramEnd"/>
    </w:p>
    <w:p w:rsidR="0068181C" w:rsidRPr="00EE25EB" w:rsidRDefault="0068181C" w:rsidP="0068181C">
      <w:pPr>
        <w:spacing w:line="240" w:lineRule="auto"/>
        <w:contextualSpacing/>
        <w:jc w:val="both"/>
        <w:rPr>
          <w:rFonts w:ascii="Times New Roman" w:hAnsi="Times New Roman"/>
          <w:color w:val="FF0000"/>
          <w:sz w:val="24"/>
          <w:szCs w:val="24"/>
        </w:rPr>
      </w:pPr>
    </w:p>
    <w:p w:rsidR="00160BE1" w:rsidRPr="00550A56" w:rsidRDefault="00160BE1" w:rsidP="00160BE1">
      <w:pPr>
        <w:spacing w:after="0" w:line="240" w:lineRule="auto"/>
        <w:jc w:val="center"/>
        <w:rPr>
          <w:rFonts w:ascii="Times New Roman" w:eastAsia="Times New Roman" w:hAnsi="Times New Roman" w:cs="Times New Roman"/>
          <w:b/>
          <w:sz w:val="24"/>
          <w:szCs w:val="24"/>
          <w:lang w:eastAsia="ru-RU"/>
        </w:rPr>
      </w:pPr>
      <w:r w:rsidRPr="00550A56">
        <w:rPr>
          <w:rFonts w:ascii="Times New Roman" w:eastAsia="Times New Roman" w:hAnsi="Times New Roman" w:cs="Times New Roman"/>
          <w:b/>
          <w:sz w:val="24"/>
          <w:szCs w:val="24"/>
          <w:lang w:eastAsia="ru-RU"/>
        </w:rPr>
        <w:t xml:space="preserve">Муниципальная программа «Развитие системы образования </w:t>
      </w:r>
    </w:p>
    <w:p w:rsidR="00160BE1" w:rsidRPr="00550A56" w:rsidRDefault="00160BE1" w:rsidP="00160BE1">
      <w:pPr>
        <w:spacing w:after="0" w:line="240" w:lineRule="auto"/>
        <w:jc w:val="center"/>
        <w:rPr>
          <w:rFonts w:ascii="Times New Roman" w:eastAsia="Times New Roman" w:hAnsi="Times New Roman" w:cs="Times New Roman"/>
          <w:b/>
          <w:sz w:val="24"/>
          <w:szCs w:val="24"/>
          <w:lang w:eastAsia="ru-RU"/>
        </w:rPr>
      </w:pPr>
      <w:r w:rsidRPr="00550A56">
        <w:rPr>
          <w:rFonts w:ascii="Times New Roman" w:eastAsia="Times New Roman" w:hAnsi="Times New Roman" w:cs="Times New Roman"/>
          <w:b/>
          <w:sz w:val="24"/>
          <w:szCs w:val="24"/>
          <w:lang w:eastAsia="ru-RU"/>
        </w:rPr>
        <w:t>в Миасском городском округе»</w:t>
      </w:r>
    </w:p>
    <w:p w:rsidR="00160BE1" w:rsidRPr="00550A56"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Исполнитель программы:</w:t>
      </w:r>
      <w:r w:rsidRPr="00550A56">
        <w:rPr>
          <w:rFonts w:ascii="Times New Roman" w:eastAsia="Calibri" w:hAnsi="Times New Roman" w:cs="Times New Roman"/>
          <w:sz w:val="24"/>
          <w:szCs w:val="24"/>
          <w:lang w:eastAsia="ru-RU"/>
        </w:rPr>
        <w:t xml:space="preserve"> </w:t>
      </w:r>
      <w:r w:rsidRPr="00550A56">
        <w:rPr>
          <w:rFonts w:ascii="Times New Roman" w:eastAsia="Times New Roman" w:hAnsi="Times New Roman" w:cs="Times New Roman"/>
          <w:sz w:val="24"/>
          <w:szCs w:val="24"/>
          <w:lang w:eastAsia="ru-RU"/>
        </w:rPr>
        <w:t>Управление образования Администрации Миасского городского округа.</w:t>
      </w:r>
    </w:p>
    <w:p w:rsidR="00160BE1" w:rsidRPr="00550A56"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xml:space="preserve">Целью программы является: </w:t>
      </w:r>
    </w:p>
    <w:p w:rsidR="00160BE1" w:rsidRPr="00550A56" w:rsidRDefault="00160BE1" w:rsidP="00160BE1">
      <w:pPr>
        <w:spacing w:after="0" w:line="240" w:lineRule="auto"/>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создание условий для эффективного развития образования, направленного на обеспечение доступности качественного образования, соответствующего требованиям современного инновационного социально ориентированного развития Миасского городского округа;</w:t>
      </w:r>
    </w:p>
    <w:p w:rsidR="00160BE1" w:rsidRPr="00550A56" w:rsidRDefault="00160BE1" w:rsidP="00160BE1">
      <w:pPr>
        <w:spacing w:after="0" w:line="240" w:lineRule="auto"/>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создание в Миасском городском округе равных возможностей для получения качественного дошкольного образования.</w:t>
      </w:r>
    </w:p>
    <w:p w:rsidR="00160BE1" w:rsidRPr="00550A56" w:rsidRDefault="00160BE1" w:rsidP="00160BE1">
      <w:pPr>
        <w:spacing w:after="0" w:line="240" w:lineRule="auto"/>
        <w:ind w:firstLine="709"/>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Реализация муниципальной программы позволит обеспечить достижение следующих индикативных показателей:</w:t>
      </w:r>
    </w:p>
    <w:p w:rsidR="00160BE1" w:rsidRPr="00550A56" w:rsidRDefault="00160BE1" w:rsidP="00160BE1">
      <w:pPr>
        <w:spacing w:after="0" w:line="240" w:lineRule="auto"/>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xml:space="preserve">- охват детей в возрасте </w:t>
      </w:r>
      <w:r w:rsidRPr="00D72F33">
        <w:rPr>
          <w:rFonts w:ascii="Times New Roman" w:eastAsia="Times New Roman" w:hAnsi="Times New Roman" w:cs="Times New Roman"/>
          <w:sz w:val="24"/>
          <w:szCs w:val="24"/>
          <w:lang w:eastAsia="ru-RU"/>
        </w:rPr>
        <w:t>от 1 до 7 лет дошкольным образованием на уровне 88,1%;</w:t>
      </w:r>
    </w:p>
    <w:p w:rsidR="00160BE1" w:rsidRPr="00550A56" w:rsidRDefault="00160BE1" w:rsidP="00160BE1">
      <w:pPr>
        <w:spacing w:after="0" w:line="240" w:lineRule="auto"/>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xml:space="preserve">- сохранение доли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муниципальных общеобразовательных </w:t>
      </w:r>
      <w:r w:rsidRPr="00603A06">
        <w:rPr>
          <w:rFonts w:ascii="Times New Roman" w:eastAsia="Times New Roman" w:hAnsi="Times New Roman" w:cs="Times New Roman"/>
          <w:sz w:val="24"/>
          <w:szCs w:val="24"/>
          <w:lang w:eastAsia="ru-RU"/>
        </w:rPr>
        <w:t>организаций на уровне 82,6 %;</w:t>
      </w:r>
    </w:p>
    <w:p w:rsidR="00160BE1" w:rsidRPr="00550A56" w:rsidRDefault="00160BE1" w:rsidP="00160BE1">
      <w:pPr>
        <w:spacing w:after="0" w:line="240" w:lineRule="auto"/>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xml:space="preserve">- доля детей </w:t>
      </w:r>
      <w:r>
        <w:rPr>
          <w:rFonts w:ascii="Times New Roman" w:eastAsia="Times New Roman" w:hAnsi="Times New Roman" w:cs="Times New Roman"/>
          <w:sz w:val="24"/>
          <w:szCs w:val="24"/>
          <w:lang w:eastAsia="ru-RU"/>
        </w:rPr>
        <w:t>Миасского городского округа</w:t>
      </w:r>
      <w:r w:rsidRPr="00550A56">
        <w:rPr>
          <w:rFonts w:ascii="Times New Roman" w:eastAsia="Times New Roman" w:hAnsi="Times New Roman" w:cs="Times New Roman"/>
          <w:sz w:val="24"/>
          <w:szCs w:val="24"/>
          <w:lang w:eastAsia="ru-RU"/>
        </w:rPr>
        <w:t xml:space="preserve"> в возрасте от 5 до 18 лет, охваченных  дополнительным образованием</w:t>
      </w:r>
      <w:r>
        <w:rPr>
          <w:rFonts w:ascii="Times New Roman" w:eastAsia="Times New Roman" w:hAnsi="Times New Roman" w:cs="Times New Roman"/>
          <w:sz w:val="24"/>
          <w:szCs w:val="24"/>
          <w:lang w:eastAsia="ru-RU"/>
        </w:rPr>
        <w:t>,</w:t>
      </w:r>
      <w:r w:rsidRPr="00550A56">
        <w:rPr>
          <w:rFonts w:ascii="Times New Roman" w:eastAsia="Times New Roman" w:hAnsi="Times New Roman" w:cs="Times New Roman"/>
          <w:sz w:val="24"/>
          <w:szCs w:val="24"/>
          <w:lang w:eastAsia="ru-RU"/>
        </w:rPr>
        <w:t xml:space="preserve"> от общего количества </w:t>
      </w:r>
      <w:r w:rsidRPr="001840CC">
        <w:rPr>
          <w:rFonts w:ascii="Times New Roman" w:eastAsia="Times New Roman" w:hAnsi="Times New Roman" w:cs="Times New Roman"/>
          <w:sz w:val="24"/>
          <w:szCs w:val="24"/>
          <w:lang w:eastAsia="ru-RU"/>
        </w:rPr>
        <w:t>детей на уровне 47%;</w:t>
      </w:r>
    </w:p>
    <w:p w:rsidR="00160BE1" w:rsidRPr="00550A56" w:rsidRDefault="00160BE1" w:rsidP="00160BE1">
      <w:pPr>
        <w:spacing w:after="0" w:line="240" w:lineRule="auto"/>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 сохранение доли детей, обеспеченных подвозом к общеобразовательным организациям, на уровне 100 %.</w:t>
      </w:r>
    </w:p>
    <w:p w:rsidR="00160BE1" w:rsidRPr="00550A56"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550A56">
        <w:rPr>
          <w:rFonts w:ascii="Times New Roman" w:eastAsia="Times New Roman" w:hAnsi="Times New Roman" w:cs="Times New Roman"/>
          <w:sz w:val="24"/>
          <w:szCs w:val="24"/>
          <w:lang w:eastAsia="ru-RU"/>
        </w:rPr>
        <w:t>В муниципальной программе запланированы расходы на 2021 год в сумме  2450570,7 тыс. рублей, в том числе: за счет средств бюджета Округа</w:t>
      </w:r>
      <w:r>
        <w:rPr>
          <w:rFonts w:ascii="Times New Roman" w:eastAsia="Times New Roman" w:hAnsi="Times New Roman" w:cs="Times New Roman"/>
          <w:sz w:val="24"/>
          <w:szCs w:val="24"/>
          <w:lang w:eastAsia="ru-RU"/>
        </w:rPr>
        <w:t xml:space="preserve"> </w:t>
      </w:r>
      <w:r w:rsidRPr="00550A56">
        <w:rPr>
          <w:rFonts w:ascii="Times New Roman" w:eastAsia="Times New Roman" w:hAnsi="Times New Roman" w:cs="Times New Roman"/>
          <w:sz w:val="24"/>
          <w:szCs w:val="24"/>
          <w:lang w:eastAsia="ru-RU"/>
        </w:rPr>
        <w:t>в сумме 894953,6 тыс. рублей, средств субсидий и субвенций из областного бюджета</w:t>
      </w:r>
      <w:r>
        <w:rPr>
          <w:rFonts w:ascii="Times New Roman" w:eastAsia="Times New Roman" w:hAnsi="Times New Roman" w:cs="Times New Roman"/>
          <w:sz w:val="24"/>
          <w:szCs w:val="24"/>
          <w:lang w:eastAsia="ru-RU"/>
        </w:rPr>
        <w:t xml:space="preserve"> </w:t>
      </w:r>
      <w:r w:rsidRPr="00550A56">
        <w:rPr>
          <w:rFonts w:ascii="Times New Roman" w:eastAsia="Times New Roman" w:hAnsi="Times New Roman" w:cs="Times New Roman"/>
          <w:sz w:val="24"/>
          <w:szCs w:val="24"/>
          <w:lang w:eastAsia="ru-RU"/>
        </w:rPr>
        <w:t>в сумме 1555617,1 тыс. рублей. На 2022 год расходы предусмотрены в сумме 2393618,6 тыс. рублей, в том числе: за счет средств бюджета Округа в сумме 843096,8 тыс. рублей, средств субсидий и субвенций из областного бюджета</w:t>
      </w:r>
      <w:r>
        <w:rPr>
          <w:rFonts w:ascii="Times New Roman" w:eastAsia="Times New Roman" w:hAnsi="Times New Roman" w:cs="Times New Roman"/>
          <w:sz w:val="24"/>
          <w:szCs w:val="24"/>
          <w:lang w:eastAsia="ru-RU"/>
        </w:rPr>
        <w:t xml:space="preserve"> </w:t>
      </w:r>
      <w:r w:rsidRPr="00550A56">
        <w:rPr>
          <w:rFonts w:ascii="Times New Roman" w:eastAsia="Times New Roman" w:hAnsi="Times New Roman" w:cs="Times New Roman"/>
          <w:sz w:val="24"/>
          <w:szCs w:val="24"/>
          <w:lang w:eastAsia="ru-RU"/>
        </w:rPr>
        <w:t xml:space="preserve"> в сумме 1550521,8 тыс. рублей. На 2023 год расходы предусмотрены в сумме 2398354,4 тыс. рублей, в том числе: за счет средств бюджета Округа в сумме 875887,5 тыс. рублей, средств субсидий и субвенций из областного бюджета</w:t>
      </w:r>
      <w:r>
        <w:rPr>
          <w:rFonts w:ascii="Times New Roman" w:eastAsia="Times New Roman" w:hAnsi="Times New Roman" w:cs="Times New Roman"/>
          <w:sz w:val="24"/>
          <w:szCs w:val="24"/>
          <w:lang w:eastAsia="ru-RU"/>
        </w:rPr>
        <w:t xml:space="preserve"> </w:t>
      </w:r>
      <w:r w:rsidRPr="00550A56">
        <w:rPr>
          <w:rFonts w:ascii="Times New Roman" w:eastAsia="Times New Roman" w:hAnsi="Times New Roman" w:cs="Times New Roman"/>
          <w:sz w:val="24"/>
          <w:szCs w:val="24"/>
          <w:lang w:eastAsia="ru-RU"/>
        </w:rPr>
        <w:t xml:space="preserve">в сумме 1522466,9 тыс. рублей. </w:t>
      </w:r>
    </w:p>
    <w:p w:rsidR="00160BE1" w:rsidRPr="000924D3"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0924D3">
        <w:rPr>
          <w:rFonts w:ascii="Times New Roman" w:eastAsia="Times New Roman" w:hAnsi="Times New Roman" w:cs="Times New Roman"/>
          <w:sz w:val="24"/>
          <w:szCs w:val="24"/>
          <w:lang w:eastAsia="ru-RU"/>
        </w:rPr>
        <w:t xml:space="preserve">Фонд оплаты труда работников муниципальных образовательных учреждений в проекте бюджета Округа на 2021 год по собственным полномочиям Округа запланирован в сумме 513344,9 тыс. рублей c </w:t>
      </w:r>
      <w:r>
        <w:rPr>
          <w:rFonts w:ascii="Times New Roman" w:eastAsia="Times New Roman" w:hAnsi="Times New Roman" w:cs="Times New Roman"/>
          <w:sz w:val="24"/>
          <w:szCs w:val="24"/>
          <w:lang w:eastAsia="ru-RU"/>
        </w:rPr>
        <w:t>увеличением</w:t>
      </w:r>
      <w:r w:rsidRPr="000924D3">
        <w:rPr>
          <w:rFonts w:ascii="Times New Roman" w:eastAsia="Times New Roman" w:hAnsi="Times New Roman" w:cs="Times New Roman"/>
          <w:sz w:val="24"/>
          <w:szCs w:val="24"/>
          <w:lang w:eastAsia="ru-RU"/>
        </w:rPr>
        <w:t xml:space="preserve"> к первоначальному бюджету 2020 года на 7,5%, </w:t>
      </w:r>
      <w:r w:rsidRPr="00D72F33">
        <w:rPr>
          <w:rFonts w:ascii="Times New Roman" w:eastAsia="Times New Roman" w:hAnsi="Times New Roman" w:cs="Times New Roman"/>
          <w:sz w:val="24"/>
          <w:szCs w:val="24"/>
          <w:lang w:eastAsia="ru-RU"/>
        </w:rPr>
        <w:t>или на 35867,1 тыс. рублей (477477,8 тыс. рублей в 2020 году).</w:t>
      </w:r>
      <w:r w:rsidRPr="000924D3">
        <w:rPr>
          <w:rFonts w:ascii="Times New Roman" w:eastAsia="Times New Roman" w:hAnsi="Times New Roman" w:cs="Times New Roman"/>
          <w:sz w:val="24"/>
          <w:szCs w:val="24"/>
          <w:lang w:eastAsia="ru-RU"/>
        </w:rPr>
        <w:t xml:space="preserve"> </w:t>
      </w:r>
    </w:p>
    <w:p w:rsidR="00160BE1" w:rsidRPr="000924D3" w:rsidRDefault="00160BE1" w:rsidP="00160BE1">
      <w:pPr>
        <w:spacing w:after="0" w:line="240" w:lineRule="auto"/>
        <w:ind w:firstLine="708"/>
        <w:jc w:val="both"/>
        <w:rPr>
          <w:rFonts w:ascii="Times New Roman" w:eastAsia="Times New Roman" w:hAnsi="Times New Roman" w:cs="Times New Roman"/>
          <w:sz w:val="24"/>
          <w:szCs w:val="24"/>
          <w:lang w:eastAsia="ru-RU"/>
        </w:rPr>
      </w:pPr>
      <w:proofErr w:type="gramStart"/>
      <w:r w:rsidRPr="000924D3">
        <w:rPr>
          <w:rFonts w:ascii="Times New Roman" w:eastAsia="Times New Roman" w:hAnsi="Times New Roman" w:cs="Times New Roman"/>
          <w:sz w:val="24"/>
          <w:szCs w:val="24"/>
          <w:lang w:eastAsia="ru-RU"/>
        </w:rPr>
        <w:t xml:space="preserve">Увеличение расходов связано с повышением минимального размера оплаты труда с </w:t>
      </w:r>
      <w:r w:rsidRPr="00D72F33">
        <w:rPr>
          <w:rFonts w:ascii="Times New Roman" w:eastAsia="Times New Roman" w:hAnsi="Times New Roman" w:cs="Times New Roman"/>
          <w:sz w:val="24"/>
          <w:szCs w:val="24"/>
          <w:lang w:eastAsia="ru-RU"/>
        </w:rPr>
        <w:t>01.01.2020 года до 13949,5 рублей</w:t>
      </w:r>
      <w:r w:rsidRPr="000924D3">
        <w:rPr>
          <w:rFonts w:ascii="Times New Roman" w:eastAsia="Times New Roman" w:hAnsi="Times New Roman" w:cs="Times New Roman"/>
          <w:sz w:val="24"/>
          <w:szCs w:val="24"/>
          <w:lang w:eastAsia="ru-RU"/>
        </w:rPr>
        <w:t xml:space="preserve">, реализацией Указов Президента по повышению заработной платы педагогических работников учреждения дополнительного образования до </w:t>
      </w:r>
      <w:r w:rsidRPr="00D72F33">
        <w:rPr>
          <w:rFonts w:ascii="Times New Roman" w:eastAsia="Times New Roman" w:hAnsi="Times New Roman" w:cs="Times New Roman"/>
          <w:sz w:val="24"/>
          <w:szCs w:val="24"/>
          <w:lang w:eastAsia="ru-RU"/>
        </w:rPr>
        <w:t>индикатива 2020 года – 32939,42 рублей</w:t>
      </w:r>
      <w:r w:rsidRPr="000924D3">
        <w:rPr>
          <w:rFonts w:ascii="Times New Roman" w:eastAsia="Times New Roman" w:hAnsi="Times New Roman" w:cs="Times New Roman"/>
          <w:sz w:val="24"/>
          <w:szCs w:val="24"/>
          <w:lang w:eastAsia="ru-RU"/>
        </w:rPr>
        <w:t xml:space="preserve">,  повышением с 1 октября 2020 года на 3% (по постановлению Администрации Миасского городского округа от 06.10.2020 года № 4501),  открытием дополнительных </w:t>
      </w:r>
      <w:r>
        <w:rPr>
          <w:rFonts w:ascii="Times New Roman" w:eastAsia="Times New Roman" w:hAnsi="Times New Roman" w:cs="Times New Roman"/>
          <w:sz w:val="24"/>
          <w:szCs w:val="24"/>
          <w:lang w:eastAsia="ru-RU"/>
        </w:rPr>
        <w:t xml:space="preserve">500 </w:t>
      </w:r>
      <w:r w:rsidRPr="000924D3">
        <w:rPr>
          <w:rFonts w:ascii="Times New Roman" w:eastAsia="Times New Roman" w:hAnsi="Times New Roman" w:cs="Times New Roman"/>
          <w:sz w:val="24"/>
          <w:szCs w:val="24"/>
          <w:lang w:eastAsia="ru-RU"/>
        </w:rPr>
        <w:t>мест в рамках регионального проекта «Успех</w:t>
      </w:r>
      <w:proofErr w:type="gramEnd"/>
      <w:r w:rsidRPr="000924D3">
        <w:rPr>
          <w:rFonts w:ascii="Times New Roman" w:eastAsia="Times New Roman" w:hAnsi="Times New Roman" w:cs="Times New Roman"/>
          <w:sz w:val="24"/>
          <w:szCs w:val="24"/>
          <w:lang w:eastAsia="ru-RU"/>
        </w:rPr>
        <w:t xml:space="preserve"> каждого ребенка».</w:t>
      </w:r>
    </w:p>
    <w:p w:rsidR="00160BE1" w:rsidRPr="000924D3" w:rsidRDefault="00160BE1" w:rsidP="00160BE1">
      <w:pPr>
        <w:spacing w:after="0" w:line="240" w:lineRule="auto"/>
        <w:ind w:firstLine="709"/>
        <w:jc w:val="both"/>
        <w:rPr>
          <w:rFonts w:ascii="Times New Roman" w:eastAsia="Times New Roman" w:hAnsi="Times New Roman" w:cs="Times New Roman"/>
          <w:sz w:val="24"/>
          <w:szCs w:val="24"/>
          <w:lang w:eastAsia="ru-RU"/>
        </w:rPr>
      </w:pPr>
      <w:r w:rsidRPr="000924D3">
        <w:rPr>
          <w:rFonts w:ascii="Times New Roman" w:eastAsia="Times New Roman" w:hAnsi="Times New Roman" w:cs="Times New Roman"/>
          <w:sz w:val="24"/>
          <w:szCs w:val="24"/>
          <w:lang w:eastAsia="ru-RU"/>
        </w:rPr>
        <w:t>Реализацию муниципальной программы «Развитие системы образования в Миасском городском округе» планируется осуществлять в 2021 году в рамках следующих подпрограмм:</w:t>
      </w:r>
    </w:p>
    <w:p w:rsidR="00160BE1" w:rsidRPr="000924D3" w:rsidRDefault="00160BE1" w:rsidP="00160BE1">
      <w:pPr>
        <w:spacing w:after="0" w:line="240" w:lineRule="auto"/>
        <w:ind w:firstLine="708"/>
        <w:jc w:val="both"/>
        <w:rPr>
          <w:rFonts w:ascii="Times New Roman" w:eastAsia="Times New Roman" w:hAnsi="Times New Roman" w:cs="Times New Roman"/>
          <w:sz w:val="24"/>
          <w:szCs w:val="24"/>
          <w:u w:val="single"/>
          <w:lang w:eastAsia="ru-RU"/>
        </w:rPr>
      </w:pPr>
      <w:r w:rsidRPr="000924D3">
        <w:rPr>
          <w:rFonts w:ascii="Times New Roman" w:eastAsia="Times New Roman" w:hAnsi="Times New Roman" w:cs="Times New Roman"/>
          <w:sz w:val="24"/>
          <w:szCs w:val="24"/>
          <w:u w:val="single"/>
          <w:lang w:eastAsia="ru-RU"/>
        </w:rPr>
        <w:t>Подпрограмма «Обеспечение реализации развития дошкольного, общего и дополнительного образования в Миасском городском округе»</w:t>
      </w:r>
    </w:p>
    <w:p w:rsidR="00160BE1" w:rsidRPr="002B3960" w:rsidRDefault="00160BE1" w:rsidP="00160BE1">
      <w:pPr>
        <w:spacing w:after="0" w:line="240" w:lineRule="auto"/>
        <w:ind w:firstLine="708"/>
        <w:jc w:val="both"/>
        <w:rPr>
          <w:rFonts w:ascii="Times New Roman" w:eastAsia="Times New Roman" w:hAnsi="Times New Roman" w:cs="Times New Roman"/>
          <w:sz w:val="24"/>
          <w:szCs w:val="24"/>
          <w:lang w:eastAsia="ru-RU"/>
        </w:rPr>
      </w:pPr>
      <w:proofErr w:type="gramStart"/>
      <w:r w:rsidRPr="000924D3">
        <w:rPr>
          <w:rFonts w:ascii="Times New Roman" w:eastAsia="Times New Roman" w:hAnsi="Times New Roman" w:cs="Times New Roman"/>
          <w:sz w:val="24"/>
          <w:szCs w:val="24"/>
          <w:lang w:eastAsia="ru-RU"/>
        </w:rPr>
        <w:t xml:space="preserve">В рамках подпрограммы запланированы расходы на 2021 год в сумме 2363705,4 тыс. рублей с увеличением к первоначальному бюджету  2020 </w:t>
      </w:r>
      <w:r w:rsidRPr="00D72F33">
        <w:rPr>
          <w:rFonts w:ascii="Times New Roman" w:eastAsia="Times New Roman" w:hAnsi="Times New Roman" w:cs="Times New Roman"/>
          <w:sz w:val="24"/>
          <w:szCs w:val="24"/>
          <w:lang w:eastAsia="ru-RU"/>
        </w:rPr>
        <w:t>года на  сумму 82838</w:t>
      </w:r>
      <w:r w:rsidRPr="000924D3">
        <w:rPr>
          <w:rFonts w:ascii="Times New Roman" w:eastAsia="Times New Roman" w:hAnsi="Times New Roman" w:cs="Times New Roman"/>
          <w:sz w:val="24"/>
          <w:szCs w:val="24"/>
          <w:lang w:eastAsia="ru-RU"/>
        </w:rPr>
        <w:t>,</w:t>
      </w:r>
      <w:r w:rsidRPr="002B3960">
        <w:rPr>
          <w:rFonts w:ascii="Times New Roman" w:eastAsia="Times New Roman" w:hAnsi="Times New Roman" w:cs="Times New Roman"/>
          <w:sz w:val="24"/>
          <w:szCs w:val="24"/>
          <w:lang w:eastAsia="ru-RU"/>
        </w:rPr>
        <w:t>4 тыс. рублей, или на 3,6%. Увеличение связано выделением средств на горячее питание обучающихся начального звена, на питание детей с ограниченными возможностями здоровья, на фонд оплаты труда в связи с увеличением МРОТ, индексацией на 3%, повышением заработной платы</w:t>
      </w:r>
      <w:proofErr w:type="gramEnd"/>
      <w:r w:rsidRPr="002B3960">
        <w:rPr>
          <w:rFonts w:ascii="Times New Roman" w:eastAsia="Times New Roman" w:hAnsi="Times New Roman" w:cs="Times New Roman"/>
          <w:sz w:val="24"/>
          <w:szCs w:val="24"/>
          <w:lang w:eastAsia="ru-RU"/>
        </w:rPr>
        <w:t xml:space="preserve"> </w:t>
      </w:r>
      <w:proofErr w:type="gramStart"/>
      <w:r w:rsidRPr="002B3960">
        <w:rPr>
          <w:rFonts w:ascii="Times New Roman" w:eastAsia="Times New Roman" w:hAnsi="Times New Roman" w:cs="Times New Roman"/>
          <w:sz w:val="24"/>
          <w:szCs w:val="24"/>
          <w:lang w:eastAsia="ru-RU"/>
        </w:rPr>
        <w:t xml:space="preserve">педагогических работников дополнительного образования до установленного индикатива, а также увеличением средств субсидии из областного </w:t>
      </w:r>
      <w:r w:rsidRPr="00D72F33">
        <w:rPr>
          <w:rFonts w:ascii="Times New Roman" w:eastAsia="Times New Roman" w:hAnsi="Times New Roman" w:cs="Times New Roman"/>
          <w:sz w:val="24"/>
          <w:szCs w:val="24"/>
          <w:lang w:eastAsia="ru-RU"/>
        </w:rPr>
        <w:t>бюджета на внедрение целевой модели цифровой образовательной среды в общеобразовательных организациях.</w:t>
      </w:r>
      <w:proofErr w:type="gramEnd"/>
      <w:r w:rsidRPr="00D72F33">
        <w:rPr>
          <w:rFonts w:ascii="Times New Roman" w:eastAsia="Times New Roman" w:hAnsi="Times New Roman" w:cs="Times New Roman"/>
          <w:sz w:val="24"/>
          <w:szCs w:val="24"/>
          <w:lang w:eastAsia="ru-RU"/>
        </w:rPr>
        <w:t xml:space="preserve"> Расходы предусмотрены на содержание образовательных учреждений Миасского городского округа, осуществление отраслевых мероприятий в области образования.</w:t>
      </w:r>
    </w:p>
    <w:p w:rsidR="00160BE1" w:rsidRPr="002B3960" w:rsidRDefault="00160BE1" w:rsidP="00160BE1">
      <w:pPr>
        <w:spacing w:after="0" w:line="240" w:lineRule="auto"/>
        <w:ind w:firstLine="708"/>
        <w:jc w:val="both"/>
        <w:rPr>
          <w:rFonts w:ascii="Times New Roman" w:eastAsia="Times New Roman" w:hAnsi="Times New Roman" w:cs="Times New Roman"/>
          <w:sz w:val="24"/>
          <w:szCs w:val="24"/>
          <w:lang w:eastAsia="ru-RU"/>
        </w:rPr>
      </w:pPr>
      <w:proofErr w:type="gramStart"/>
      <w:r w:rsidRPr="002B3960">
        <w:rPr>
          <w:rFonts w:ascii="Times New Roman" w:eastAsia="Times New Roman" w:hAnsi="Times New Roman" w:cs="Times New Roman"/>
          <w:sz w:val="24"/>
          <w:szCs w:val="24"/>
          <w:lang w:eastAsia="ru-RU"/>
        </w:rPr>
        <w:t xml:space="preserve">Запланированы средства от оказания платных услуг казёнными учреждениями, </w:t>
      </w:r>
      <w:r w:rsidRPr="00FE4F96">
        <w:rPr>
          <w:rFonts w:ascii="Times New Roman" w:eastAsia="Times New Roman" w:hAnsi="Times New Roman" w:cs="Times New Roman"/>
          <w:sz w:val="24"/>
          <w:szCs w:val="24"/>
          <w:lang w:eastAsia="ru-RU"/>
        </w:rPr>
        <w:t>зачисляемые в доход бюджета, в сумме 14616,1 тыс. рублей со снижением к первоначальному бюджету 2020 года (21020,2 тыс. рублей в 2020 году) на 30,4%, из них: родительская плата за присмотр и уход за детьми в детских дошкольных учреждениях</w:t>
      </w:r>
      <w:r w:rsidRPr="002B3960">
        <w:rPr>
          <w:rFonts w:ascii="Times New Roman" w:eastAsia="Times New Roman" w:hAnsi="Times New Roman" w:cs="Times New Roman"/>
          <w:sz w:val="24"/>
          <w:szCs w:val="24"/>
          <w:lang w:eastAsia="ru-RU"/>
        </w:rPr>
        <w:t xml:space="preserve"> – 12936,0 тыс. рублей с уменьшением к первоначальному бюджету 2020 года на 30,3%, или на</w:t>
      </w:r>
      <w:proofErr w:type="gramEnd"/>
      <w:r w:rsidRPr="002B3960">
        <w:rPr>
          <w:rFonts w:ascii="Times New Roman" w:eastAsia="Times New Roman" w:hAnsi="Times New Roman" w:cs="Times New Roman"/>
          <w:sz w:val="24"/>
          <w:szCs w:val="24"/>
          <w:lang w:eastAsia="ru-RU"/>
        </w:rPr>
        <w:t xml:space="preserve"> 5619,1 тыс. рублей, в связи с </w:t>
      </w:r>
      <w:r w:rsidRPr="00775BF5">
        <w:rPr>
          <w:rFonts w:ascii="Times New Roman" w:eastAsia="Times New Roman" w:hAnsi="Times New Roman" w:cs="Times New Roman"/>
          <w:sz w:val="24"/>
          <w:szCs w:val="24"/>
          <w:lang w:eastAsia="ru-RU"/>
        </w:rPr>
        <w:t>изменением МКДОУ «Детский сад № 50» типа дошкольного образовательного учреждения</w:t>
      </w:r>
      <w:r w:rsidRPr="002B3960">
        <w:rPr>
          <w:rFonts w:ascii="Times New Roman" w:eastAsia="Times New Roman" w:hAnsi="Times New Roman" w:cs="Times New Roman"/>
          <w:sz w:val="24"/>
          <w:szCs w:val="24"/>
          <w:lang w:eastAsia="ru-RU"/>
        </w:rPr>
        <w:t xml:space="preserve"> из казенного на </w:t>
      </w:r>
      <w:proofErr w:type="gramStart"/>
      <w:r w:rsidRPr="002B3960">
        <w:rPr>
          <w:rFonts w:ascii="Times New Roman" w:eastAsia="Times New Roman" w:hAnsi="Times New Roman" w:cs="Times New Roman"/>
          <w:sz w:val="24"/>
          <w:szCs w:val="24"/>
          <w:lang w:eastAsia="ru-RU"/>
        </w:rPr>
        <w:t>бюджетное</w:t>
      </w:r>
      <w:proofErr w:type="gramEnd"/>
      <w:r w:rsidRPr="002B3960">
        <w:rPr>
          <w:rFonts w:ascii="Times New Roman" w:eastAsia="Times New Roman" w:hAnsi="Times New Roman" w:cs="Times New Roman"/>
          <w:sz w:val="24"/>
          <w:szCs w:val="24"/>
          <w:lang w:eastAsia="ru-RU"/>
        </w:rPr>
        <w:t>.</w:t>
      </w:r>
    </w:p>
    <w:p w:rsidR="00160BE1" w:rsidRPr="002B3960" w:rsidRDefault="00561749" w:rsidP="00160BE1">
      <w:pPr>
        <w:spacing w:after="0" w:line="240" w:lineRule="auto"/>
        <w:ind w:firstLine="708"/>
        <w:jc w:val="both"/>
        <w:rPr>
          <w:rFonts w:ascii="Times New Roman" w:eastAsia="Times New Roman" w:hAnsi="Times New Roman" w:cs="Times New Roman"/>
          <w:sz w:val="24"/>
          <w:szCs w:val="24"/>
          <w:lang w:eastAsia="ru-RU"/>
        </w:rPr>
      </w:pPr>
      <w:r w:rsidRPr="00561749">
        <w:rPr>
          <w:rFonts w:ascii="Times New Roman" w:eastAsia="Times New Roman" w:hAnsi="Times New Roman" w:cs="Times New Roman"/>
          <w:sz w:val="24"/>
          <w:szCs w:val="24"/>
          <w:lang w:eastAsia="ru-RU"/>
        </w:rPr>
        <w:t>В 2021 году планируется поступление родительской платы по бюджетным и автономным учреждениям дошкольного образования за присмотр и уход за детьми в дошкольных учреждениях в сумме 151866,3 тыс. рублей, из них на питание детей планируется направить 147310,3 тыс. рублей.</w:t>
      </w:r>
      <w:r>
        <w:rPr>
          <w:rFonts w:ascii="Times New Roman" w:eastAsia="Times New Roman" w:hAnsi="Times New Roman" w:cs="Times New Roman"/>
          <w:sz w:val="24"/>
          <w:szCs w:val="24"/>
          <w:lang w:eastAsia="ru-RU"/>
        </w:rPr>
        <w:t xml:space="preserve"> </w:t>
      </w:r>
      <w:r w:rsidR="00160BE1" w:rsidRPr="002B3960">
        <w:rPr>
          <w:rFonts w:ascii="Times New Roman" w:eastAsia="Times New Roman" w:hAnsi="Times New Roman" w:cs="Times New Roman"/>
          <w:sz w:val="24"/>
          <w:szCs w:val="24"/>
          <w:lang w:eastAsia="ru-RU"/>
        </w:rPr>
        <w:t>За счет средств родительской платы планируется обеспечить стоимость питания 1 ребенка в день в сумме 103 рубля 66 копеек из расчета 158 дней функционирования в год.</w:t>
      </w:r>
    </w:p>
    <w:p w:rsidR="00160BE1" w:rsidRPr="002B3960"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D72F33">
        <w:rPr>
          <w:rFonts w:ascii="Times New Roman" w:eastAsia="Times New Roman" w:hAnsi="Times New Roman" w:cs="Times New Roman"/>
          <w:sz w:val="24"/>
          <w:szCs w:val="24"/>
          <w:lang w:eastAsia="ru-RU"/>
        </w:rPr>
        <w:t xml:space="preserve">В муниципальной программе запланированы расходы на 2021 год на обеспечение функционирования казенных учреждений в сумме </w:t>
      </w:r>
      <w:r w:rsidR="004B712F">
        <w:rPr>
          <w:rFonts w:ascii="Times New Roman" w:eastAsia="Times New Roman" w:hAnsi="Times New Roman" w:cs="Times New Roman"/>
          <w:sz w:val="24"/>
          <w:szCs w:val="24"/>
          <w:lang w:eastAsia="ru-RU"/>
        </w:rPr>
        <w:t>560074,9</w:t>
      </w:r>
      <w:r w:rsidRPr="00D72F33">
        <w:rPr>
          <w:rFonts w:ascii="Times New Roman" w:eastAsia="Times New Roman" w:hAnsi="Times New Roman" w:cs="Times New Roman"/>
          <w:sz w:val="24"/>
          <w:szCs w:val="24"/>
          <w:lang w:eastAsia="ru-RU"/>
        </w:rPr>
        <w:t xml:space="preserve"> тыс. рублей, в том числе за счет средств бюджета Округа в сумме 183767,1 тыс. рублей. Также предусмотрены расходы на предоставление субсидий для финансового обеспечения выполнения муниципального задания бюджетными и автономными учреждениями в сумме </w:t>
      </w:r>
      <w:r w:rsidR="004B712F">
        <w:rPr>
          <w:rFonts w:ascii="Times New Roman" w:eastAsia="Times New Roman" w:hAnsi="Times New Roman" w:cs="Times New Roman"/>
          <w:sz w:val="24"/>
          <w:szCs w:val="24"/>
          <w:lang w:eastAsia="ru-RU"/>
        </w:rPr>
        <w:t>1659090,1</w:t>
      </w:r>
      <w:r w:rsidRPr="00D72F33">
        <w:rPr>
          <w:rFonts w:ascii="Times New Roman" w:eastAsia="Times New Roman" w:hAnsi="Times New Roman" w:cs="Times New Roman"/>
          <w:sz w:val="24"/>
          <w:szCs w:val="24"/>
          <w:lang w:eastAsia="ru-RU"/>
        </w:rPr>
        <w:t xml:space="preserve"> тыс. рублей, из них за счет средств бюджета Округа в сумме 578301,6 тыс. рублей.</w:t>
      </w:r>
    </w:p>
    <w:p w:rsidR="00160BE1"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F11A65">
        <w:rPr>
          <w:rFonts w:ascii="Times New Roman" w:eastAsia="Times New Roman" w:hAnsi="Times New Roman" w:cs="Times New Roman"/>
          <w:sz w:val="24"/>
          <w:szCs w:val="24"/>
          <w:lang w:eastAsia="ru-RU"/>
        </w:rPr>
        <w:t xml:space="preserve">В рамках мероприятий </w:t>
      </w:r>
      <w:r>
        <w:rPr>
          <w:rFonts w:ascii="Times New Roman" w:eastAsia="Times New Roman" w:hAnsi="Times New Roman" w:cs="Times New Roman"/>
          <w:sz w:val="24"/>
          <w:szCs w:val="24"/>
          <w:lang w:eastAsia="ru-RU"/>
        </w:rPr>
        <w:t>под</w:t>
      </w:r>
      <w:r w:rsidRPr="00F11A65">
        <w:rPr>
          <w:rFonts w:ascii="Times New Roman" w:eastAsia="Times New Roman" w:hAnsi="Times New Roman" w:cs="Times New Roman"/>
          <w:sz w:val="24"/>
          <w:szCs w:val="24"/>
          <w:lang w:eastAsia="ru-RU"/>
        </w:rPr>
        <w:t>программы запланированы следующие расходы:</w:t>
      </w:r>
    </w:p>
    <w:p w:rsidR="00160BE1" w:rsidRPr="009C79E2" w:rsidRDefault="00160BE1" w:rsidP="00160BE1">
      <w:pPr>
        <w:spacing w:after="0" w:line="240" w:lineRule="auto"/>
        <w:jc w:val="both"/>
        <w:rPr>
          <w:rFonts w:ascii="Times New Roman" w:eastAsia="Times New Roman" w:hAnsi="Times New Roman" w:cs="Times New Roman"/>
          <w:sz w:val="24"/>
          <w:szCs w:val="24"/>
          <w:lang w:eastAsia="ru-RU"/>
        </w:rPr>
      </w:pPr>
      <w:r w:rsidRPr="00892325">
        <w:rPr>
          <w:rFonts w:ascii="Times New Roman" w:eastAsia="Times New Roman" w:hAnsi="Times New Roman" w:cs="Times New Roman"/>
          <w:sz w:val="24"/>
          <w:szCs w:val="24"/>
          <w:lang w:eastAsia="ru-RU"/>
        </w:rPr>
        <w:t>- на питание детей, относящихся к льготным категориям, в дошкольных образовательных учреждениях  в сумме 14781,4 тыс. рублей. Стоимость питания  пре</w:t>
      </w:r>
      <w:r>
        <w:rPr>
          <w:rFonts w:ascii="Times New Roman" w:eastAsia="Times New Roman" w:hAnsi="Times New Roman" w:cs="Times New Roman"/>
          <w:sz w:val="24"/>
          <w:szCs w:val="24"/>
          <w:lang w:eastAsia="ru-RU"/>
        </w:rPr>
        <w:t>дусмотрена в размере 103 рубля 66</w:t>
      </w:r>
      <w:r w:rsidRPr="00892325">
        <w:rPr>
          <w:rFonts w:ascii="Times New Roman" w:eastAsia="Times New Roman" w:hAnsi="Times New Roman" w:cs="Times New Roman"/>
          <w:sz w:val="24"/>
          <w:szCs w:val="24"/>
          <w:lang w:eastAsia="ru-RU"/>
        </w:rPr>
        <w:t xml:space="preserve"> копеек на 1 ребенка в день из расчета 158 дней функционирования и количества льготников 895 человек. </w:t>
      </w:r>
      <w:proofErr w:type="gramStart"/>
      <w:r w:rsidRPr="00892325">
        <w:rPr>
          <w:rFonts w:ascii="Times New Roman" w:eastAsia="Times New Roman" w:hAnsi="Times New Roman" w:cs="Times New Roman"/>
          <w:sz w:val="24"/>
          <w:szCs w:val="24"/>
          <w:lang w:eastAsia="ru-RU"/>
        </w:rPr>
        <w:t>Выделенные из бюджета средства носят адресный характер и будут направлены на предоставление льгот по родительской плате за содержание детей в дошкольных образовательных учреждениях в соответствии с Решением Собрания депутатов Миасского городского округа от 23.12.2013 года № 10 «О предоставлении льгот по родительской плате за содержание детей в дошкольных образовательных учреждениях Миасского городского округа»;</w:t>
      </w:r>
      <w:r w:rsidRPr="009C79E2">
        <w:rPr>
          <w:rFonts w:ascii="Times New Roman" w:eastAsia="Times New Roman" w:hAnsi="Times New Roman" w:cs="Times New Roman"/>
          <w:sz w:val="24"/>
          <w:szCs w:val="24"/>
          <w:lang w:eastAsia="ru-RU"/>
        </w:rPr>
        <w:t xml:space="preserve"> </w:t>
      </w:r>
      <w:proofErr w:type="gramEnd"/>
    </w:p>
    <w:p w:rsidR="00160BE1" w:rsidRPr="002B3960" w:rsidRDefault="00160BE1" w:rsidP="00160BE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073D">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привлечение детей </w:t>
      </w:r>
      <w:r w:rsidRPr="00A2073D">
        <w:rPr>
          <w:rFonts w:ascii="Times New Roman" w:eastAsia="Times New Roman" w:hAnsi="Times New Roman" w:cs="Times New Roman"/>
          <w:sz w:val="24"/>
          <w:szCs w:val="24"/>
          <w:lang w:eastAsia="ru-RU"/>
        </w:rPr>
        <w:t>в муниципальные дошкольные образовательные учреждения</w:t>
      </w:r>
      <w:r>
        <w:rPr>
          <w:rFonts w:ascii="Times New Roman" w:eastAsia="Times New Roman" w:hAnsi="Times New Roman" w:cs="Times New Roman"/>
          <w:sz w:val="24"/>
          <w:szCs w:val="24"/>
          <w:lang w:eastAsia="ru-RU"/>
        </w:rPr>
        <w:t xml:space="preserve"> из </w:t>
      </w:r>
      <w:r w:rsidRPr="00A2073D">
        <w:rPr>
          <w:rFonts w:ascii="Times New Roman" w:eastAsia="Times New Roman" w:hAnsi="Times New Roman" w:cs="Times New Roman"/>
          <w:sz w:val="24"/>
          <w:szCs w:val="24"/>
          <w:lang w:eastAsia="ru-RU"/>
        </w:rPr>
        <w:t>малообеспеченны</w:t>
      </w:r>
      <w:r>
        <w:rPr>
          <w:rFonts w:ascii="Times New Roman" w:eastAsia="Times New Roman" w:hAnsi="Times New Roman" w:cs="Times New Roman"/>
          <w:sz w:val="24"/>
          <w:szCs w:val="24"/>
          <w:lang w:eastAsia="ru-RU"/>
        </w:rPr>
        <w:t xml:space="preserve">х, неблагополучных семей, а также семей, оказавшихся в трудной жизненной ситуации, - в сумме 8973,1 </w:t>
      </w:r>
      <w:r w:rsidRPr="002B3960">
        <w:rPr>
          <w:rFonts w:ascii="Times New Roman" w:eastAsia="Times New Roman" w:hAnsi="Times New Roman" w:cs="Times New Roman"/>
          <w:sz w:val="24"/>
          <w:szCs w:val="24"/>
          <w:lang w:eastAsia="ru-RU"/>
        </w:rPr>
        <w:t xml:space="preserve">тыс. рублей, в том числе: за счет средств бюджета </w:t>
      </w:r>
      <w:r w:rsidRPr="00FE4F96">
        <w:rPr>
          <w:rFonts w:ascii="Times New Roman" w:eastAsia="Times New Roman" w:hAnsi="Times New Roman" w:cs="Times New Roman"/>
          <w:sz w:val="24"/>
          <w:szCs w:val="24"/>
          <w:lang w:eastAsia="ru-RU"/>
        </w:rPr>
        <w:t xml:space="preserve">Округа в сумме </w:t>
      </w:r>
      <w:r>
        <w:rPr>
          <w:rFonts w:ascii="Times New Roman" w:eastAsia="Times New Roman" w:hAnsi="Times New Roman" w:cs="Times New Roman"/>
          <w:sz w:val="24"/>
          <w:szCs w:val="24"/>
          <w:lang w:eastAsia="ru-RU"/>
        </w:rPr>
        <w:t>3000,0</w:t>
      </w:r>
      <w:r w:rsidRPr="00FE4F96">
        <w:rPr>
          <w:rFonts w:ascii="Times New Roman" w:eastAsia="Times New Roman" w:hAnsi="Times New Roman" w:cs="Times New Roman"/>
          <w:sz w:val="24"/>
          <w:szCs w:val="24"/>
          <w:lang w:eastAsia="ru-RU"/>
        </w:rPr>
        <w:t xml:space="preserve"> тыс. рублей, субсидии из областного бюджета  в сумме </w:t>
      </w:r>
      <w:r>
        <w:rPr>
          <w:rFonts w:ascii="Times New Roman" w:eastAsia="Times New Roman" w:hAnsi="Times New Roman" w:cs="Times New Roman"/>
          <w:sz w:val="24"/>
          <w:szCs w:val="24"/>
          <w:lang w:eastAsia="ru-RU"/>
        </w:rPr>
        <w:t>5973,1</w:t>
      </w:r>
      <w:r w:rsidRPr="00FE4F96">
        <w:rPr>
          <w:rFonts w:ascii="Times New Roman" w:eastAsia="Times New Roman" w:hAnsi="Times New Roman" w:cs="Times New Roman"/>
          <w:sz w:val="24"/>
          <w:szCs w:val="24"/>
          <w:lang w:eastAsia="ru-RU"/>
        </w:rPr>
        <w:t xml:space="preserve"> тыс. рубле</w:t>
      </w:r>
      <w:r>
        <w:rPr>
          <w:rFonts w:ascii="Times New Roman" w:eastAsia="Times New Roman" w:hAnsi="Times New Roman" w:cs="Times New Roman"/>
          <w:sz w:val="24"/>
          <w:szCs w:val="24"/>
          <w:lang w:eastAsia="ru-RU"/>
        </w:rPr>
        <w:t>й;</w:t>
      </w:r>
    </w:p>
    <w:p w:rsidR="00160BE1" w:rsidRPr="002B3960" w:rsidRDefault="00160BE1" w:rsidP="00160BE1">
      <w:pPr>
        <w:spacing w:after="0" w:line="240" w:lineRule="auto"/>
        <w:jc w:val="both"/>
        <w:rPr>
          <w:rFonts w:ascii="Times New Roman" w:eastAsia="Times New Roman" w:hAnsi="Times New Roman" w:cs="Times New Roman"/>
          <w:sz w:val="24"/>
          <w:szCs w:val="24"/>
          <w:lang w:eastAsia="ru-RU"/>
        </w:rPr>
      </w:pPr>
      <w:r w:rsidRPr="002B3960">
        <w:rPr>
          <w:rFonts w:ascii="Times New Roman" w:eastAsia="Times New Roman" w:hAnsi="Times New Roman" w:cs="Times New Roman"/>
          <w:sz w:val="24"/>
          <w:szCs w:val="24"/>
          <w:lang w:eastAsia="ru-RU"/>
        </w:rPr>
        <w:t>- на обеспечение льготным питанием детей из малообеспеченных семей и детей с нарушениями здоровья, обучающихся в муниципальных общеобразовательных организациях,</w:t>
      </w:r>
      <w:r>
        <w:rPr>
          <w:rFonts w:ascii="Times New Roman" w:eastAsia="Times New Roman" w:hAnsi="Times New Roman" w:cs="Times New Roman"/>
          <w:sz w:val="24"/>
          <w:szCs w:val="24"/>
          <w:lang w:eastAsia="ru-RU"/>
        </w:rPr>
        <w:t xml:space="preserve"> </w:t>
      </w:r>
      <w:r w:rsidRPr="002B3960">
        <w:rPr>
          <w:rFonts w:ascii="Times New Roman" w:eastAsia="Times New Roman" w:hAnsi="Times New Roman" w:cs="Times New Roman"/>
          <w:sz w:val="24"/>
          <w:szCs w:val="24"/>
          <w:lang w:eastAsia="ru-RU"/>
        </w:rPr>
        <w:t xml:space="preserve"> в сумме 8033,5 тыс. рублей, в том числе: за счет средств бюджета </w:t>
      </w:r>
      <w:r w:rsidRPr="00FE4F96">
        <w:rPr>
          <w:rFonts w:ascii="Times New Roman" w:eastAsia="Times New Roman" w:hAnsi="Times New Roman" w:cs="Times New Roman"/>
          <w:sz w:val="24"/>
          <w:szCs w:val="24"/>
          <w:lang w:eastAsia="ru-RU"/>
        </w:rPr>
        <w:t>Округа в сумме 6471,3 тыс. рублей, субсидии из областного бюджета  в сумме 1562,2 тыс. рубле</w:t>
      </w:r>
      <w:r w:rsidRPr="002B3960">
        <w:rPr>
          <w:rFonts w:ascii="Times New Roman" w:eastAsia="Times New Roman" w:hAnsi="Times New Roman" w:cs="Times New Roman"/>
          <w:sz w:val="24"/>
          <w:szCs w:val="24"/>
          <w:lang w:eastAsia="ru-RU"/>
        </w:rPr>
        <w:t xml:space="preserve">й. </w:t>
      </w:r>
      <w:proofErr w:type="gramStart"/>
      <w:r w:rsidRPr="002B3960">
        <w:rPr>
          <w:rFonts w:ascii="Times New Roman" w:eastAsia="Times New Roman" w:hAnsi="Times New Roman" w:cs="Times New Roman"/>
          <w:sz w:val="24"/>
          <w:szCs w:val="24"/>
          <w:lang w:eastAsia="ru-RU"/>
        </w:rPr>
        <w:t>С учетом выделенной на данные цели субсидии из областного бюджета планируется</w:t>
      </w:r>
      <w:r w:rsidRPr="002E3CFE">
        <w:rPr>
          <w:rFonts w:ascii="Times New Roman" w:eastAsia="Times New Roman" w:hAnsi="Times New Roman" w:cs="Times New Roman"/>
          <w:color w:val="FF0000"/>
          <w:sz w:val="24"/>
          <w:szCs w:val="24"/>
          <w:lang w:eastAsia="ru-RU"/>
        </w:rPr>
        <w:t xml:space="preserve"> </w:t>
      </w:r>
      <w:r w:rsidRPr="002B3960">
        <w:rPr>
          <w:rFonts w:ascii="Times New Roman" w:eastAsia="Times New Roman" w:hAnsi="Times New Roman" w:cs="Times New Roman"/>
          <w:sz w:val="24"/>
          <w:szCs w:val="24"/>
          <w:lang w:eastAsia="ru-RU"/>
        </w:rPr>
        <w:t xml:space="preserve">охватить льготным питанием 1560 детей, или 7,7 % от общего количества учащихся </w:t>
      </w:r>
      <w:r w:rsidRPr="002B3960">
        <w:rPr>
          <w:rFonts w:ascii="Times New Roman" w:hAnsi="Times New Roman" w:cs="Times New Roman"/>
          <w:sz w:val="24"/>
          <w:szCs w:val="24"/>
        </w:rPr>
        <w:t xml:space="preserve">(20325 </w:t>
      </w:r>
      <w:r>
        <w:rPr>
          <w:rFonts w:ascii="Times New Roman" w:hAnsi="Times New Roman" w:cs="Times New Roman"/>
          <w:sz w:val="24"/>
          <w:szCs w:val="24"/>
        </w:rPr>
        <w:t>детей</w:t>
      </w:r>
      <w:r w:rsidRPr="002B3960">
        <w:rPr>
          <w:rFonts w:ascii="Times New Roman" w:hAnsi="Times New Roman" w:cs="Times New Roman"/>
          <w:sz w:val="24"/>
          <w:szCs w:val="24"/>
        </w:rPr>
        <w:t xml:space="preserve"> без учета учащихся вечерних классов), </w:t>
      </w:r>
      <w:r w:rsidRPr="002B3960">
        <w:rPr>
          <w:rFonts w:ascii="Times New Roman" w:eastAsia="Times New Roman" w:hAnsi="Times New Roman" w:cs="Times New Roman"/>
          <w:sz w:val="24"/>
          <w:szCs w:val="24"/>
          <w:lang w:eastAsia="ru-RU"/>
        </w:rPr>
        <w:t xml:space="preserve">с увеличением стоимости питания с 25,0 рублей до 40,0 рублей на 1 учащегося в день, и плановым количеством дней питания </w:t>
      </w:r>
      <w:r>
        <w:rPr>
          <w:rFonts w:ascii="Times New Roman" w:eastAsia="Times New Roman" w:hAnsi="Times New Roman" w:cs="Times New Roman"/>
          <w:sz w:val="24"/>
          <w:szCs w:val="24"/>
          <w:lang w:eastAsia="ru-RU"/>
        </w:rPr>
        <w:t>-</w:t>
      </w:r>
      <w:r w:rsidRPr="002B3960">
        <w:rPr>
          <w:rFonts w:ascii="Times New Roman" w:eastAsia="Times New Roman" w:hAnsi="Times New Roman" w:cs="Times New Roman"/>
          <w:sz w:val="24"/>
          <w:szCs w:val="24"/>
          <w:lang w:eastAsia="ru-RU"/>
        </w:rPr>
        <w:t>123 дня;</w:t>
      </w:r>
      <w:proofErr w:type="gramEnd"/>
    </w:p>
    <w:p w:rsidR="00160BE1" w:rsidRPr="002B3960" w:rsidRDefault="00160BE1" w:rsidP="00160BE1">
      <w:pPr>
        <w:spacing w:after="0" w:line="240" w:lineRule="auto"/>
        <w:jc w:val="both"/>
        <w:rPr>
          <w:rFonts w:ascii="Times New Roman" w:eastAsia="Times New Roman" w:hAnsi="Times New Roman" w:cs="Times New Roman"/>
          <w:sz w:val="24"/>
          <w:szCs w:val="24"/>
          <w:lang w:eastAsia="ru-RU"/>
        </w:rPr>
      </w:pPr>
      <w:r w:rsidRPr="002B3960">
        <w:rPr>
          <w:rFonts w:ascii="Times New Roman" w:eastAsia="Times New Roman" w:hAnsi="Times New Roman" w:cs="Times New Roman"/>
          <w:sz w:val="24"/>
          <w:szCs w:val="24"/>
          <w:lang w:eastAsia="ru-RU"/>
        </w:rPr>
        <w:t>- на организацию бесплатного горячего питания обучающихся, получающих начальное общее образование в муниципальных образовательных организациях, в сумме 18393,0 тыс. рублей, в том числе: за счет средств бюджета Округа в сумме 94,2 тыс. рублей, субсидии из областного бюджета в сумме 18298,8 тыс. рублей. С учетом выделенных сре</w:t>
      </w:r>
      <w:proofErr w:type="gramStart"/>
      <w:r w:rsidRPr="002B3960">
        <w:rPr>
          <w:rFonts w:ascii="Times New Roman" w:eastAsia="Times New Roman" w:hAnsi="Times New Roman" w:cs="Times New Roman"/>
          <w:sz w:val="24"/>
          <w:szCs w:val="24"/>
          <w:lang w:eastAsia="ru-RU"/>
        </w:rPr>
        <w:t>дств пл</w:t>
      </w:r>
      <w:proofErr w:type="gramEnd"/>
      <w:r w:rsidRPr="002B3960">
        <w:rPr>
          <w:rFonts w:ascii="Times New Roman" w:eastAsia="Times New Roman" w:hAnsi="Times New Roman" w:cs="Times New Roman"/>
          <w:sz w:val="24"/>
          <w:szCs w:val="24"/>
          <w:lang w:eastAsia="ru-RU"/>
        </w:rPr>
        <w:t>анируется охватить 9310 учащихся начального звена при расчетной стоимости 56 рублей 65 копеек;</w:t>
      </w:r>
    </w:p>
    <w:p w:rsidR="00160BE1" w:rsidRPr="002B3960" w:rsidRDefault="00160BE1" w:rsidP="00160BE1">
      <w:pPr>
        <w:spacing w:after="0" w:line="240" w:lineRule="auto"/>
        <w:jc w:val="both"/>
        <w:rPr>
          <w:rFonts w:ascii="Times New Roman" w:eastAsia="Times New Roman" w:hAnsi="Times New Roman" w:cs="Times New Roman"/>
          <w:sz w:val="24"/>
          <w:szCs w:val="24"/>
          <w:lang w:eastAsia="ru-RU"/>
        </w:rPr>
      </w:pPr>
      <w:r w:rsidRPr="002B3960">
        <w:rPr>
          <w:rFonts w:ascii="Times New Roman" w:eastAsia="Times New Roman" w:hAnsi="Times New Roman" w:cs="Times New Roman"/>
          <w:sz w:val="24"/>
          <w:szCs w:val="24"/>
          <w:lang w:eastAsia="ru-RU"/>
        </w:rPr>
        <w:t>- на обеспечение молоком (молочной продукцией) обучающихся по программам начального общего образования в сумме 15512,2 тыс. рублей, в том числе: за счет средств бюджета Округа</w:t>
      </w:r>
      <w:r>
        <w:rPr>
          <w:rFonts w:ascii="Times New Roman" w:eastAsia="Times New Roman" w:hAnsi="Times New Roman" w:cs="Times New Roman"/>
          <w:sz w:val="24"/>
          <w:szCs w:val="24"/>
          <w:lang w:eastAsia="ru-RU"/>
        </w:rPr>
        <w:t xml:space="preserve"> </w:t>
      </w:r>
      <w:r w:rsidRPr="002B3960">
        <w:rPr>
          <w:rFonts w:ascii="Times New Roman" w:eastAsia="Times New Roman" w:hAnsi="Times New Roman" w:cs="Times New Roman"/>
          <w:sz w:val="24"/>
          <w:szCs w:val="24"/>
          <w:lang w:eastAsia="ru-RU"/>
        </w:rPr>
        <w:t xml:space="preserve">в </w:t>
      </w:r>
      <w:r w:rsidRPr="00B51E00">
        <w:rPr>
          <w:rFonts w:ascii="Times New Roman" w:eastAsia="Times New Roman" w:hAnsi="Times New Roman" w:cs="Times New Roman"/>
          <w:sz w:val="24"/>
          <w:szCs w:val="24"/>
          <w:lang w:eastAsia="ru-RU"/>
        </w:rPr>
        <w:t>сумме 3144,7 тыс. рублей</w:t>
      </w:r>
      <w:r w:rsidRPr="002B3960">
        <w:rPr>
          <w:rFonts w:ascii="Times New Roman" w:eastAsia="Times New Roman" w:hAnsi="Times New Roman" w:cs="Times New Roman"/>
          <w:sz w:val="24"/>
          <w:szCs w:val="24"/>
          <w:lang w:eastAsia="ru-RU"/>
        </w:rPr>
        <w:t xml:space="preserve">, субсидии из областного бюджета </w:t>
      </w:r>
      <w:r>
        <w:rPr>
          <w:rFonts w:ascii="Times New Roman" w:eastAsia="Times New Roman" w:hAnsi="Times New Roman" w:cs="Times New Roman"/>
          <w:sz w:val="24"/>
          <w:szCs w:val="24"/>
          <w:lang w:eastAsia="ru-RU"/>
        </w:rPr>
        <w:t xml:space="preserve"> </w:t>
      </w:r>
      <w:r w:rsidRPr="002B3960">
        <w:rPr>
          <w:rFonts w:ascii="Times New Roman" w:eastAsia="Times New Roman" w:hAnsi="Times New Roman" w:cs="Times New Roman"/>
          <w:sz w:val="24"/>
          <w:szCs w:val="24"/>
          <w:lang w:eastAsia="ru-RU"/>
        </w:rPr>
        <w:t>в сумме 12367,5 тыс. рублей. С учетом выделенных сре</w:t>
      </w:r>
      <w:proofErr w:type="gramStart"/>
      <w:r w:rsidRPr="002B3960">
        <w:rPr>
          <w:rFonts w:ascii="Times New Roman" w:eastAsia="Times New Roman" w:hAnsi="Times New Roman" w:cs="Times New Roman"/>
          <w:sz w:val="24"/>
          <w:szCs w:val="24"/>
          <w:lang w:eastAsia="ru-RU"/>
        </w:rPr>
        <w:t>дств пл</w:t>
      </w:r>
      <w:proofErr w:type="gramEnd"/>
      <w:r w:rsidRPr="002B3960">
        <w:rPr>
          <w:rFonts w:ascii="Times New Roman" w:eastAsia="Times New Roman" w:hAnsi="Times New Roman" w:cs="Times New Roman"/>
          <w:sz w:val="24"/>
          <w:szCs w:val="24"/>
          <w:lang w:eastAsia="ru-RU"/>
        </w:rPr>
        <w:t>анируется охватить молочной продукцией 9310 учащихся начального звена;</w:t>
      </w:r>
    </w:p>
    <w:p w:rsidR="00160BE1" w:rsidRPr="002B3960" w:rsidRDefault="00160BE1" w:rsidP="00160BE1">
      <w:pPr>
        <w:spacing w:after="0" w:line="240" w:lineRule="auto"/>
        <w:jc w:val="both"/>
        <w:rPr>
          <w:rFonts w:ascii="Times New Roman" w:eastAsia="Times New Roman" w:hAnsi="Times New Roman" w:cs="Times New Roman"/>
          <w:sz w:val="24"/>
          <w:szCs w:val="24"/>
          <w:lang w:eastAsia="ru-RU"/>
        </w:rPr>
      </w:pPr>
      <w:r w:rsidRPr="002B3960">
        <w:rPr>
          <w:rFonts w:ascii="Times New Roman" w:eastAsia="Times New Roman" w:hAnsi="Times New Roman" w:cs="Times New Roman"/>
          <w:sz w:val="24"/>
          <w:szCs w:val="24"/>
          <w:lang w:eastAsia="ru-RU"/>
        </w:rPr>
        <w:t xml:space="preserve">- на обеспечение питанием обучающихся с ограниченными возможностями здоровья в муниципальных общеобразовательных организациях в </w:t>
      </w:r>
      <w:r w:rsidRPr="00352408">
        <w:rPr>
          <w:rFonts w:ascii="Times New Roman" w:eastAsia="Times New Roman" w:hAnsi="Times New Roman" w:cs="Times New Roman"/>
          <w:sz w:val="24"/>
          <w:szCs w:val="24"/>
          <w:lang w:eastAsia="ru-RU"/>
        </w:rPr>
        <w:t>сумме 8454,5 тыс. рублей</w:t>
      </w:r>
      <w:r w:rsidRPr="002B3960">
        <w:rPr>
          <w:rFonts w:ascii="Times New Roman" w:eastAsia="Times New Roman" w:hAnsi="Times New Roman" w:cs="Times New Roman"/>
          <w:sz w:val="24"/>
          <w:szCs w:val="24"/>
          <w:lang w:eastAsia="ru-RU"/>
        </w:rPr>
        <w:t xml:space="preserve"> за счет средств бюджета Округа. С учетом выделенных сре</w:t>
      </w:r>
      <w:proofErr w:type="gramStart"/>
      <w:r w:rsidRPr="002B3960">
        <w:rPr>
          <w:rFonts w:ascii="Times New Roman" w:eastAsia="Times New Roman" w:hAnsi="Times New Roman" w:cs="Times New Roman"/>
          <w:sz w:val="24"/>
          <w:szCs w:val="24"/>
          <w:lang w:eastAsia="ru-RU"/>
        </w:rPr>
        <w:t>дств пл</w:t>
      </w:r>
      <w:proofErr w:type="gramEnd"/>
      <w:r w:rsidRPr="002B3960">
        <w:rPr>
          <w:rFonts w:ascii="Times New Roman" w:eastAsia="Times New Roman" w:hAnsi="Times New Roman" w:cs="Times New Roman"/>
          <w:sz w:val="24"/>
          <w:szCs w:val="24"/>
          <w:lang w:eastAsia="ru-RU"/>
        </w:rPr>
        <w:t>анируется охватить питанием 776 детей с ограниченными возможностями здоровья</w:t>
      </w:r>
      <w:r>
        <w:rPr>
          <w:rFonts w:ascii="Times New Roman" w:eastAsia="Times New Roman" w:hAnsi="Times New Roman" w:cs="Times New Roman"/>
          <w:sz w:val="24"/>
          <w:szCs w:val="24"/>
          <w:lang w:eastAsia="ru-RU"/>
        </w:rPr>
        <w:t xml:space="preserve"> </w:t>
      </w:r>
      <w:r w:rsidRPr="002B3960">
        <w:rPr>
          <w:rFonts w:ascii="Times New Roman" w:eastAsia="Times New Roman" w:hAnsi="Times New Roman" w:cs="Times New Roman"/>
          <w:sz w:val="24"/>
          <w:szCs w:val="24"/>
          <w:lang w:eastAsia="ru-RU"/>
        </w:rPr>
        <w:t xml:space="preserve">при расчетной стоимости </w:t>
      </w:r>
      <w:r>
        <w:rPr>
          <w:rFonts w:ascii="Times New Roman" w:eastAsia="Times New Roman" w:hAnsi="Times New Roman" w:cs="Times New Roman"/>
          <w:sz w:val="24"/>
          <w:szCs w:val="24"/>
          <w:lang w:eastAsia="ru-RU"/>
        </w:rPr>
        <w:t xml:space="preserve"> питания обучающихся 1-4 классов  - 81</w:t>
      </w:r>
      <w:r w:rsidRPr="002B3960">
        <w:rPr>
          <w:rFonts w:ascii="Times New Roman" w:eastAsia="Times New Roman" w:hAnsi="Times New Roman" w:cs="Times New Roman"/>
          <w:sz w:val="24"/>
          <w:szCs w:val="24"/>
          <w:lang w:eastAsia="ru-RU"/>
        </w:rPr>
        <w:t xml:space="preserve"> рубл</w:t>
      </w:r>
      <w:r>
        <w:rPr>
          <w:rFonts w:ascii="Times New Roman" w:eastAsia="Times New Roman" w:hAnsi="Times New Roman" w:cs="Times New Roman"/>
          <w:sz w:val="24"/>
          <w:szCs w:val="24"/>
          <w:lang w:eastAsia="ru-RU"/>
        </w:rPr>
        <w:t>ь</w:t>
      </w:r>
      <w:r w:rsidRPr="002B39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59</w:t>
      </w:r>
      <w:r w:rsidRPr="002B3960">
        <w:rPr>
          <w:rFonts w:ascii="Times New Roman" w:eastAsia="Times New Roman" w:hAnsi="Times New Roman" w:cs="Times New Roman"/>
          <w:sz w:val="24"/>
          <w:szCs w:val="24"/>
          <w:lang w:eastAsia="ru-RU"/>
        </w:rPr>
        <w:t xml:space="preserve"> копеек</w:t>
      </w:r>
      <w:r>
        <w:rPr>
          <w:rFonts w:ascii="Times New Roman" w:eastAsia="Times New Roman" w:hAnsi="Times New Roman" w:cs="Times New Roman"/>
          <w:sz w:val="24"/>
          <w:szCs w:val="24"/>
          <w:lang w:eastAsia="ru-RU"/>
        </w:rPr>
        <w:t>, 5-11 классов  - 93</w:t>
      </w:r>
      <w:r w:rsidRPr="002B3960">
        <w:rPr>
          <w:rFonts w:ascii="Times New Roman" w:eastAsia="Times New Roman" w:hAnsi="Times New Roman" w:cs="Times New Roman"/>
          <w:sz w:val="24"/>
          <w:szCs w:val="24"/>
          <w:lang w:eastAsia="ru-RU"/>
        </w:rPr>
        <w:t xml:space="preserve"> рубл</w:t>
      </w:r>
      <w:r>
        <w:rPr>
          <w:rFonts w:ascii="Times New Roman" w:eastAsia="Times New Roman" w:hAnsi="Times New Roman" w:cs="Times New Roman"/>
          <w:sz w:val="24"/>
          <w:szCs w:val="24"/>
          <w:lang w:eastAsia="ru-RU"/>
        </w:rPr>
        <w:t>я</w:t>
      </w:r>
      <w:r w:rsidRPr="002B39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41</w:t>
      </w:r>
      <w:r w:rsidRPr="002B3960">
        <w:rPr>
          <w:rFonts w:ascii="Times New Roman" w:eastAsia="Times New Roman" w:hAnsi="Times New Roman" w:cs="Times New Roman"/>
          <w:sz w:val="24"/>
          <w:szCs w:val="24"/>
          <w:lang w:eastAsia="ru-RU"/>
        </w:rPr>
        <w:t xml:space="preserve"> коп</w:t>
      </w:r>
      <w:r>
        <w:rPr>
          <w:rFonts w:ascii="Times New Roman" w:eastAsia="Times New Roman" w:hAnsi="Times New Roman" w:cs="Times New Roman"/>
          <w:sz w:val="24"/>
          <w:szCs w:val="24"/>
          <w:lang w:eastAsia="ru-RU"/>
        </w:rPr>
        <w:t>ейка</w:t>
      </w:r>
      <w:r w:rsidRPr="002B3960">
        <w:rPr>
          <w:rFonts w:ascii="Times New Roman" w:eastAsia="Times New Roman" w:hAnsi="Times New Roman" w:cs="Times New Roman"/>
          <w:sz w:val="24"/>
          <w:szCs w:val="24"/>
          <w:lang w:eastAsia="ru-RU"/>
        </w:rPr>
        <w:t>;</w:t>
      </w:r>
    </w:p>
    <w:p w:rsidR="00160BE1" w:rsidRPr="009C79E2" w:rsidRDefault="00160BE1" w:rsidP="00160BE1">
      <w:pPr>
        <w:spacing w:after="0" w:line="240" w:lineRule="auto"/>
        <w:jc w:val="both"/>
        <w:rPr>
          <w:rFonts w:ascii="Times New Roman" w:eastAsia="Times New Roman" w:hAnsi="Times New Roman" w:cs="Times New Roman"/>
          <w:sz w:val="24"/>
          <w:szCs w:val="24"/>
          <w:lang w:eastAsia="ru-RU"/>
        </w:rPr>
      </w:pPr>
      <w:r w:rsidRPr="009C79E2">
        <w:rPr>
          <w:rFonts w:ascii="Times New Roman" w:eastAsia="Times New Roman" w:hAnsi="Times New Roman" w:cs="Times New Roman"/>
          <w:sz w:val="24"/>
          <w:szCs w:val="24"/>
          <w:lang w:eastAsia="ru-RU"/>
        </w:rPr>
        <w:t>- на оборудование пунктов проведения экзаменов государственной итоговой аттестации по образовательным программам среднего общего образования на 2021-2023 годы</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по 1381,9 тыс. рублей ежегодно, в том числе: за счет средств бюджета Округа</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 в сумме 300,0 тыс. рублей, субсидии из областного бюджета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1081,9 тыс. рублей;</w:t>
      </w:r>
    </w:p>
    <w:p w:rsidR="00160BE1" w:rsidRPr="009C79E2" w:rsidRDefault="00160BE1" w:rsidP="00160BE1">
      <w:pPr>
        <w:spacing w:after="0" w:line="240" w:lineRule="auto"/>
        <w:jc w:val="both"/>
        <w:rPr>
          <w:rFonts w:ascii="Times New Roman" w:eastAsia="Times New Roman" w:hAnsi="Times New Roman" w:cs="Times New Roman"/>
          <w:sz w:val="24"/>
          <w:szCs w:val="24"/>
          <w:lang w:eastAsia="ru-RU"/>
        </w:rPr>
      </w:pPr>
      <w:r w:rsidRPr="009C79E2">
        <w:rPr>
          <w:rFonts w:ascii="Times New Roman" w:eastAsia="Times New Roman" w:hAnsi="Times New Roman" w:cs="Times New Roman"/>
          <w:sz w:val="24"/>
          <w:szCs w:val="24"/>
          <w:lang w:eastAsia="ru-RU"/>
        </w:rPr>
        <w:t>- на организацию отдыха и оздоровления детей в каникулярное время на 2021-2023 годы</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 в  сумме по 26695,2 тыс. рублей ежегодно, из них: за счет средств бюджета Округа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в сумме 6000,0 тыс. рублей. В загородных оздоровительных лагерях планируется оздоровить 3016 детей, на городских площадках, организованных на базе образовательных учреждений,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5757 детей. Количество детей сохранено на уровне 2020 года;</w:t>
      </w:r>
    </w:p>
    <w:p w:rsidR="00160BE1" w:rsidRPr="009C79E2" w:rsidRDefault="00160BE1" w:rsidP="00160BE1">
      <w:pPr>
        <w:spacing w:after="0" w:line="240" w:lineRule="auto"/>
        <w:jc w:val="both"/>
        <w:rPr>
          <w:rFonts w:ascii="Times New Roman" w:eastAsia="Times New Roman" w:hAnsi="Times New Roman" w:cs="Times New Roman"/>
          <w:sz w:val="24"/>
          <w:szCs w:val="24"/>
          <w:lang w:eastAsia="ru-RU"/>
        </w:rPr>
      </w:pPr>
      <w:proofErr w:type="gramStart"/>
      <w:r w:rsidRPr="009C79E2">
        <w:rPr>
          <w:rFonts w:ascii="Times New Roman" w:eastAsia="Times New Roman" w:hAnsi="Times New Roman" w:cs="Times New Roman"/>
          <w:sz w:val="24"/>
          <w:szCs w:val="24"/>
          <w:lang w:eastAsia="ru-RU"/>
        </w:rPr>
        <w:t xml:space="preserve">- на приобретение транспортных средств для организации перевозки обучающихся на 2021-2023 годы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по 1986,1 тыс. рублей ежегодно, в том числе: за счет средств бюджета Округа</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200,0 тыс. рублей,  субсидии из областного бюджета в сумме 1786,1 тыс. рублей;</w:t>
      </w:r>
      <w:proofErr w:type="gramEnd"/>
    </w:p>
    <w:p w:rsidR="00160BE1" w:rsidRPr="009C79E2" w:rsidRDefault="00160BE1" w:rsidP="00160BE1">
      <w:pPr>
        <w:spacing w:after="0" w:line="240" w:lineRule="auto"/>
        <w:jc w:val="both"/>
        <w:rPr>
          <w:rFonts w:ascii="Times New Roman" w:eastAsia="Times New Roman" w:hAnsi="Times New Roman" w:cs="Times New Roman"/>
          <w:sz w:val="24"/>
          <w:szCs w:val="24"/>
          <w:lang w:eastAsia="ru-RU"/>
        </w:rPr>
      </w:pPr>
      <w:r w:rsidRPr="009C79E2">
        <w:rPr>
          <w:rFonts w:ascii="Times New Roman" w:eastAsia="Times New Roman" w:hAnsi="Times New Roman" w:cs="Times New Roman"/>
          <w:sz w:val="24"/>
          <w:szCs w:val="24"/>
          <w:lang w:eastAsia="ru-RU"/>
        </w:rPr>
        <w:t xml:space="preserve">- на внедрение целевой модели цифровой образовательной среды  на 2021 год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в сумме 36492,0 тыс. рублей,  из них: за счет средств бюджета Округа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в сумме 20,0 тыс. рублей, субсидии из областного бюджета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в сумме 36472,0 тыс. рублей; на 2022 год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27068,7 тыс. рублей,  из них: за счет средств бюджета Округа</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 в сумме 20,0 тыс. рублей, субсидии из областного бюджета</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27048,7 тыс. рублей;</w:t>
      </w:r>
    </w:p>
    <w:p w:rsidR="00160BE1" w:rsidRPr="009C79E2" w:rsidRDefault="00160BE1" w:rsidP="00160BE1">
      <w:pPr>
        <w:spacing w:after="0" w:line="240" w:lineRule="auto"/>
        <w:jc w:val="both"/>
        <w:rPr>
          <w:rFonts w:ascii="Times New Roman" w:eastAsia="Times New Roman" w:hAnsi="Times New Roman" w:cs="Times New Roman"/>
          <w:sz w:val="24"/>
          <w:szCs w:val="24"/>
          <w:lang w:eastAsia="ru-RU"/>
        </w:rPr>
      </w:pPr>
      <w:proofErr w:type="gramStart"/>
      <w:r w:rsidRPr="009C79E2">
        <w:rPr>
          <w:rFonts w:ascii="Times New Roman" w:eastAsia="Times New Roman" w:hAnsi="Times New Roman" w:cs="Times New Roman"/>
          <w:sz w:val="24"/>
          <w:szCs w:val="24"/>
          <w:lang w:eastAsia="ru-RU"/>
        </w:rPr>
        <w:t xml:space="preserve">-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на 2022 год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в сумме 1016,2 тыс. рублей,  из них: за счет средств бюджета Округа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 xml:space="preserve">в сумме 10,0 тыс. рублей, субсидии из областного бюджета </w:t>
      </w:r>
      <w:r>
        <w:rPr>
          <w:rFonts w:ascii="Times New Roman" w:eastAsia="Times New Roman" w:hAnsi="Times New Roman" w:cs="Times New Roman"/>
          <w:sz w:val="24"/>
          <w:szCs w:val="24"/>
          <w:lang w:eastAsia="ru-RU"/>
        </w:rPr>
        <w:t xml:space="preserve"> </w:t>
      </w:r>
      <w:r w:rsidRPr="009C79E2">
        <w:rPr>
          <w:rFonts w:ascii="Times New Roman" w:eastAsia="Times New Roman" w:hAnsi="Times New Roman" w:cs="Times New Roman"/>
          <w:sz w:val="24"/>
          <w:szCs w:val="24"/>
          <w:lang w:eastAsia="ru-RU"/>
        </w:rPr>
        <w:t>в сумме 1006,2 тыс. рублей;</w:t>
      </w:r>
      <w:proofErr w:type="gramEnd"/>
    </w:p>
    <w:p w:rsidR="00160BE1" w:rsidRDefault="00160BE1" w:rsidP="00160BE1">
      <w:pPr>
        <w:spacing w:after="0" w:line="240" w:lineRule="auto"/>
        <w:jc w:val="both"/>
        <w:rPr>
          <w:rFonts w:ascii="Times New Roman" w:eastAsia="Times New Roman" w:hAnsi="Times New Roman" w:cs="Times New Roman"/>
          <w:sz w:val="24"/>
          <w:szCs w:val="24"/>
          <w:lang w:eastAsia="ru-RU"/>
        </w:rPr>
      </w:pPr>
      <w:proofErr w:type="gramStart"/>
      <w:r w:rsidRPr="007119FF">
        <w:rPr>
          <w:rFonts w:ascii="Times New Roman" w:eastAsia="Times New Roman" w:hAnsi="Times New Roman" w:cs="Times New Roman"/>
          <w:sz w:val="24"/>
          <w:szCs w:val="24"/>
          <w:lang w:eastAsia="ru-RU"/>
        </w:rPr>
        <w:t xml:space="preserve">- на мероприятия, связанные с функционированием Центра цифрового образования «IТ-куб» </w:t>
      </w:r>
      <w:r w:rsidRPr="0093702C">
        <w:rPr>
          <w:rFonts w:ascii="Times New Roman" w:eastAsia="Times New Roman" w:hAnsi="Times New Roman" w:cs="Times New Roman"/>
          <w:sz w:val="24"/>
          <w:szCs w:val="24"/>
          <w:lang w:eastAsia="ru-RU"/>
        </w:rPr>
        <w:t>на уровне первоначального бюджета 2020 года - в сумме 3800,0 тыс. рублей за счет средств бюджета Округа, в том числе: на транспортные и командировочные расходы детей для</w:t>
      </w:r>
      <w:r w:rsidRPr="007119FF">
        <w:rPr>
          <w:rFonts w:ascii="Times New Roman" w:eastAsia="Times New Roman" w:hAnsi="Times New Roman" w:cs="Times New Roman"/>
          <w:sz w:val="24"/>
          <w:szCs w:val="24"/>
          <w:lang w:eastAsia="ru-RU"/>
        </w:rPr>
        <w:t xml:space="preserve"> участия в соревнованиях в сумме 1800,0 тыс. рублей; транспортные и командировочные расходы педагогов для участия в семинарах в сумме 700,0 тыс. рублей;</w:t>
      </w:r>
      <w:proofErr w:type="gramEnd"/>
      <w:r w:rsidRPr="007119FF">
        <w:rPr>
          <w:rFonts w:ascii="Times New Roman" w:eastAsia="Times New Roman" w:hAnsi="Times New Roman" w:cs="Times New Roman"/>
          <w:sz w:val="24"/>
          <w:szCs w:val="24"/>
          <w:lang w:eastAsia="ru-RU"/>
        </w:rPr>
        <w:t xml:space="preserve"> приобретение основных средств и расходных материалов</w:t>
      </w:r>
      <w:r>
        <w:rPr>
          <w:rFonts w:ascii="Times New Roman" w:eastAsia="Times New Roman" w:hAnsi="Times New Roman" w:cs="Times New Roman"/>
          <w:sz w:val="24"/>
          <w:szCs w:val="24"/>
          <w:lang w:eastAsia="ru-RU"/>
        </w:rPr>
        <w:t xml:space="preserve"> </w:t>
      </w:r>
      <w:r w:rsidRPr="007119FF">
        <w:rPr>
          <w:rFonts w:ascii="Times New Roman" w:eastAsia="Times New Roman" w:hAnsi="Times New Roman" w:cs="Times New Roman"/>
          <w:sz w:val="24"/>
          <w:szCs w:val="24"/>
          <w:lang w:eastAsia="ru-RU"/>
        </w:rPr>
        <w:t xml:space="preserve">в сумме 1300,0 тыс. рублей. Основной целью создания данного центра является обучение, развитие творчества детей и подростков в сфере современных информационных и телекоммуникационных </w:t>
      </w:r>
      <w:r w:rsidRPr="0093702C">
        <w:rPr>
          <w:rFonts w:ascii="Times New Roman" w:eastAsia="Times New Roman" w:hAnsi="Times New Roman" w:cs="Times New Roman"/>
          <w:sz w:val="24"/>
          <w:szCs w:val="24"/>
          <w:lang w:eastAsia="ru-RU"/>
        </w:rPr>
        <w:t xml:space="preserve">технологий;  </w:t>
      </w:r>
      <w:r w:rsidRPr="007119FF">
        <w:rPr>
          <w:rFonts w:ascii="Times New Roman" w:eastAsia="Times New Roman" w:hAnsi="Times New Roman" w:cs="Times New Roman"/>
          <w:sz w:val="24"/>
          <w:szCs w:val="24"/>
          <w:lang w:eastAsia="ru-RU"/>
        </w:rPr>
        <w:t xml:space="preserve">- на профилактику клещевого энцефалита среди детей и подростков за счет бюджета Округа </w:t>
      </w:r>
      <w:r>
        <w:rPr>
          <w:rFonts w:ascii="Times New Roman" w:eastAsia="Times New Roman" w:hAnsi="Times New Roman" w:cs="Times New Roman"/>
          <w:sz w:val="24"/>
          <w:szCs w:val="24"/>
          <w:lang w:eastAsia="ru-RU"/>
        </w:rPr>
        <w:t xml:space="preserve"> </w:t>
      </w:r>
      <w:r w:rsidRPr="007119FF">
        <w:rPr>
          <w:rFonts w:ascii="Times New Roman" w:eastAsia="Times New Roman" w:hAnsi="Times New Roman" w:cs="Times New Roman"/>
          <w:sz w:val="24"/>
          <w:szCs w:val="24"/>
          <w:lang w:eastAsia="ru-RU"/>
        </w:rPr>
        <w:t>в сумме 700,0 тыс. рублей для приобретения вакцины.</w:t>
      </w:r>
      <w:r>
        <w:rPr>
          <w:rFonts w:ascii="Times New Roman" w:eastAsia="Times New Roman" w:hAnsi="Times New Roman" w:cs="Times New Roman"/>
          <w:sz w:val="24"/>
          <w:szCs w:val="24"/>
          <w:lang w:eastAsia="ru-RU"/>
        </w:rPr>
        <w:t xml:space="preserve">  </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В рамках подпрограммы предусмотрены расходы на 2021-2023 годы за счет средств субвенций из областного </w:t>
      </w:r>
      <w:r w:rsidRPr="00B51E00">
        <w:rPr>
          <w:rFonts w:ascii="Times New Roman" w:eastAsia="Times New Roman" w:hAnsi="Times New Roman" w:cs="Times New Roman"/>
          <w:sz w:val="24"/>
          <w:szCs w:val="24"/>
          <w:lang w:eastAsia="ru-RU"/>
        </w:rPr>
        <w:t>бюджета ежегодно:</w:t>
      </w:r>
      <w:r w:rsidRPr="007119FF">
        <w:rPr>
          <w:rFonts w:ascii="Times New Roman" w:eastAsia="Times New Roman" w:hAnsi="Times New Roman" w:cs="Times New Roman"/>
          <w:sz w:val="24"/>
          <w:szCs w:val="24"/>
          <w:lang w:eastAsia="ru-RU"/>
        </w:rPr>
        <w:t xml:space="preserve"> </w:t>
      </w:r>
    </w:p>
    <w:p w:rsidR="00160BE1" w:rsidRPr="007119FF" w:rsidRDefault="00160BE1" w:rsidP="00160BE1">
      <w:pPr>
        <w:spacing w:after="0" w:line="240" w:lineRule="auto"/>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на получение общедоступного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общеобразовательных организациях в сумме  по 844805,6 тыс. рублей;</w:t>
      </w:r>
    </w:p>
    <w:p w:rsidR="00160BE1" w:rsidRPr="007119FF" w:rsidRDefault="00160BE1" w:rsidP="00160BE1">
      <w:pPr>
        <w:spacing w:after="0" w:line="240" w:lineRule="auto"/>
        <w:jc w:val="both"/>
        <w:rPr>
          <w:rFonts w:ascii="Times New Roman" w:eastAsia="Times New Roman" w:hAnsi="Times New Roman" w:cs="Times New Roman"/>
          <w:sz w:val="24"/>
          <w:szCs w:val="24"/>
          <w:lang w:eastAsia="ru-RU"/>
        </w:rPr>
      </w:pPr>
      <w:proofErr w:type="gramStart"/>
      <w:r w:rsidRPr="007119FF">
        <w:rPr>
          <w:rFonts w:ascii="Times New Roman" w:eastAsia="Times New Roman" w:hAnsi="Times New Roman" w:cs="Times New Roman"/>
          <w:sz w:val="24"/>
          <w:szCs w:val="24"/>
          <w:lang w:eastAsia="ru-RU"/>
        </w:rPr>
        <w:t>- на получение общедоступного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общеобразовательных организациях для обучающихся с ограниченными возможностями здоровья в сумме по 41380,0 тыс. рублей;</w:t>
      </w:r>
      <w:proofErr w:type="gramEnd"/>
    </w:p>
    <w:p w:rsidR="00160BE1" w:rsidRPr="007119FF" w:rsidRDefault="00160BE1" w:rsidP="00160BE1">
      <w:pPr>
        <w:spacing w:after="0" w:line="240" w:lineRule="auto"/>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на получение общедоступного и бесплатного дошкольного образования в муниципальных дошкольных образовательных организациях в сумме по 567623,7 тыс. рублей.</w:t>
      </w:r>
    </w:p>
    <w:p w:rsidR="00160BE1" w:rsidRPr="007119FF" w:rsidRDefault="00160BE1" w:rsidP="00160BE1">
      <w:pPr>
        <w:spacing w:after="0" w:line="240" w:lineRule="auto"/>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  на содержание Центра психолого-педагогической, медицинской и социальной помощи </w:t>
      </w:r>
      <w:proofErr w:type="gramStart"/>
      <w:r w:rsidRPr="007119FF">
        <w:rPr>
          <w:rFonts w:ascii="Times New Roman" w:eastAsia="Times New Roman" w:hAnsi="Times New Roman" w:cs="Times New Roman"/>
          <w:sz w:val="24"/>
          <w:szCs w:val="24"/>
          <w:lang w:eastAsia="ru-RU"/>
        </w:rPr>
        <w:t>обучающимся</w:t>
      </w:r>
      <w:proofErr w:type="gramEnd"/>
      <w:r w:rsidRPr="007119FF">
        <w:rPr>
          <w:rFonts w:ascii="Times New Roman" w:eastAsia="Times New Roman" w:hAnsi="Times New Roman" w:cs="Times New Roman"/>
          <w:sz w:val="24"/>
          <w:szCs w:val="24"/>
          <w:lang w:eastAsia="ru-RU"/>
        </w:rPr>
        <w:t>, испытывающим трудности в освоении основных общеобразовательных программ, своем развитии и социальной адаптации</w:t>
      </w:r>
      <w:r>
        <w:rPr>
          <w:rFonts w:ascii="Times New Roman" w:eastAsia="Times New Roman" w:hAnsi="Times New Roman" w:cs="Times New Roman"/>
          <w:sz w:val="24"/>
          <w:szCs w:val="24"/>
          <w:lang w:eastAsia="ru-RU"/>
        </w:rPr>
        <w:t xml:space="preserve"> </w:t>
      </w:r>
      <w:r w:rsidRPr="007119FF">
        <w:rPr>
          <w:rFonts w:ascii="Times New Roman" w:eastAsia="Times New Roman" w:hAnsi="Times New Roman" w:cs="Times New Roman"/>
          <w:sz w:val="24"/>
          <w:szCs w:val="24"/>
          <w:lang w:eastAsia="ru-RU"/>
        </w:rPr>
        <w:t>в сумме по 3287,0 тыс. рублей.</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u w:val="single"/>
          <w:lang w:eastAsia="ru-RU"/>
        </w:rPr>
      </w:pPr>
      <w:r w:rsidRPr="007119FF">
        <w:rPr>
          <w:rFonts w:ascii="Times New Roman" w:eastAsia="Times New Roman" w:hAnsi="Times New Roman" w:cs="Times New Roman"/>
          <w:sz w:val="24"/>
          <w:szCs w:val="24"/>
          <w:u w:val="single"/>
          <w:lang w:eastAsia="ru-RU"/>
        </w:rPr>
        <w:t>Подпрограмма «Повышение эффективности реализации молодежной политики в Миасском городском округе».</w:t>
      </w:r>
    </w:p>
    <w:p w:rsidR="00160BE1" w:rsidRPr="007119FF" w:rsidRDefault="00160BE1" w:rsidP="00160BE1">
      <w:pPr>
        <w:spacing w:after="0" w:line="240" w:lineRule="auto"/>
        <w:ind w:firstLine="709"/>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Целью подпрограммы является содействие социальному, культурному, духовному и физическому развитию молодежи Миасского городского округа.</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Расходы на реализацию подпрограммы в проекте бюджета Округа на 2021-2023 годы запланированы в сумме по 4246,0 тыс. рублей ежегодно. </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В рамках мероприятий подпрограммы </w:t>
      </w:r>
      <w:r>
        <w:rPr>
          <w:rFonts w:ascii="Times New Roman" w:eastAsia="Times New Roman" w:hAnsi="Times New Roman" w:cs="Times New Roman"/>
          <w:sz w:val="24"/>
          <w:szCs w:val="24"/>
          <w:lang w:eastAsia="ru-RU"/>
        </w:rPr>
        <w:t>предусмотрены</w:t>
      </w:r>
      <w:r w:rsidRPr="007119FF">
        <w:rPr>
          <w:rFonts w:ascii="Times New Roman" w:eastAsia="Times New Roman" w:hAnsi="Times New Roman" w:cs="Times New Roman"/>
          <w:sz w:val="24"/>
          <w:szCs w:val="24"/>
          <w:lang w:eastAsia="ru-RU"/>
        </w:rPr>
        <w:t xml:space="preserve"> расходы:</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 на организацию временной трудовой занятости подростков </w:t>
      </w:r>
      <w:r>
        <w:rPr>
          <w:rFonts w:ascii="Times New Roman" w:eastAsia="Times New Roman" w:hAnsi="Times New Roman" w:cs="Times New Roman"/>
          <w:sz w:val="24"/>
          <w:szCs w:val="24"/>
          <w:lang w:eastAsia="ru-RU"/>
        </w:rPr>
        <w:t xml:space="preserve"> </w:t>
      </w:r>
      <w:r w:rsidRPr="007119FF">
        <w:rPr>
          <w:rFonts w:ascii="Times New Roman" w:eastAsia="Times New Roman" w:hAnsi="Times New Roman" w:cs="Times New Roman"/>
          <w:sz w:val="24"/>
          <w:szCs w:val="24"/>
          <w:lang w:eastAsia="ru-RU"/>
        </w:rPr>
        <w:t>в сумме 3400,0 тыс. рублей</w:t>
      </w:r>
      <w:r>
        <w:rPr>
          <w:rFonts w:ascii="Times New Roman" w:eastAsia="Times New Roman" w:hAnsi="Times New Roman" w:cs="Times New Roman"/>
          <w:sz w:val="24"/>
          <w:szCs w:val="24"/>
          <w:lang w:eastAsia="ru-RU"/>
        </w:rPr>
        <w:t xml:space="preserve">, в том числе </w:t>
      </w:r>
      <w:r w:rsidRPr="00CB3EC3">
        <w:rPr>
          <w:rFonts w:ascii="Times New Roman" w:eastAsia="Times New Roman" w:hAnsi="Times New Roman" w:cs="Times New Roman"/>
          <w:sz w:val="24"/>
          <w:szCs w:val="24"/>
          <w:lang w:eastAsia="ru-RU"/>
        </w:rPr>
        <w:t>расходы на заработную плату – 3000,0 тыс. рублей, приобретение трудовых книжек, атрибутики трудовых отрядов Миасского городского округа с соответствующей символикой – 400,0 тыс. рублей на уровне первоначального бюджета 2020 года;</w:t>
      </w:r>
    </w:p>
    <w:p w:rsidR="00160BE1" w:rsidRPr="007119FF" w:rsidRDefault="00160BE1" w:rsidP="00160BE1">
      <w:pPr>
        <w:spacing w:after="0" w:line="240" w:lineRule="auto"/>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на проведение отраслевых мероприятий для детей и молодежи в сумме 532,0 тыс. рублей;</w:t>
      </w:r>
    </w:p>
    <w:p w:rsidR="00160BE1" w:rsidRPr="007119FF" w:rsidRDefault="00160BE1" w:rsidP="00160BE1">
      <w:pPr>
        <w:spacing w:after="0" w:line="240" w:lineRule="auto"/>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 </w:t>
      </w:r>
      <w:r w:rsidRPr="007119FF">
        <w:rPr>
          <w:rFonts w:ascii="Times New Roman" w:hAnsi="Times New Roman" w:cs="Times New Roman"/>
          <w:sz w:val="24"/>
          <w:szCs w:val="24"/>
        </w:rPr>
        <w:t xml:space="preserve">на организацию и проведение мероприятий с детьми и молодежью  в рамках регионального проекта «Социальная </w:t>
      </w:r>
      <w:r w:rsidRPr="00F42DBB">
        <w:rPr>
          <w:rFonts w:ascii="Times New Roman" w:hAnsi="Times New Roman" w:cs="Times New Roman"/>
          <w:sz w:val="24"/>
          <w:szCs w:val="24"/>
        </w:rPr>
        <w:t>активность» -  в сумме 314,0 тыс</w:t>
      </w:r>
      <w:r w:rsidRPr="007119FF">
        <w:rPr>
          <w:rFonts w:ascii="Times New Roman" w:hAnsi="Times New Roman" w:cs="Times New Roman"/>
          <w:sz w:val="24"/>
          <w:szCs w:val="24"/>
        </w:rPr>
        <w:t xml:space="preserve">. рублей, из них за счет средств бюджета Округа </w:t>
      </w:r>
      <w:r>
        <w:rPr>
          <w:rFonts w:ascii="Times New Roman" w:hAnsi="Times New Roman" w:cs="Times New Roman"/>
          <w:sz w:val="24"/>
          <w:szCs w:val="24"/>
        </w:rPr>
        <w:t xml:space="preserve"> </w:t>
      </w:r>
      <w:r w:rsidRPr="007119FF">
        <w:rPr>
          <w:rFonts w:ascii="Times New Roman" w:hAnsi="Times New Roman" w:cs="Times New Roman"/>
          <w:sz w:val="24"/>
          <w:szCs w:val="24"/>
        </w:rPr>
        <w:t xml:space="preserve">в сумме 30,0 тыс. рублей, субсидии из областного бюджета </w:t>
      </w:r>
      <w:r>
        <w:rPr>
          <w:rFonts w:ascii="Times New Roman" w:hAnsi="Times New Roman" w:cs="Times New Roman"/>
          <w:sz w:val="24"/>
          <w:szCs w:val="24"/>
        </w:rPr>
        <w:t xml:space="preserve"> </w:t>
      </w:r>
      <w:r w:rsidRPr="007119FF">
        <w:rPr>
          <w:rFonts w:ascii="Times New Roman" w:hAnsi="Times New Roman" w:cs="Times New Roman"/>
          <w:sz w:val="24"/>
          <w:szCs w:val="24"/>
        </w:rPr>
        <w:t>в сумме 284,0 тыс. рублей.</w:t>
      </w:r>
      <w:r w:rsidRPr="007119FF">
        <w:rPr>
          <w:rFonts w:ascii="Times New Roman" w:eastAsia="Times New Roman" w:hAnsi="Times New Roman" w:cs="Times New Roman"/>
          <w:sz w:val="24"/>
          <w:szCs w:val="24"/>
          <w:lang w:eastAsia="ru-RU"/>
        </w:rPr>
        <w:t xml:space="preserve"> </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u w:val="single"/>
          <w:lang w:eastAsia="ru-RU"/>
        </w:rPr>
      </w:pPr>
      <w:r w:rsidRPr="007119FF">
        <w:rPr>
          <w:rFonts w:ascii="Times New Roman" w:eastAsia="Times New Roman" w:hAnsi="Times New Roman" w:cs="Times New Roman"/>
          <w:sz w:val="24"/>
          <w:szCs w:val="24"/>
          <w:u w:val="single"/>
          <w:lang w:eastAsia="ru-RU"/>
        </w:rPr>
        <w:t>Подпрограмма «Сопровождение функционирования и обеспечение безопасности организаций, подведомственных Управлению образования Администрации МГО».</w:t>
      </w:r>
    </w:p>
    <w:p w:rsidR="00160BE1" w:rsidRPr="007119FF"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7119FF">
        <w:rPr>
          <w:rFonts w:ascii="Times New Roman" w:eastAsia="Times New Roman" w:hAnsi="Times New Roman" w:cs="Times New Roman"/>
          <w:sz w:val="24"/>
          <w:szCs w:val="24"/>
          <w:lang w:eastAsia="ru-RU"/>
        </w:rPr>
        <w:t xml:space="preserve">Расходы на реализацию подпрограммы в проекте бюджета Округа на 2021 год </w:t>
      </w:r>
      <w:r w:rsidRPr="00A64167">
        <w:rPr>
          <w:rFonts w:ascii="Times New Roman" w:eastAsia="Times New Roman" w:hAnsi="Times New Roman" w:cs="Times New Roman"/>
          <w:sz w:val="24"/>
          <w:szCs w:val="24"/>
          <w:lang w:eastAsia="ru-RU"/>
        </w:rPr>
        <w:t xml:space="preserve">запланированы в сумме 21888,8 тыс. рублей (с увеличением к первоначальному бюджету 2020 года </w:t>
      </w:r>
      <w:r w:rsidRPr="00F42DBB">
        <w:rPr>
          <w:rFonts w:ascii="Times New Roman" w:eastAsia="Times New Roman" w:hAnsi="Times New Roman" w:cs="Times New Roman"/>
          <w:sz w:val="24"/>
          <w:szCs w:val="24"/>
          <w:lang w:eastAsia="ru-RU"/>
        </w:rPr>
        <w:t>на 78,5% в связи с перераспределением расходов на капитальный ремонт образовательных учреждений между муниципальными программами).</w:t>
      </w:r>
      <w:r w:rsidRPr="007119FF">
        <w:rPr>
          <w:rFonts w:ascii="Times New Roman" w:eastAsia="Times New Roman" w:hAnsi="Times New Roman" w:cs="Times New Roman"/>
          <w:sz w:val="24"/>
          <w:szCs w:val="24"/>
          <w:lang w:eastAsia="ru-RU"/>
        </w:rPr>
        <w:t xml:space="preserve"> </w:t>
      </w:r>
    </w:p>
    <w:p w:rsidR="00160BE1" w:rsidRPr="00A64167"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В рамках мероприятий подпрограммы запланированы расходы на 2021 год: </w:t>
      </w:r>
    </w:p>
    <w:p w:rsidR="00160BE1" w:rsidRPr="00A64167" w:rsidRDefault="00160BE1" w:rsidP="00160BE1">
      <w:pPr>
        <w:spacing w:after="0" w:line="240" w:lineRule="auto"/>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 xml:space="preserve">наружный ремонт зданий  </w:t>
      </w:r>
      <w:r>
        <w:rPr>
          <w:rFonts w:ascii="Times New Roman" w:eastAsia="Times New Roman" w:hAnsi="Times New Roman" w:cs="Times New Roman"/>
          <w:sz w:val="24"/>
          <w:szCs w:val="24"/>
          <w:lang w:eastAsia="ru-RU"/>
        </w:rPr>
        <w:t xml:space="preserve">- </w:t>
      </w:r>
      <w:r w:rsidRPr="00A64167">
        <w:rPr>
          <w:rFonts w:ascii="Times New Roman" w:eastAsia="Times New Roman" w:hAnsi="Times New Roman" w:cs="Times New Roman"/>
          <w:sz w:val="24"/>
          <w:szCs w:val="24"/>
          <w:lang w:eastAsia="ru-RU"/>
        </w:rPr>
        <w:t>в сумме 13241,1 тыс. рублей;</w:t>
      </w:r>
    </w:p>
    <w:p w:rsidR="00160BE1" w:rsidRPr="00A64167" w:rsidRDefault="00160BE1" w:rsidP="00160BE1">
      <w:pPr>
        <w:spacing w:after="0" w:line="240" w:lineRule="auto"/>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 xml:space="preserve">внутренний ремонт зданий  </w:t>
      </w:r>
      <w:r>
        <w:rPr>
          <w:rFonts w:ascii="Times New Roman" w:eastAsia="Times New Roman" w:hAnsi="Times New Roman" w:cs="Times New Roman"/>
          <w:sz w:val="24"/>
          <w:szCs w:val="24"/>
          <w:lang w:eastAsia="ru-RU"/>
        </w:rPr>
        <w:t>-</w:t>
      </w:r>
      <w:r w:rsidRPr="00A64167">
        <w:rPr>
          <w:rFonts w:ascii="Times New Roman" w:eastAsia="Times New Roman" w:hAnsi="Times New Roman" w:cs="Times New Roman"/>
          <w:sz w:val="24"/>
          <w:szCs w:val="24"/>
          <w:lang w:eastAsia="ru-RU"/>
        </w:rPr>
        <w:t xml:space="preserve"> в сумме 1097,7 тыс. рублей;</w:t>
      </w:r>
    </w:p>
    <w:p w:rsidR="00160BE1" w:rsidRPr="00487881" w:rsidRDefault="00160BE1" w:rsidP="00160BE1">
      <w:pPr>
        <w:spacing w:after="0" w:line="240" w:lineRule="auto"/>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 xml:space="preserve">противопожарные мероприятия </w:t>
      </w:r>
      <w:r>
        <w:rPr>
          <w:rFonts w:ascii="Times New Roman" w:eastAsia="Times New Roman" w:hAnsi="Times New Roman" w:cs="Times New Roman"/>
          <w:sz w:val="24"/>
          <w:szCs w:val="24"/>
          <w:lang w:eastAsia="ru-RU"/>
        </w:rPr>
        <w:t>-</w:t>
      </w:r>
      <w:r w:rsidRPr="00A64167">
        <w:rPr>
          <w:rFonts w:ascii="Times New Roman" w:eastAsia="Times New Roman" w:hAnsi="Times New Roman" w:cs="Times New Roman"/>
          <w:sz w:val="24"/>
          <w:szCs w:val="24"/>
          <w:lang w:eastAsia="ru-RU"/>
        </w:rPr>
        <w:t xml:space="preserve"> в сумме 3500,0 тыс. рублей</w:t>
      </w:r>
      <w:r w:rsidRPr="00487881">
        <w:rPr>
          <w:rFonts w:ascii="Times New Roman" w:eastAsia="Times New Roman" w:hAnsi="Times New Roman" w:cs="Times New Roman"/>
          <w:sz w:val="24"/>
          <w:szCs w:val="24"/>
          <w:lang w:eastAsia="ru-RU"/>
        </w:rPr>
        <w:t>;</w:t>
      </w:r>
    </w:p>
    <w:p w:rsidR="00160BE1" w:rsidRPr="00487881" w:rsidRDefault="00160BE1" w:rsidP="00160BE1">
      <w:pPr>
        <w:spacing w:after="0" w:line="240" w:lineRule="auto"/>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487881">
        <w:rPr>
          <w:rFonts w:ascii="Times New Roman" w:eastAsia="Times New Roman" w:hAnsi="Times New Roman" w:cs="Times New Roman"/>
          <w:sz w:val="24"/>
          <w:szCs w:val="24"/>
          <w:lang w:eastAsia="ru-RU"/>
        </w:rPr>
        <w:t xml:space="preserve">безопасность образовательных организаций </w:t>
      </w:r>
      <w:r>
        <w:rPr>
          <w:rFonts w:ascii="Times New Roman" w:eastAsia="Times New Roman" w:hAnsi="Times New Roman" w:cs="Times New Roman"/>
          <w:sz w:val="24"/>
          <w:szCs w:val="24"/>
          <w:lang w:eastAsia="ru-RU"/>
        </w:rPr>
        <w:t xml:space="preserve">-  </w:t>
      </w:r>
      <w:r w:rsidRPr="00487881">
        <w:rPr>
          <w:rFonts w:ascii="Times New Roman" w:eastAsia="Times New Roman" w:hAnsi="Times New Roman" w:cs="Times New Roman"/>
          <w:sz w:val="24"/>
          <w:szCs w:val="24"/>
          <w:lang w:eastAsia="ru-RU"/>
        </w:rPr>
        <w:t>в сумме 3500,0 тыс. рублей;</w:t>
      </w:r>
    </w:p>
    <w:p w:rsidR="00160BE1" w:rsidRPr="00487881" w:rsidRDefault="00160BE1" w:rsidP="00160BE1">
      <w:pPr>
        <w:spacing w:after="0" w:line="240" w:lineRule="auto"/>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 xml:space="preserve">благоустройство территории </w:t>
      </w:r>
      <w:r>
        <w:rPr>
          <w:rFonts w:ascii="Times New Roman" w:eastAsia="Times New Roman" w:hAnsi="Times New Roman" w:cs="Times New Roman"/>
          <w:sz w:val="24"/>
          <w:szCs w:val="24"/>
          <w:lang w:eastAsia="ru-RU"/>
        </w:rPr>
        <w:t>-</w:t>
      </w:r>
      <w:r w:rsidRPr="00A64167">
        <w:rPr>
          <w:rFonts w:ascii="Times New Roman" w:eastAsia="Times New Roman" w:hAnsi="Times New Roman" w:cs="Times New Roman"/>
          <w:sz w:val="24"/>
          <w:szCs w:val="24"/>
          <w:lang w:eastAsia="ru-RU"/>
        </w:rPr>
        <w:t xml:space="preserve"> в</w:t>
      </w:r>
      <w:r w:rsidRPr="00487881">
        <w:rPr>
          <w:rFonts w:ascii="Times New Roman" w:eastAsia="Times New Roman" w:hAnsi="Times New Roman" w:cs="Times New Roman"/>
          <w:sz w:val="24"/>
          <w:szCs w:val="24"/>
          <w:lang w:eastAsia="ru-RU"/>
        </w:rPr>
        <w:t xml:space="preserve"> сумме 550,0 тыс. рублей. </w:t>
      </w:r>
    </w:p>
    <w:p w:rsidR="00160BE1" w:rsidRPr="00A64167" w:rsidRDefault="00160BE1" w:rsidP="00160BE1">
      <w:pPr>
        <w:spacing w:after="0" w:line="240" w:lineRule="auto"/>
        <w:ind w:firstLine="709"/>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В рамках мероприятий подпрограммы предусмотрены расходы на 2022-2023 годы</w:t>
      </w:r>
      <w:r w:rsidRPr="00A64167">
        <w:rPr>
          <w:rFonts w:ascii="Times New Roman" w:eastAsia="Times New Roman" w:hAnsi="Times New Roman" w:cs="Times New Roman"/>
          <w:sz w:val="24"/>
          <w:szCs w:val="24"/>
          <w:lang w:eastAsia="ru-RU"/>
        </w:rPr>
        <w:t>:</w:t>
      </w:r>
    </w:p>
    <w:p w:rsidR="00160BE1" w:rsidRPr="00A64167" w:rsidRDefault="00160BE1" w:rsidP="00160BE1">
      <w:pPr>
        <w:spacing w:after="0" w:line="240" w:lineRule="auto"/>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проведение капитального ремонта зданий и сооружений муниципальных организаций дошкольного образования на 2022 год  в сумме 5910,9 тыс. рублей, в том числе: за счет средств бюджета Округа  в сумме 850,0 тыс. рублей, субсидии из областного бюджета  в сумме 5060,9 тыс. рублей; на 2023 год  в сумме 6260,9 тыс. рублей, в том числе: за счет средств бюджета Округа в сумме 1200,0 тыс. рублей, субсидии из областного бюджета  в сумме 5060,9 тыс. рублей;</w:t>
      </w:r>
    </w:p>
    <w:p w:rsidR="00160BE1" w:rsidRPr="00487881" w:rsidRDefault="00160BE1" w:rsidP="00160BE1">
      <w:pPr>
        <w:spacing w:after="0" w:line="240" w:lineRule="auto"/>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проведение ремонтных работ по замене оконных блоков в муниципальных общеобразовательных организациях в сумме по 1070,5 тыс. рублей ежегодно, в том числе: за счет средств бюджета Округа  в сумме  по 110,0 тыс. рублей ежегодно, субсидии из областного бюджета  в сумме  по 960,5 тыс. рублей ежегодно;</w:t>
      </w:r>
    </w:p>
    <w:p w:rsidR="00160BE1" w:rsidRDefault="00160BE1" w:rsidP="00160BE1">
      <w:pPr>
        <w:spacing w:after="0" w:line="240" w:lineRule="auto"/>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487881">
        <w:rPr>
          <w:rFonts w:ascii="Times New Roman" w:eastAsia="Times New Roman" w:hAnsi="Times New Roman" w:cs="Times New Roman"/>
          <w:sz w:val="24"/>
          <w:szCs w:val="24"/>
          <w:lang w:eastAsia="ru-RU"/>
        </w:rPr>
        <w:t xml:space="preserve">наружный ремонт зданий на 2023 год </w:t>
      </w:r>
      <w:r>
        <w:rPr>
          <w:rFonts w:ascii="Times New Roman" w:eastAsia="Times New Roman" w:hAnsi="Times New Roman" w:cs="Times New Roman"/>
          <w:sz w:val="24"/>
          <w:szCs w:val="24"/>
          <w:lang w:eastAsia="ru-RU"/>
        </w:rPr>
        <w:t xml:space="preserve"> </w:t>
      </w:r>
      <w:r w:rsidRPr="00487881">
        <w:rPr>
          <w:rFonts w:ascii="Times New Roman" w:eastAsia="Times New Roman" w:hAnsi="Times New Roman" w:cs="Times New Roman"/>
          <w:sz w:val="24"/>
          <w:szCs w:val="24"/>
          <w:lang w:eastAsia="ru-RU"/>
        </w:rPr>
        <w:t>в сумме 5940,0 тыс. рублей</w:t>
      </w:r>
    </w:p>
    <w:p w:rsidR="00160BE1" w:rsidRDefault="00160BE1" w:rsidP="00160BE1">
      <w:pPr>
        <w:spacing w:after="0" w:line="240" w:lineRule="auto"/>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мероприятия на 2023 год в сумме 3500,0 тыс. рублей;</w:t>
      </w:r>
    </w:p>
    <w:p w:rsidR="00160BE1" w:rsidRPr="00487881" w:rsidRDefault="00160BE1" w:rsidP="00160BE1">
      <w:pPr>
        <w:spacing w:after="0" w:line="240" w:lineRule="auto"/>
        <w:jc w:val="both"/>
        <w:rPr>
          <w:rFonts w:ascii="Times New Roman" w:eastAsia="Times New Roman" w:hAnsi="Times New Roman" w:cs="Times New Roman"/>
          <w:sz w:val="24"/>
          <w:szCs w:val="24"/>
          <w:lang w:eastAsia="ru-RU"/>
        </w:rPr>
      </w:pPr>
      <w:r w:rsidRPr="00A64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A64167">
        <w:rPr>
          <w:rFonts w:ascii="Times New Roman" w:eastAsia="Times New Roman" w:hAnsi="Times New Roman" w:cs="Times New Roman"/>
          <w:sz w:val="24"/>
          <w:szCs w:val="24"/>
          <w:lang w:eastAsia="ru-RU"/>
        </w:rPr>
        <w:t>благоустройство</w:t>
      </w:r>
      <w:r w:rsidRPr="00487881">
        <w:rPr>
          <w:rFonts w:ascii="Times New Roman" w:eastAsia="Times New Roman" w:hAnsi="Times New Roman" w:cs="Times New Roman"/>
          <w:sz w:val="24"/>
          <w:szCs w:val="24"/>
          <w:lang w:eastAsia="ru-RU"/>
        </w:rPr>
        <w:t xml:space="preserve"> территории на 2023 год </w:t>
      </w:r>
      <w:r>
        <w:rPr>
          <w:rFonts w:ascii="Times New Roman" w:eastAsia="Times New Roman" w:hAnsi="Times New Roman" w:cs="Times New Roman"/>
          <w:sz w:val="24"/>
          <w:szCs w:val="24"/>
          <w:lang w:eastAsia="ru-RU"/>
        </w:rPr>
        <w:t xml:space="preserve"> </w:t>
      </w:r>
      <w:r w:rsidRPr="00487881">
        <w:rPr>
          <w:rFonts w:ascii="Times New Roman" w:eastAsia="Times New Roman" w:hAnsi="Times New Roman" w:cs="Times New Roman"/>
          <w:sz w:val="24"/>
          <w:szCs w:val="24"/>
          <w:lang w:eastAsia="ru-RU"/>
        </w:rPr>
        <w:t>в сумме 395,9 тыс. рублей</w:t>
      </w:r>
      <w:r>
        <w:rPr>
          <w:rFonts w:ascii="Times New Roman" w:eastAsia="Times New Roman" w:hAnsi="Times New Roman" w:cs="Times New Roman"/>
          <w:sz w:val="24"/>
          <w:szCs w:val="24"/>
          <w:lang w:eastAsia="ru-RU"/>
        </w:rPr>
        <w:t>.</w:t>
      </w:r>
      <w:r w:rsidRPr="00943CC3">
        <w:rPr>
          <w:rFonts w:ascii="Times New Roman" w:eastAsia="Times New Roman" w:hAnsi="Times New Roman" w:cs="Times New Roman"/>
          <w:sz w:val="24"/>
          <w:szCs w:val="24"/>
          <w:highlight w:val="yellow"/>
          <w:lang w:eastAsia="ru-RU"/>
        </w:rPr>
        <w:t xml:space="preserve"> </w:t>
      </w:r>
    </w:p>
    <w:p w:rsidR="00160BE1" w:rsidRPr="00487881" w:rsidRDefault="00160BE1" w:rsidP="00160BE1">
      <w:pPr>
        <w:spacing w:after="0" w:line="240" w:lineRule="auto"/>
        <w:ind w:firstLine="708"/>
        <w:jc w:val="both"/>
        <w:rPr>
          <w:rFonts w:ascii="Times New Roman" w:eastAsia="Times New Roman" w:hAnsi="Times New Roman" w:cs="Times New Roman"/>
          <w:sz w:val="24"/>
          <w:szCs w:val="24"/>
          <w:u w:val="single"/>
          <w:lang w:eastAsia="ru-RU"/>
        </w:rPr>
      </w:pPr>
      <w:r w:rsidRPr="00487881">
        <w:rPr>
          <w:rFonts w:ascii="Times New Roman" w:eastAsia="Times New Roman" w:hAnsi="Times New Roman" w:cs="Times New Roman"/>
          <w:sz w:val="24"/>
          <w:szCs w:val="24"/>
          <w:u w:val="single"/>
          <w:lang w:eastAsia="ru-RU"/>
        </w:rPr>
        <w:t>Подпрограмма «Организация и осуществление деятельности Управления образования Администрации МГО и МКУ МГО «Централизованная бухгалтерия».</w:t>
      </w:r>
    </w:p>
    <w:p w:rsidR="00160BE1" w:rsidRPr="00487881"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Расходы на реализацию подпрограммы в проекте бюджета Округа на 2021 год запланированы в сумме 60730,5 тыс. рублей,</w:t>
      </w:r>
      <w:r w:rsidRPr="00487881">
        <w:rPr>
          <w:rFonts w:ascii="Times New Roman" w:hAnsi="Times New Roman" w:cs="Times New Roman"/>
          <w:sz w:val="24"/>
          <w:szCs w:val="24"/>
        </w:rPr>
        <w:t xml:space="preserve"> на 2022 год  </w:t>
      </w:r>
      <w:r>
        <w:rPr>
          <w:rFonts w:ascii="Times New Roman" w:hAnsi="Times New Roman" w:cs="Times New Roman"/>
          <w:sz w:val="24"/>
          <w:szCs w:val="24"/>
        </w:rPr>
        <w:t xml:space="preserve">в сумме </w:t>
      </w:r>
      <w:r w:rsidRPr="00487881">
        <w:rPr>
          <w:rFonts w:ascii="Times New Roman" w:hAnsi="Times New Roman" w:cs="Times New Roman"/>
          <w:sz w:val="24"/>
          <w:szCs w:val="24"/>
        </w:rPr>
        <w:t xml:space="preserve">59020,1 тыс. рублей, на 2023 год </w:t>
      </w:r>
      <w:r>
        <w:rPr>
          <w:rFonts w:ascii="Times New Roman" w:hAnsi="Times New Roman" w:cs="Times New Roman"/>
          <w:sz w:val="24"/>
          <w:szCs w:val="24"/>
        </w:rPr>
        <w:t xml:space="preserve"> в сумме </w:t>
      </w:r>
      <w:r w:rsidRPr="00487881">
        <w:rPr>
          <w:rFonts w:ascii="Times New Roman" w:hAnsi="Times New Roman" w:cs="Times New Roman"/>
          <w:sz w:val="24"/>
          <w:szCs w:val="24"/>
        </w:rPr>
        <w:t xml:space="preserve"> 60119,3 тыс. рублей</w:t>
      </w:r>
      <w:r w:rsidRPr="00487881">
        <w:rPr>
          <w:rFonts w:ascii="Times New Roman" w:eastAsia="Times New Roman" w:hAnsi="Times New Roman" w:cs="Times New Roman"/>
          <w:sz w:val="24"/>
          <w:szCs w:val="24"/>
          <w:lang w:eastAsia="ru-RU"/>
        </w:rPr>
        <w:t xml:space="preserve">. </w:t>
      </w:r>
    </w:p>
    <w:p w:rsidR="00160BE1" w:rsidRPr="00487881"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487881">
        <w:rPr>
          <w:rFonts w:ascii="Times New Roman" w:eastAsia="Times New Roman" w:hAnsi="Times New Roman" w:cs="Times New Roman"/>
          <w:sz w:val="24"/>
          <w:szCs w:val="24"/>
          <w:lang w:eastAsia="ru-RU"/>
        </w:rPr>
        <w:t xml:space="preserve">Целью подпрограммы является обеспечение деятельности Управления образования Администрации Миасского городского округа и МКУ МГО «Централизованная бухгалтерия». </w:t>
      </w:r>
    </w:p>
    <w:p w:rsidR="00160BE1" w:rsidRPr="004E203C"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4E203C">
        <w:rPr>
          <w:rFonts w:ascii="Times New Roman" w:eastAsia="Times New Roman" w:hAnsi="Times New Roman" w:cs="Times New Roman"/>
          <w:sz w:val="24"/>
          <w:szCs w:val="24"/>
          <w:lang w:eastAsia="ru-RU"/>
        </w:rPr>
        <w:t>Расходы на фонд оплаты труда работников в структуре расходов подпрограммы составляют 87,3%.</w:t>
      </w:r>
    </w:p>
    <w:p w:rsidR="00160BE1" w:rsidRPr="00487881"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4E203C">
        <w:rPr>
          <w:rFonts w:ascii="Times New Roman" w:eastAsia="Times New Roman" w:hAnsi="Times New Roman" w:cs="Times New Roman"/>
          <w:sz w:val="24"/>
          <w:szCs w:val="24"/>
          <w:lang w:eastAsia="ru-RU"/>
        </w:rPr>
        <w:t>В данной подпрограмме</w:t>
      </w:r>
      <w:r w:rsidRPr="00487881">
        <w:rPr>
          <w:rFonts w:ascii="Times New Roman" w:eastAsia="Times New Roman" w:hAnsi="Times New Roman" w:cs="Times New Roman"/>
          <w:sz w:val="24"/>
          <w:szCs w:val="24"/>
          <w:lang w:eastAsia="ru-RU"/>
        </w:rPr>
        <w:t xml:space="preserve"> на 2021 год запланированы расходы на содержание отраслевого (функционального) органа «Управление образования Администрации МГО» в сумме 16332,2 тыс. рублей (увеличение на 1,8% к первоначальному бюджету 2020 года). Увеличение расходов в 2021 году по сравнению с первоначальным бюджетом 2020 года связано с повышением фонда оплаты труда муниципальным и немуниципальным служащим с 1 октября 2020 года на 3% по решениям Собрания депутатов Миасского городского округа №№ 15,16 от 27.11.2020 года.</w:t>
      </w:r>
    </w:p>
    <w:p w:rsidR="00160BE1" w:rsidRPr="004E203C"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4E203C">
        <w:rPr>
          <w:rFonts w:ascii="Times New Roman" w:eastAsia="Times New Roman" w:hAnsi="Times New Roman" w:cs="Times New Roman"/>
          <w:sz w:val="24"/>
          <w:szCs w:val="24"/>
          <w:lang w:eastAsia="ru-RU"/>
        </w:rPr>
        <w:t xml:space="preserve">Общий фонд оплаты труда  отраслевого (функционального) органа в сумме 14313,8 тыс. рублей определен исходя из лимита численности в количестве 32,85 единиц, из них муниципальные служащие - 1 единица. Увеличение расходов в 2021 году по сравнению с первоначальным бюджетом 2020 года связано с повышением фонда оплаты труда муниципальным и немуниципальным служащим с 1 октября 2020 года на 3% по решениям Собрания депутатов Миасского городского округа №№ 15,16 от 27.11.2020 года. </w:t>
      </w:r>
    </w:p>
    <w:p w:rsidR="00160BE1" w:rsidRPr="00487881"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4E203C">
        <w:rPr>
          <w:rFonts w:ascii="Times New Roman" w:eastAsia="Times New Roman" w:hAnsi="Times New Roman" w:cs="Times New Roman"/>
          <w:sz w:val="24"/>
          <w:szCs w:val="24"/>
          <w:lang w:eastAsia="ru-RU"/>
        </w:rPr>
        <w:t>По данной подпрограмме на 2021 год запланированы расходы</w:t>
      </w:r>
      <w:r w:rsidRPr="00487881">
        <w:rPr>
          <w:rFonts w:ascii="Times New Roman" w:eastAsia="Times New Roman" w:hAnsi="Times New Roman" w:cs="Times New Roman"/>
          <w:sz w:val="24"/>
          <w:szCs w:val="24"/>
          <w:lang w:eastAsia="ru-RU"/>
        </w:rPr>
        <w:t xml:space="preserve"> на функционирование МКУ МГО «Централизованная бухгалтерия» в сумме 43920,7 тыс. рублей (уменьшение на 1,8% к первоначальному бюджету 2020 года 44725,2 тыс. рублей</w:t>
      </w:r>
      <w:r>
        <w:rPr>
          <w:rFonts w:ascii="Times New Roman" w:eastAsia="Times New Roman" w:hAnsi="Times New Roman" w:cs="Times New Roman"/>
          <w:sz w:val="24"/>
          <w:szCs w:val="24"/>
          <w:lang w:eastAsia="ru-RU"/>
        </w:rPr>
        <w:t xml:space="preserve"> за счет исключения разовых расходов</w:t>
      </w:r>
      <w:r w:rsidRPr="004878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87881">
        <w:rPr>
          <w:rFonts w:ascii="Times New Roman" w:eastAsia="Times New Roman" w:hAnsi="Times New Roman" w:cs="Times New Roman"/>
          <w:sz w:val="24"/>
          <w:szCs w:val="24"/>
          <w:lang w:eastAsia="ru-RU"/>
        </w:rPr>
        <w:t>Численность работников МКУ МГО «Централизованная бухгалтерия» по штатному расписанию составляет 11</w:t>
      </w:r>
      <w:r>
        <w:rPr>
          <w:rFonts w:ascii="Times New Roman" w:eastAsia="Times New Roman" w:hAnsi="Times New Roman" w:cs="Times New Roman"/>
          <w:sz w:val="24"/>
          <w:szCs w:val="24"/>
          <w:lang w:eastAsia="ru-RU"/>
        </w:rPr>
        <w:t>6</w:t>
      </w:r>
      <w:r w:rsidRPr="00487881">
        <w:rPr>
          <w:rFonts w:ascii="Times New Roman" w:eastAsia="Times New Roman" w:hAnsi="Times New Roman" w:cs="Times New Roman"/>
          <w:sz w:val="24"/>
          <w:szCs w:val="24"/>
          <w:lang w:eastAsia="ru-RU"/>
        </w:rPr>
        <w:t xml:space="preserve">,75 штатных единиц с фондом оплаты труда на 2021 год  в сумме 38624,8 тыс. рублей с увеличением на 2819,1 тыс. рублей, или на 7,9 % к первоначальному бюджету 2020 года (35805,7 тыс. рублей). </w:t>
      </w:r>
      <w:proofErr w:type="gramStart"/>
      <w:r w:rsidRPr="00487881">
        <w:rPr>
          <w:rFonts w:ascii="Times New Roman" w:eastAsia="Times New Roman" w:hAnsi="Times New Roman" w:cs="Times New Roman"/>
          <w:sz w:val="24"/>
          <w:szCs w:val="24"/>
          <w:lang w:eastAsia="ru-RU"/>
        </w:rPr>
        <w:t xml:space="preserve">Увеличение связано с повышением фонда оплаты работников муниципальных учреждений с 1 октября 2020 года на 3% по постановлению Администрации </w:t>
      </w:r>
      <w:r w:rsidR="000059F0">
        <w:rPr>
          <w:rFonts w:ascii="Times New Roman" w:eastAsia="Times New Roman" w:hAnsi="Times New Roman" w:cs="Times New Roman"/>
          <w:sz w:val="24"/>
          <w:szCs w:val="24"/>
          <w:lang w:eastAsia="ru-RU"/>
        </w:rPr>
        <w:t>Миасского городского округа</w:t>
      </w:r>
      <w:r w:rsidRPr="00487881">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06</w:t>
      </w:r>
      <w:r w:rsidRPr="00487881">
        <w:rPr>
          <w:rFonts w:ascii="Times New Roman" w:eastAsia="Times New Roman" w:hAnsi="Times New Roman" w:cs="Times New Roman"/>
          <w:sz w:val="24"/>
          <w:szCs w:val="24"/>
          <w:lang w:eastAsia="ru-RU"/>
        </w:rPr>
        <w:t>.10.2020 года № 4</w:t>
      </w:r>
      <w:r>
        <w:rPr>
          <w:rFonts w:ascii="Times New Roman" w:eastAsia="Times New Roman" w:hAnsi="Times New Roman" w:cs="Times New Roman"/>
          <w:sz w:val="24"/>
          <w:szCs w:val="24"/>
          <w:lang w:eastAsia="ru-RU"/>
        </w:rPr>
        <w:t>501</w:t>
      </w:r>
      <w:r w:rsidRPr="00487881">
        <w:rPr>
          <w:rFonts w:ascii="Times New Roman" w:eastAsia="Times New Roman" w:hAnsi="Times New Roman" w:cs="Times New Roman"/>
          <w:sz w:val="24"/>
          <w:szCs w:val="24"/>
          <w:lang w:eastAsia="ru-RU"/>
        </w:rPr>
        <w:t xml:space="preserve">, с повышением минимального размера оплаты труда с 01.01.2020 года до 13949,5 рублей, повышением категории работников бухгалтерии, переводом </w:t>
      </w:r>
      <w:r>
        <w:rPr>
          <w:rFonts w:ascii="Times New Roman" w:eastAsia="Times New Roman" w:hAnsi="Times New Roman" w:cs="Times New Roman"/>
          <w:sz w:val="24"/>
          <w:szCs w:val="24"/>
          <w:lang w:eastAsia="ru-RU"/>
        </w:rPr>
        <w:t>штатной единицы</w:t>
      </w:r>
      <w:r w:rsidRPr="004E203C">
        <w:rPr>
          <w:rFonts w:ascii="Times New Roman" w:eastAsia="Times New Roman" w:hAnsi="Times New Roman" w:cs="Times New Roman"/>
          <w:sz w:val="24"/>
          <w:szCs w:val="24"/>
          <w:lang w:eastAsia="ru-RU"/>
        </w:rPr>
        <w:t xml:space="preserve"> главного бухгалтера</w:t>
      </w:r>
      <w:r w:rsidRPr="004E203C">
        <w:rPr>
          <w:rFonts w:ascii="Times New Roman" w:eastAsia="Times New Roman" w:hAnsi="Times New Roman" w:cs="Times New Roman"/>
          <w:color w:val="FF0000"/>
          <w:sz w:val="24"/>
          <w:szCs w:val="24"/>
          <w:lang w:eastAsia="ru-RU"/>
        </w:rPr>
        <w:t xml:space="preserve"> </w:t>
      </w:r>
      <w:r w:rsidRPr="004E203C">
        <w:rPr>
          <w:rFonts w:ascii="Times New Roman" w:eastAsia="Times New Roman" w:hAnsi="Times New Roman" w:cs="Times New Roman"/>
          <w:sz w:val="24"/>
          <w:szCs w:val="24"/>
          <w:lang w:eastAsia="ru-RU"/>
        </w:rPr>
        <w:t xml:space="preserve">самостоятельного учреждения в централизованную бухгалтерию, и </w:t>
      </w:r>
      <w:r>
        <w:rPr>
          <w:rFonts w:ascii="Times New Roman" w:eastAsia="Times New Roman" w:hAnsi="Times New Roman" w:cs="Times New Roman"/>
          <w:sz w:val="24"/>
          <w:szCs w:val="24"/>
          <w:lang w:eastAsia="ru-RU"/>
        </w:rPr>
        <w:t xml:space="preserve">дополнительным </w:t>
      </w:r>
      <w:r w:rsidRPr="004E203C">
        <w:rPr>
          <w:rFonts w:ascii="Times New Roman" w:eastAsia="Times New Roman" w:hAnsi="Times New Roman" w:cs="Times New Roman"/>
          <w:sz w:val="24"/>
          <w:szCs w:val="24"/>
          <w:lang w:eastAsia="ru-RU"/>
        </w:rPr>
        <w:t xml:space="preserve">введением </w:t>
      </w:r>
      <w:r>
        <w:rPr>
          <w:rFonts w:ascii="Times New Roman" w:eastAsia="Times New Roman" w:hAnsi="Times New Roman" w:cs="Times New Roman"/>
          <w:sz w:val="24"/>
          <w:szCs w:val="24"/>
          <w:lang w:eastAsia="ru-RU"/>
        </w:rPr>
        <w:t>штатной единицы</w:t>
      </w:r>
      <w:r w:rsidRPr="004E203C">
        <w:rPr>
          <w:rFonts w:ascii="Times New Roman" w:eastAsia="Times New Roman" w:hAnsi="Times New Roman" w:cs="Times New Roman"/>
          <w:sz w:val="24"/>
          <w:szCs w:val="24"/>
          <w:lang w:eastAsia="ru-RU"/>
        </w:rPr>
        <w:t xml:space="preserve"> вахтера.</w:t>
      </w:r>
      <w:proofErr w:type="gramEnd"/>
    </w:p>
    <w:p w:rsidR="004A59E6" w:rsidRPr="00FD1229" w:rsidRDefault="004A59E6" w:rsidP="00A10599">
      <w:pPr>
        <w:spacing w:after="0" w:line="240" w:lineRule="auto"/>
        <w:jc w:val="both"/>
        <w:rPr>
          <w:rFonts w:ascii="Times New Roman" w:eastAsia="Times New Roman" w:hAnsi="Times New Roman" w:cs="Times New Roman"/>
          <w:sz w:val="24"/>
          <w:szCs w:val="24"/>
          <w:highlight w:val="yellow"/>
          <w:lang w:eastAsia="ru-RU"/>
        </w:rPr>
      </w:pPr>
    </w:p>
    <w:p w:rsidR="006801DD" w:rsidRPr="006801DD" w:rsidRDefault="006801DD" w:rsidP="006801DD">
      <w:pPr>
        <w:spacing w:after="0" w:line="240" w:lineRule="auto"/>
        <w:jc w:val="center"/>
        <w:rPr>
          <w:rFonts w:ascii="Times New Roman" w:eastAsia="Times New Roman" w:hAnsi="Times New Roman" w:cs="Times New Roman"/>
          <w:b/>
          <w:sz w:val="24"/>
          <w:szCs w:val="24"/>
          <w:lang w:eastAsia="ru-RU"/>
        </w:rPr>
      </w:pPr>
      <w:r w:rsidRPr="006801DD">
        <w:rPr>
          <w:rFonts w:ascii="Times New Roman" w:eastAsia="Times New Roman" w:hAnsi="Times New Roman" w:cs="Times New Roman"/>
          <w:b/>
          <w:sz w:val="24"/>
          <w:szCs w:val="24"/>
          <w:lang w:eastAsia="ru-RU"/>
        </w:rPr>
        <w:t>Муниципальная программа «Развитие физической культуры и спорта в Миасском городском округе»</w:t>
      </w:r>
    </w:p>
    <w:p w:rsidR="006801DD" w:rsidRDefault="006801DD" w:rsidP="00AB5610">
      <w:pPr>
        <w:tabs>
          <w:tab w:val="left" w:pos="709"/>
        </w:tabs>
        <w:spacing w:after="0" w:line="240" w:lineRule="auto"/>
        <w:jc w:val="both"/>
        <w:rPr>
          <w:rFonts w:ascii="Times New Roman" w:eastAsia="Calibri" w:hAnsi="Times New Roman" w:cs="Times New Roman"/>
          <w:sz w:val="24"/>
          <w:szCs w:val="24"/>
          <w:lang w:eastAsia="ru-RU"/>
        </w:rPr>
      </w:pPr>
      <w:r w:rsidRPr="006801DD">
        <w:rPr>
          <w:rFonts w:ascii="Times New Roman" w:eastAsia="Times New Roman" w:hAnsi="Times New Roman" w:cs="Times New Roman"/>
          <w:sz w:val="24"/>
          <w:szCs w:val="24"/>
          <w:lang w:eastAsia="ru-RU"/>
        </w:rPr>
        <w:tab/>
        <w:t>Исполнитель программы:</w:t>
      </w:r>
      <w:r w:rsidRPr="006801DD">
        <w:rPr>
          <w:rFonts w:ascii="Times New Roman" w:eastAsia="Calibri" w:hAnsi="Times New Roman" w:cs="Times New Roman"/>
          <w:sz w:val="24"/>
          <w:szCs w:val="24"/>
          <w:lang w:eastAsia="ru-RU"/>
        </w:rPr>
        <w:t xml:space="preserve"> Управление по физической культуре и спорту Администрации Миасского городского округа.</w:t>
      </w:r>
    </w:p>
    <w:p w:rsidR="00E80345" w:rsidRDefault="00E80345" w:rsidP="00AB5610">
      <w:pPr>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Соисполнитель Администрация Миасского городского округа.</w:t>
      </w:r>
    </w:p>
    <w:p w:rsidR="006801DD" w:rsidRPr="006801DD" w:rsidRDefault="006801DD" w:rsidP="006801DD">
      <w:pPr>
        <w:spacing w:after="0" w:line="240" w:lineRule="auto"/>
        <w:ind w:firstLine="720"/>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Основной целью программы является</w:t>
      </w:r>
      <w:r w:rsidR="006B501D">
        <w:rPr>
          <w:rFonts w:ascii="Times New Roman" w:eastAsia="Times New Roman" w:hAnsi="Times New Roman" w:cs="Times New Roman"/>
          <w:sz w:val="24"/>
          <w:szCs w:val="24"/>
          <w:lang w:eastAsia="ru-RU"/>
        </w:rPr>
        <w:t>:</w:t>
      </w:r>
      <w:r w:rsidRPr="006801DD">
        <w:rPr>
          <w:rFonts w:ascii="Times New Roman" w:eastAsia="Times New Roman" w:hAnsi="Times New Roman" w:cs="Times New Roman"/>
          <w:sz w:val="24"/>
          <w:szCs w:val="24"/>
          <w:lang w:eastAsia="ru-RU"/>
        </w:rPr>
        <w:t xml:space="preserve"> создание условий, обеспечивающих возможность населению Миасского городского округа вести здоровый образ жизни, систематически заниматься физической культурой и спортом, а также повышение конкурентоспособности Миасских спортсменов на региональных, российских и международных соревнованиях. </w:t>
      </w:r>
    </w:p>
    <w:p w:rsidR="006B501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Основными задачами муниципальной программы являются: обеспечение деятельности и развитие физической культуры и спорта в</w:t>
      </w:r>
      <w:r w:rsidRPr="006801DD">
        <w:rPr>
          <w:rFonts w:ascii="Times New Roman" w:eastAsia="Times New Roman" w:hAnsi="Times New Roman" w:cs="Times New Roman"/>
          <w:spacing w:val="-9"/>
          <w:sz w:val="24"/>
          <w:szCs w:val="24"/>
          <w:lang w:eastAsia="ru-RU"/>
        </w:rPr>
        <w:t xml:space="preserve"> </w:t>
      </w:r>
      <w:r w:rsidRPr="006801DD">
        <w:rPr>
          <w:rFonts w:ascii="Times New Roman" w:eastAsia="Times New Roman" w:hAnsi="Times New Roman" w:cs="Times New Roman"/>
          <w:sz w:val="24"/>
          <w:szCs w:val="24"/>
          <w:lang w:eastAsia="ru-RU"/>
        </w:rPr>
        <w:t xml:space="preserve">Миасском городском округе; создание условий для развития на территории Миасского городского округа физической культуры и спорта, детско-юношеского спорта и инфраструктуры в области физической культуры и спорта. </w:t>
      </w:r>
    </w:p>
    <w:p w:rsidR="006801DD" w:rsidRPr="006801DD" w:rsidRDefault="006B501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Всего на реализацию программы в проекте бюджета Миасского городского округа предусмотрено: на 2021 год – 184248,5 тыс. рублей, на 2022 год – 167242,3 тыс. рублей, на 2023 год – 178114,7 тыс. рублей.</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r>
      <w:proofErr w:type="gramStart"/>
      <w:r w:rsidR="006B501D">
        <w:rPr>
          <w:rFonts w:ascii="Times New Roman" w:eastAsia="Times New Roman" w:hAnsi="Times New Roman" w:cs="Times New Roman"/>
          <w:sz w:val="24"/>
          <w:szCs w:val="24"/>
          <w:lang w:eastAsia="ru-RU"/>
        </w:rPr>
        <w:t>По Управлению</w:t>
      </w:r>
      <w:r w:rsidR="006B501D" w:rsidRPr="006B501D">
        <w:rPr>
          <w:rFonts w:ascii="Times New Roman" w:eastAsia="Times New Roman" w:hAnsi="Times New Roman" w:cs="Times New Roman"/>
          <w:sz w:val="24"/>
          <w:szCs w:val="24"/>
          <w:lang w:eastAsia="ru-RU"/>
        </w:rPr>
        <w:t xml:space="preserve"> по физической культуре и спорту Администра</w:t>
      </w:r>
      <w:r w:rsidR="006B501D">
        <w:rPr>
          <w:rFonts w:ascii="Times New Roman" w:eastAsia="Times New Roman" w:hAnsi="Times New Roman" w:cs="Times New Roman"/>
          <w:sz w:val="24"/>
          <w:szCs w:val="24"/>
          <w:lang w:eastAsia="ru-RU"/>
        </w:rPr>
        <w:t>ции Миасского городского округа в</w:t>
      </w:r>
      <w:r w:rsidRPr="006801DD">
        <w:rPr>
          <w:rFonts w:ascii="Times New Roman" w:eastAsia="Times New Roman" w:hAnsi="Times New Roman" w:cs="Times New Roman"/>
          <w:sz w:val="24"/>
          <w:szCs w:val="24"/>
          <w:lang w:eastAsia="ru-RU"/>
        </w:rPr>
        <w:t xml:space="preserve"> муниципальной программе запланированы расходы на 2021 год в сумме 183048,5 тыс. рублей, в том числе: за счет средств бюджета Округа  в сумме 167246,5 тыс. рублей, средств субсидий из областного бюджета  в сумме 15802,0 тыс. рублей (уменьшение в 1,6 раза к первоначальному бюджету на 2020 год за счет разовых</w:t>
      </w:r>
      <w:proofErr w:type="gramEnd"/>
      <w:r w:rsidRPr="006801DD">
        <w:rPr>
          <w:rFonts w:ascii="Times New Roman" w:eastAsia="Times New Roman" w:hAnsi="Times New Roman" w:cs="Times New Roman"/>
          <w:sz w:val="24"/>
          <w:szCs w:val="24"/>
          <w:lang w:eastAsia="ru-RU"/>
        </w:rPr>
        <w:t xml:space="preserve"> расходов на капитальный ремонт  (модернизацию) центрального футбольного поля и установку каркасно-тентового модуля с холодильным оборудованием и круглогодичным искусственным льдом на стадионе «Труд»). На 2022 год расходы предусмотрены в сумме 167242,3 тыс. рублей, в том числе: за счет средств бюджета Округа в сумме 148818,9 тыс. рублей, средств субсидий из областного бюджета в сумме 18423,4 тыс. рублей. На 2023 год расходы предусмотрены в сумме 178114,7 тыс. рублей, в том числе: за счет средств бюджета Округа  в сумме 159818,9 тыс. рублей, средств субсидий из областного бюджета  в сумме 18295,8 тыс. рублей.</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Ф</w:t>
      </w:r>
      <w:r w:rsidRPr="006801DD">
        <w:rPr>
          <w:rFonts w:ascii="Times New Roman" w:eastAsia="Calibri" w:hAnsi="Times New Roman" w:cs="Times New Roman"/>
          <w:sz w:val="24"/>
          <w:szCs w:val="24"/>
          <w:lang w:eastAsia="ru-RU"/>
        </w:rPr>
        <w:t xml:space="preserve">онд оплаты труда работников муниципальных учреждений </w:t>
      </w:r>
      <w:r w:rsidRPr="006801DD">
        <w:rPr>
          <w:rFonts w:ascii="Times New Roman" w:eastAsia="Times New Roman" w:hAnsi="Times New Roman" w:cs="Times New Roman"/>
          <w:sz w:val="24"/>
          <w:szCs w:val="24"/>
          <w:lang w:eastAsia="ru-RU"/>
        </w:rPr>
        <w:t>в проекте бюджета Округа на 2021 год запланирован в сумме 123947,1 тыс. рублей с учетом:</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повышения заработной платы с 1 октября 2020 года на 3% (по Постановлению Администрации Миасского городского округа от 06.10.2020г. № 4501);</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введением дополнительных штатных единиц (тренерского состава и вспомогательного персонала);</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повышения средней заработной платы тренеров организаций, осуществляющих спортивную подготовку;</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доплаты за сверхурочное время;</w:t>
      </w:r>
    </w:p>
    <w:p w:rsidR="006801DD" w:rsidRPr="006801DD" w:rsidRDefault="006801DD" w:rsidP="00AB561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оплаты коэффициента специфики работы тренерского состава по олимпийским видам спорта.</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Реализацию муниципальной программы «Развитие физической культуры и спорта в Миасском городском округе» планируется осуществлять в 2021-2023 годах в рамках следующих подпрограмм:</w:t>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u w:val="single"/>
          <w:lang w:eastAsia="ru-RU"/>
        </w:rPr>
      </w:pPr>
      <w:r w:rsidRPr="006801DD">
        <w:rPr>
          <w:rFonts w:ascii="Times New Roman" w:eastAsia="Calibri" w:hAnsi="Times New Roman" w:cs="Times New Roman"/>
          <w:sz w:val="24"/>
          <w:szCs w:val="24"/>
        </w:rPr>
        <w:tab/>
      </w:r>
      <w:r w:rsidRPr="006801DD">
        <w:rPr>
          <w:rFonts w:ascii="Times New Roman" w:eastAsia="Times New Roman" w:hAnsi="Times New Roman" w:cs="Times New Roman"/>
          <w:sz w:val="24"/>
          <w:szCs w:val="24"/>
          <w:u w:val="single"/>
          <w:lang w:eastAsia="ru-RU"/>
        </w:rPr>
        <w:t xml:space="preserve">Подпрограмма «Управление развитием отрасли физической культуры и спорта в Миасском городском округе» </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 xml:space="preserve">В рамках подпрограммы запланированы расходы на 2021 год в сумме </w:t>
      </w:r>
      <w:r w:rsidR="004B712F">
        <w:rPr>
          <w:rFonts w:ascii="Times New Roman" w:eastAsia="Times New Roman" w:hAnsi="Times New Roman" w:cs="Times New Roman"/>
          <w:sz w:val="24"/>
          <w:szCs w:val="24"/>
          <w:lang w:eastAsia="ru-RU"/>
        </w:rPr>
        <w:t>7971,7</w:t>
      </w:r>
      <w:r w:rsidRPr="006801DD">
        <w:rPr>
          <w:rFonts w:ascii="Times New Roman" w:eastAsia="Times New Roman" w:hAnsi="Times New Roman" w:cs="Times New Roman"/>
          <w:sz w:val="24"/>
          <w:szCs w:val="24"/>
          <w:lang w:eastAsia="ru-RU"/>
        </w:rPr>
        <w:t xml:space="preserve"> тыс. рублей на текущее содержание отраслевого (функционального) органа «Управление по физической культуре и спорту Администрации Миасского городского округа». </w:t>
      </w:r>
    </w:p>
    <w:p w:rsidR="006801DD" w:rsidRPr="006801DD" w:rsidRDefault="006801DD" w:rsidP="00AB5610">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Общий фонд оплаты труда отраслевого (функционального) органа в сумме </w:t>
      </w:r>
      <w:r w:rsidR="004B712F">
        <w:rPr>
          <w:rFonts w:ascii="Times New Roman" w:eastAsia="Times New Roman" w:hAnsi="Times New Roman" w:cs="Times New Roman"/>
          <w:sz w:val="24"/>
          <w:szCs w:val="24"/>
          <w:lang w:eastAsia="ru-RU"/>
        </w:rPr>
        <w:t>6328,7</w:t>
      </w:r>
      <w:r w:rsidRPr="006801DD">
        <w:rPr>
          <w:rFonts w:ascii="Times New Roman" w:eastAsia="Times New Roman" w:hAnsi="Times New Roman" w:cs="Times New Roman"/>
          <w:sz w:val="24"/>
          <w:szCs w:val="24"/>
          <w:lang w:eastAsia="ru-RU"/>
        </w:rPr>
        <w:t xml:space="preserve"> тыс. рублей определен исходя из лимита численности 2020 года в количестве 16,5 единиц (из них муниципальные служащие - 1 единица).</w:t>
      </w:r>
    </w:p>
    <w:p w:rsidR="006801DD" w:rsidRPr="006801DD" w:rsidRDefault="006801DD" w:rsidP="00AB5610">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Фонд оплаты труда муниципальным и немуниципальным служащим предусмотрен с увеличением с 1 октября 2020 года на 3% по Решениям Собрания депутатов Миасского городского округа № 15,16 от 27.11.2020 года.</w:t>
      </w:r>
    </w:p>
    <w:p w:rsidR="006801DD" w:rsidRPr="006801DD" w:rsidRDefault="006801DD" w:rsidP="00AB5610">
      <w:pPr>
        <w:tabs>
          <w:tab w:val="num" w:pos="0"/>
          <w:tab w:val="left" w:pos="709"/>
        </w:tabs>
        <w:spacing w:after="0" w:line="240" w:lineRule="auto"/>
        <w:ind w:firstLine="709"/>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По другим вопросам в области физической культуры и спорта на 2021 год запланированы расходы </w:t>
      </w:r>
      <w:proofErr w:type="gramStart"/>
      <w:r w:rsidRPr="006801DD">
        <w:rPr>
          <w:rFonts w:ascii="Times New Roman" w:eastAsia="Times New Roman" w:hAnsi="Times New Roman" w:cs="Times New Roman"/>
          <w:sz w:val="24"/>
          <w:szCs w:val="24"/>
          <w:lang w:eastAsia="ru-RU"/>
        </w:rPr>
        <w:t>на</w:t>
      </w:r>
      <w:proofErr w:type="gramEnd"/>
      <w:r w:rsidRPr="006801DD">
        <w:rPr>
          <w:rFonts w:ascii="Times New Roman" w:eastAsia="Times New Roman" w:hAnsi="Times New Roman" w:cs="Times New Roman"/>
          <w:sz w:val="24"/>
          <w:szCs w:val="24"/>
          <w:lang w:eastAsia="ru-RU"/>
        </w:rPr>
        <w:t xml:space="preserve">: </w:t>
      </w:r>
    </w:p>
    <w:p w:rsidR="006801DD" w:rsidRPr="006801DD" w:rsidRDefault="006801DD" w:rsidP="00AB5610">
      <w:pPr>
        <w:tabs>
          <w:tab w:val="left" w:pos="709"/>
        </w:tabs>
        <w:spacing w:after="0" w:line="240" w:lineRule="auto"/>
        <w:ind w:firstLine="360"/>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транспортное обеспечение органов местного самоуправления (горюче-смазочные материалы, страхование, транспортный налог, ремонт автомобиля, </w:t>
      </w:r>
      <w:proofErr w:type="spellStart"/>
      <w:r w:rsidRPr="006801DD">
        <w:rPr>
          <w:rFonts w:ascii="Times New Roman" w:eastAsia="Times New Roman" w:hAnsi="Times New Roman" w:cs="Times New Roman"/>
          <w:sz w:val="24"/>
          <w:szCs w:val="24"/>
          <w:lang w:eastAsia="ru-RU"/>
        </w:rPr>
        <w:t>предрейсовый</w:t>
      </w:r>
      <w:proofErr w:type="spellEnd"/>
      <w:r w:rsidRPr="006801DD">
        <w:rPr>
          <w:rFonts w:ascii="Times New Roman" w:eastAsia="Times New Roman" w:hAnsi="Times New Roman" w:cs="Times New Roman"/>
          <w:sz w:val="24"/>
          <w:szCs w:val="24"/>
          <w:lang w:eastAsia="ru-RU"/>
        </w:rPr>
        <w:t xml:space="preserve"> техосмотр) в сумме 251,2 тыс. рублей; </w:t>
      </w:r>
    </w:p>
    <w:p w:rsidR="006801DD" w:rsidRPr="006801DD" w:rsidRDefault="006801DD" w:rsidP="00AB5610">
      <w:pPr>
        <w:tabs>
          <w:tab w:val="left" w:pos="709"/>
        </w:tabs>
        <w:spacing w:after="0" w:line="240" w:lineRule="auto"/>
        <w:ind w:firstLine="360"/>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эксплуатацию оборудования, помещений, зданий органами местного самоуправления (топливно-энергетические ресурсы, взносы на капитальный ремонт, охрана, текущий ремонт оборудования и инвентаря, прочие коммунальные услуги) в сумме 377,9 тыс. рублей (на уровне текущего года);</w:t>
      </w:r>
    </w:p>
    <w:p w:rsidR="006801DD" w:rsidRPr="006801DD" w:rsidRDefault="006801DD" w:rsidP="00AB5610">
      <w:pPr>
        <w:tabs>
          <w:tab w:val="left" w:pos="709"/>
        </w:tabs>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реализацию муниципальных функций, связанных с общегосударственным управлением (связь, оплата налог на имущество, расходные материалы и прочие расходы) в сумме 939,0 тыс. рублей (на уровне текущего года).</w:t>
      </w:r>
    </w:p>
    <w:p w:rsidR="006801DD" w:rsidRPr="006801DD" w:rsidRDefault="006801DD" w:rsidP="00AB5610">
      <w:pPr>
        <w:tabs>
          <w:tab w:val="num" w:pos="0"/>
          <w:tab w:val="left" w:pos="709"/>
        </w:tabs>
        <w:spacing w:after="0" w:line="240" w:lineRule="auto"/>
        <w:jc w:val="both"/>
        <w:rPr>
          <w:rFonts w:ascii="Times New Roman" w:eastAsia="Times New Roman" w:hAnsi="Times New Roman" w:cs="Times New Roman"/>
          <w:sz w:val="24"/>
          <w:szCs w:val="24"/>
          <w:u w:val="single"/>
          <w:lang w:eastAsia="ru-RU"/>
        </w:rPr>
      </w:pPr>
      <w:r w:rsidRPr="006801DD">
        <w:rPr>
          <w:rFonts w:ascii="Times New Roman" w:eastAsia="Times New Roman" w:hAnsi="Times New Roman" w:cs="Times New Roman"/>
          <w:sz w:val="24"/>
          <w:szCs w:val="24"/>
          <w:lang w:eastAsia="ru-RU"/>
        </w:rPr>
        <w:tab/>
      </w:r>
      <w:r w:rsidRPr="006801DD">
        <w:rPr>
          <w:rFonts w:ascii="Times New Roman" w:eastAsia="Times New Roman" w:hAnsi="Times New Roman" w:cs="Times New Roman"/>
          <w:sz w:val="24"/>
          <w:szCs w:val="24"/>
          <w:u w:val="single"/>
          <w:lang w:eastAsia="ru-RU"/>
        </w:rPr>
        <w:t>Подпрограмма «Развитие физической культуры и спорта населения в возрасте от 3-79 лет, с целью создания условий для подготовки сборных муниципальных команд, спортивного резерва для сборных команд Челябинской области, России; обеспечение условий для развития физической культуры и спорта на территории Миасского городского округа»</w:t>
      </w:r>
    </w:p>
    <w:p w:rsidR="006801DD" w:rsidRPr="006801DD" w:rsidRDefault="006801DD" w:rsidP="00AB5610">
      <w:pPr>
        <w:tabs>
          <w:tab w:val="num" w:pos="0"/>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В соответствии с распоряжением Правительства Челябинской области от 30.12.2019 г. №1057-рп, уровень софинансирования из средств бюджета Округа составляет 0,1%.</w:t>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 xml:space="preserve">В рамках подпрограммы запланированы расходы на 2021 год в сумме </w:t>
      </w:r>
      <w:r w:rsidR="004B712F">
        <w:rPr>
          <w:rFonts w:ascii="Times New Roman" w:eastAsia="Times New Roman" w:hAnsi="Times New Roman" w:cs="Times New Roman"/>
          <w:sz w:val="24"/>
          <w:szCs w:val="24"/>
          <w:lang w:eastAsia="ru-RU"/>
        </w:rPr>
        <w:t>174373,4</w:t>
      </w:r>
      <w:r w:rsidRPr="006801DD">
        <w:rPr>
          <w:rFonts w:ascii="Times New Roman" w:eastAsia="Times New Roman" w:hAnsi="Times New Roman" w:cs="Times New Roman"/>
          <w:sz w:val="24"/>
          <w:szCs w:val="24"/>
          <w:lang w:eastAsia="ru-RU"/>
        </w:rPr>
        <w:t xml:space="preserve"> тыс. рублей, с увеличением на 6,4% к первоначальному бюджету на 2020 год. На </w:t>
      </w:r>
      <w:r w:rsidR="004B712F">
        <w:rPr>
          <w:rFonts w:ascii="Times New Roman" w:eastAsia="Times New Roman" w:hAnsi="Times New Roman" w:cs="Times New Roman"/>
          <w:sz w:val="24"/>
          <w:szCs w:val="24"/>
          <w:lang w:eastAsia="ru-RU"/>
        </w:rPr>
        <w:t xml:space="preserve">2022 год предусмотрены расходы </w:t>
      </w:r>
      <w:r w:rsidRPr="006801DD">
        <w:rPr>
          <w:rFonts w:ascii="Times New Roman" w:eastAsia="Times New Roman" w:hAnsi="Times New Roman" w:cs="Times New Roman"/>
          <w:sz w:val="24"/>
          <w:szCs w:val="24"/>
          <w:lang w:eastAsia="ru-RU"/>
        </w:rPr>
        <w:t xml:space="preserve"> в сумме </w:t>
      </w:r>
      <w:r w:rsidR="004B712F">
        <w:rPr>
          <w:rFonts w:ascii="Times New Roman" w:eastAsia="Times New Roman" w:hAnsi="Times New Roman" w:cs="Times New Roman"/>
          <w:sz w:val="24"/>
          <w:szCs w:val="24"/>
          <w:lang w:eastAsia="ru-RU"/>
        </w:rPr>
        <w:t xml:space="preserve">159290,2 тыс. рублей, на 2022 год </w:t>
      </w:r>
      <w:r w:rsidRPr="006801DD">
        <w:rPr>
          <w:rFonts w:ascii="Times New Roman" w:eastAsia="Times New Roman" w:hAnsi="Times New Roman" w:cs="Times New Roman"/>
          <w:sz w:val="24"/>
          <w:szCs w:val="24"/>
          <w:lang w:eastAsia="ru-RU"/>
        </w:rPr>
        <w:t xml:space="preserve"> в сумме </w:t>
      </w:r>
      <w:r w:rsidR="004B712F">
        <w:rPr>
          <w:rFonts w:ascii="Times New Roman" w:eastAsia="Times New Roman" w:hAnsi="Times New Roman" w:cs="Times New Roman"/>
          <w:sz w:val="24"/>
          <w:szCs w:val="24"/>
          <w:lang w:eastAsia="ru-RU"/>
        </w:rPr>
        <w:t>170143</w:t>
      </w:r>
      <w:r w:rsidRPr="006801DD">
        <w:rPr>
          <w:rFonts w:ascii="Times New Roman" w:eastAsia="Times New Roman" w:hAnsi="Times New Roman" w:cs="Times New Roman"/>
          <w:sz w:val="24"/>
          <w:szCs w:val="24"/>
          <w:lang w:eastAsia="ru-RU"/>
        </w:rPr>
        <w:t xml:space="preserve"> тыс. рублей. Основные направления расходов: </w:t>
      </w:r>
    </w:p>
    <w:p w:rsidR="006801DD" w:rsidRPr="006801DD" w:rsidRDefault="006801DD" w:rsidP="00AB5610">
      <w:pPr>
        <w:tabs>
          <w:tab w:val="num" w:pos="0"/>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на командировочные расходы спортсменов и сборных команд Миасского городского округа на учебно-тренировочные сборы и спортивные соревнования на 2021 год в сумме 3500,0 тыс. рублей, на 2022 год в сумме 3000,0 тыс. рублей, на 2023 год в сумме 3500,0 тыс. рублей;</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на оплату труда руководителей спортивных секций для занятий с детьми и подростками по месту жительства и лицами с ограниченными возможностями здоровья  на 2021 год в сумме </w:t>
      </w:r>
      <w:r w:rsidR="004B712F">
        <w:rPr>
          <w:rFonts w:ascii="Times New Roman" w:eastAsia="Times New Roman" w:hAnsi="Times New Roman" w:cs="Times New Roman"/>
          <w:sz w:val="24"/>
          <w:szCs w:val="24"/>
          <w:lang w:eastAsia="ru-RU"/>
        </w:rPr>
        <w:t>2115,7 тыс. рублей, в том числе</w:t>
      </w:r>
      <w:r w:rsidRPr="006801DD">
        <w:rPr>
          <w:rFonts w:ascii="Times New Roman" w:eastAsia="Times New Roman" w:hAnsi="Times New Roman" w:cs="Times New Roman"/>
          <w:sz w:val="24"/>
          <w:szCs w:val="24"/>
          <w:lang w:eastAsia="ru-RU"/>
        </w:rPr>
        <w:t xml:space="preserve"> 2,5 тыс. рублей за счет средств бюджета Округа, 2113,2 тыс. рублей за счет средств субсидии из областного бюджета. На 2022-2023 годы в сумме по 2115,3 тыс.</w:t>
      </w:r>
      <w:r w:rsidR="004D279F">
        <w:rPr>
          <w:rFonts w:ascii="Times New Roman" w:eastAsia="Times New Roman" w:hAnsi="Times New Roman" w:cs="Times New Roman"/>
          <w:sz w:val="24"/>
          <w:szCs w:val="24"/>
          <w:lang w:eastAsia="ru-RU"/>
        </w:rPr>
        <w:t xml:space="preserve"> </w:t>
      </w:r>
      <w:r w:rsidRPr="006801DD">
        <w:rPr>
          <w:rFonts w:ascii="Times New Roman" w:eastAsia="Times New Roman" w:hAnsi="Times New Roman" w:cs="Times New Roman"/>
          <w:sz w:val="24"/>
          <w:szCs w:val="24"/>
          <w:lang w:eastAsia="ru-RU"/>
        </w:rPr>
        <w:t>рублей ежегодно, в том числе 2,1 тыс. рублей  за счет средств бюджета Округа, 2113,6 тыс. рублей за счет средств субсидии из областного бюджета;</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на оплату услуг специалистов по организации физкультурно-оздоровительной и спортивно-массовой работы с населением, занятым в экономике, и гражданами старшего поколения на 2021 в сумме 425,2 тыс. рублей, в том числе 0,7 тыс. рублей за счет средств бюджета Округа, </w:t>
      </w:r>
      <w:r w:rsidR="00B55C1D">
        <w:rPr>
          <w:rFonts w:ascii="Times New Roman" w:eastAsia="Times New Roman" w:hAnsi="Times New Roman" w:cs="Times New Roman"/>
          <w:sz w:val="24"/>
          <w:szCs w:val="24"/>
          <w:lang w:eastAsia="ru-RU"/>
        </w:rPr>
        <w:t>424,5</w:t>
      </w:r>
      <w:r w:rsidRPr="006801DD">
        <w:rPr>
          <w:rFonts w:ascii="Times New Roman" w:eastAsia="Times New Roman" w:hAnsi="Times New Roman" w:cs="Times New Roman"/>
          <w:sz w:val="24"/>
          <w:szCs w:val="24"/>
          <w:lang w:eastAsia="ru-RU"/>
        </w:rPr>
        <w:t xml:space="preserve"> тыс. рублей за счет средств субсидии из областного бюджета. На 2022-2023 годы в сумме по 424,9 тыс. рублей ежегодно, в том числе 0,4 тыс. рублей за счет средств бюджета Округа, 424,5 тыс. рублей за счет средств субсидии из областного бюджета;</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w:t>
      </w:r>
      <w:proofErr w:type="gramStart"/>
      <w:r w:rsidRPr="006801DD">
        <w:rPr>
          <w:rFonts w:ascii="Times New Roman" w:eastAsia="Times New Roman" w:hAnsi="Times New Roman" w:cs="Times New Roman"/>
          <w:sz w:val="24"/>
          <w:szCs w:val="24"/>
          <w:lang w:eastAsia="ru-RU"/>
        </w:rPr>
        <w:t>- на оплату услуг специалистов по организации физкультурно-оздоровительной и спортивно-массовой работы с населением старшего поколения  на 2021 год в сумме 528,4 тыс. рублей, в том числе 1,1 тыс. рублей за счет средств бюджета Округа, 527,3 тыс. рублей за счет средств субсидии из областного бюджета, на 2022 год в сумме 527,7 тыс. рублей, в том числе 0,5 тыс. рублей за счет средств</w:t>
      </w:r>
      <w:proofErr w:type="gramEnd"/>
      <w:r w:rsidRPr="006801DD">
        <w:rPr>
          <w:rFonts w:ascii="Times New Roman" w:eastAsia="Times New Roman" w:hAnsi="Times New Roman" w:cs="Times New Roman"/>
          <w:sz w:val="24"/>
          <w:szCs w:val="24"/>
          <w:lang w:eastAsia="ru-RU"/>
        </w:rPr>
        <w:t xml:space="preserve"> </w:t>
      </w:r>
      <w:proofErr w:type="gramStart"/>
      <w:r w:rsidRPr="006801DD">
        <w:rPr>
          <w:rFonts w:ascii="Times New Roman" w:eastAsia="Times New Roman" w:hAnsi="Times New Roman" w:cs="Times New Roman"/>
          <w:sz w:val="24"/>
          <w:szCs w:val="24"/>
          <w:lang w:eastAsia="ru-RU"/>
        </w:rPr>
        <w:t xml:space="preserve">бюджета Округа, 527,2 тыс. рублей за счет средств субсидии из областного бюджета, на 2023 год  в сумме 528,5 тыс. рублей, в том числе 0,5 тыс. рублей за счет средств бюджета Округа, 528,0 тыс. рублей за счет средств субсидии из областного бюджета; </w:t>
      </w:r>
      <w:proofErr w:type="gramEnd"/>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на реализацию проектов развития дворового спорта «Детская игровая лига» и «Детская хоккейная лига», «Любительская волейбольная лига» на 2021-2023 годы в сумме по 225,0 тыс. рублей ежегодно; </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на проведение мероприятий ветеранов спорта на 2021-2023 годы в сумме по 60,0 тыс. рублей ежегодно; </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на о</w:t>
      </w:r>
      <w:r w:rsidRPr="006801DD">
        <w:rPr>
          <w:rFonts w:ascii="Times New Roman" w:eastAsia="Calibri" w:hAnsi="Times New Roman" w:cs="Times New Roman"/>
          <w:sz w:val="24"/>
          <w:szCs w:val="24"/>
          <w:lang w:eastAsia="ru-RU" w:bidi="ru-RU"/>
        </w:rPr>
        <w:t>рганизацию и проведение муниципальных, областных, комплексных мероприятий, соревнований для различных групп населения</w:t>
      </w:r>
      <w:r w:rsidRPr="006801DD">
        <w:rPr>
          <w:rFonts w:ascii="Times New Roman" w:eastAsia="Times New Roman" w:hAnsi="Times New Roman" w:cs="Times New Roman"/>
          <w:sz w:val="24"/>
          <w:szCs w:val="24"/>
          <w:lang w:eastAsia="ru-RU"/>
        </w:rPr>
        <w:t xml:space="preserve"> на 2021 год в сумме 1513,0 тыс. рублей; на 2022 год в сумме 1025 тыс. рублей, на 2023 год в сумме 1525 тыс. рублей; из них на поощрение юных спортсменов и их тренеров за высокие результаты на Международных и Российских соревнованиях в 2021-2022 годах по 190,0 тыс. рублей, в 2023 году - 200 тыс.рублей; </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proofErr w:type="gramStart"/>
      <w:r w:rsidRPr="006801DD">
        <w:rPr>
          <w:rFonts w:ascii="Times New Roman" w:eastAsia="Times New Roman" w:hAnsi="Times New Roman" w:cs="Times New Roman"/>
          <w:sz w:val="24"/>
          <w:szCs w:val="24"/>
          <w:lang w:eastAsia="ru-RU"/>
        </w:rPr>
        <w:t>- на содержание, развитие и поддержку ведущих команд (клубов) по игровым и техническим видам спорта, участвующих в Чемпионатах и Первенствах Челябинской области и России на 2021-2023 годы в сумме по 3003,0 тыс. рублей ежегодно, в том числе: по 3,0 тыс. рублей за счет средств бюджета Округа, по 3000,0 тыс. рублей - за счет средств субсидии из областного бюджета;</w:t>
      </w:r>
      <w:proofErr w:type="gramEnd"/>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на финансовую поддержку учреждений спортивной подготовки на этапах спортивной специализации на 2021 год в сумме 2071,3 тыс. рублей, из них: 43,5 тыс. рублей за счет средств бюджета Округа, 2027,8 тыс. рублей за счет средств субсидии из областного бюджета; на 2022-2023 годы в сумме 7945,9 тыс. рублей ежегодно, в том числе: 7,9 тыс. рублей за счет средств бюджета Округа, 7938,0 тыс. рублей за счет средств субсидии из областного бюджета;</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proofErr w:type="gramStart"/>
      <w:r w:rsidRPr="006801DD">
        <w:rPr>
          <w:rFonts w:ascii="Times New Roman" w:eastAsia="Times New Roman" w:hAnsi="Times New Roman" w:cs="Times New Roman"/>
          <w:sz w:val="24"/>
          <w:szCs w:val="24"/>
          <w:lang w:eastAsia="ru-RU"/>
        </w:rPr>
        <w:t>- на государственную поддержку спортивных организаций, осуществляющих подготовку спортивного резерва для сборных команд Российской Федерации на 2021 год в сумме 2355,2 тыс. рублей, из них: 8,7 тыс. рублей за счет средств бюджета Округа, 2346,5 тыс. рублей за счет средств субсидии из областного бюджета, на 2022 год в сумме 2616,1 тыс. рублей, из них: 2,6 тыс. рублей за счет средств бюджета Округа</w:t>
      </w:r>
      <w:proofErr w:type="gramEnd"/>
      <w:r w:rsidRPr="006801DD">
        <w:rPr>
          <w:rFonts w:ascii="Times New Roman" w:eastAsia="Times New Roman" w:hAnsi="Times New Roman" w:cs="Times New Roman"/>
          <w:sz w:val="24"/>
          <w:szCs w:val="24"/>
          <w:lang w:eastAsia="ru-RU"/>
        </w:rPr>
        <w:t xml:space="preserve">, </w:t>
      </w:r>
      <w:proofErr w:type="gramStart"/>
      <w:r w:rsidRPr="006801DD">
        <w:rPr>
          <w:rFonts w:ascii="Times New Roman" w:eastAsia="Times New Roman" w:hAnsi="Times New Roman" w:cs="Times New Roman"/>
          <w:sz w:val="24"/>
          <w:szCs w:val="24"/>
          <w:lang w:eastAsia="ru-RU"/>
        </w:rPr>
        <w:t>2613,5 тыс. рублей за счет средств субсидии из областного бюджета, на 2023 год  в сумме 2487,6 тыс. рублей, из них: 2,5 тыс. рублей  за счет средств бюджета Округа, 2485,1 тыс. рублей за счет средств субсидии из областного бюджета;</w:t>
      </w:r>
      <w:proofErr w:type="gramEnd"/>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на оснащение объектов спортивной инфраструктуры спортивно-технологическим оборудованием, содержание центров тестирования Всероссийского физкультурно-спортивного комплекса «Готов к труду и обороне» на 2021-2023 годы в сумме по 690,0 тыс. рублей ежегодно; </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proofErr w:type="gramStart"/>
      <w:r w:rsidRPr="006801DD">
        <w:rPr>
          <w:rFonts w:ascii="Times New Roman" w:eastAsia="Times New Roman" w:hAnsi="Times New Roman" w:cs="Times New Roman"/>
          <w:sz w:val="24"/>
          <w:szCs w:val="24"/>
          <w:lang w:eastAsia="ru-RU"/>
        </w:rPr>
        <w:t>- на приобретение спортивного инвентаря и оборудования для физкультурно-спортивных организаций на 2021 год в сумме 5379,8 тыс. рублей, из них: 17,1 тыс. рублей за счет средств бюджета Округа, 5362,7 тыс. рублей - за счет средств субсидии из областного бюджета, на 2022-2023 годы - в сумме  по 1638,6 тыс. рублей ежегодно, в том числе: 1,6 тыс. рублей - за счет средств бюджета Округа, 1637,0 тыс</w:t>
      </w:r>
      <w:proofErr w:type="gramEnd"/>
      <w:r w:rsidRPr="006801DD">
        <w:rPr>
          <w:rFonts w:ascii="Times New Roman" w:eastAsia="Times New Roman" w:hAnsi="Times New Roman" w:cs="Times New Roman"/>
          <w:sz w:val="24"/>
          <w:szCs w:val="24"/>
          <w:lang w:eastAsia="ru-RU"/>
        </w:rPr>
        <w:t>. рублей - за счет средств субсидии из областного бюджета;</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на организацию и проведение региональной акции по скандинавской ходьбе «Уральская тропа» на 2022-2023 годы  по 170,2 тыс. рублей ежегодно, из них: 0,2 тыс. рублей  за счет средств бюджета Округа, 170,0 тыс. рублей за счет средств субсидии из областного бюджета.</w:t>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 xml:space="preserve">В рамках подпрограммы запланированы расходы на 2021 год в сумме </w:t>
      </w:r>
      <w:r w:rsidR="004B712F">
        <w:rPr>
          <w:rFonts w:ascii="Times New Roman" w:eastAsia="Times New Roman" w:hAnsi="Times New Roman" w:cs="Times New Roman"/>
          <w:sz w:val="24"/>
          <w:szCs w:val="24"/>
          <w:lang w:eastAsia="ru-RU"/>
        </w:rPr>
        <w:t>144875,6</w:t>
      </w:r>
      <w:r w:rsidRPr="006801DD">
        <w:rPr>
          <w:rFonts w:ascii="Times New Roman" w:eastAsia="Times New Roman" w:hAnsi="Times New Roman" w:cs="Times New Roman"/>
          <w:sz w:val="24"/>
          <w:szCs w:val="24"/>
          <w:lang w:eastAsia="ru-RU"/>
        </w:rPr>
        <w:t xml:space="preserve"> тыс. рублей на предоставление субсидий для финансового обеспечения выполнения муниципального задания бюджетными учреждениями. </w:t>
      </w:r>
      <w:proofErr w:type="gramStart"/>
      <w:r w:rsidRPr="006801DD">
        <w:rPr>
          <w:rFonts w:ascii="Times New Roman" w:eastAsia="Times New Roman" w:hAnsi="Times New Roman" w:cs="Times New Roman"/>
          <w:sz w:val="24"/>
          <w:szCs w:val="24"/>
          <w:lang w:eastAsia="ru-RU"/>
        </w:rPr>
        <w:t xml:space="preserve">Увеличение расходов по сравнению с первоначальным бюджетом на 2020 год  в сумме </w:t>
      </w:r>
      <w:r w:rsidR="004B712F">
        <w:rPr>
          <w:rFonts w:ascii="Times New Roman" w:eastAsia="Times New Roman" w:hAnsi="Times New Roman" w:cs="Times New Roman"/>
          <w:sz w:val="24"/>
          <w:szCs w:val="24"/>
          <w:lang w:eastAsia="ru-RU"/>
        </w:rPr>
        <w:t>16323,4</w:t>
      </w:r>
      <w:r w:rsidRPr="006801DD">
        <w:rPr>
          <w:rFonts w:ascii="Times New Roman" w:eastAsia="Times New Roman" w:hAnsi="Times New Roman" w:cs="Times New Roman"/>
          <w:sz w:val="24"/>
          <w:szCs w:val="24"/>
          <w:lang w:eastAsia="ru-RU"/>
        </w:rPr>
        <w:t xml:space="preserve"> тыс. рублей связано с увеличением фонда оплаты труда на сумму </w:t>
      </w:r>
      <w:r w:rsidR="004B712F">
        <w:rPr>
          <w:rFonts w:ascii="Times New Roman" w:eastAsia="Times New Roman" w:hAnsi="Times New Roman" w:cs="Times New Roman"/>
          <w:sz w:val="24"/>
          <w:szCs w:val="24"/>
          <w:lang w:eastAsia="ru-RU"/>
        </w:rPr>
        <w:t>12992,7</w:t>
      </w:r>
      <w:r w:rsidRPr="006801DD">
        <w:rPr>
          <w:rFonts w:ascii="Times New Roman" w:eastAsia="Times New Roman" w:hAnsi="Times New Roman" w:cs="Times New Roman"/>
          <w:sz w:val="24"/>
          <w:szCs w:val="24"/>
          <w:lang w:eastAsia="ru-RU"/>
        </w:rPr>
        <w:t xml:space="preserve"> тыс. рублей, увеличением оплаты топливно-энергетических ресурсов на сумму 3022,1 тыс. рублей, уменьшением взносов на капитальный ремонт общего имущества на сумму 14,2 тыс. рублей, уменьшением расходов на аренду на сумму 2000,0 тыс. рублей, увеличением налога на имущество</w:t>
      </w:r>
      <w:proofErr w:type="gramEnd"/>
      <w:r w:rsidRPr="006801DD">
        <w:rPr>
          <w:rFonts w:ascii="Times New Roman" w:eastAsia="Times New Roman" w:hAnsi="Times New Roman" w:cs="Times New Roman"/>
          <w:sz w:val="24"/>
          <w:szCs w:val="24"/>
          <w:lang w:eastAsia="ru-RU"/>
        </w:rPr>
        <w:t>, земельного и транспортного налога на сумму 1112,1 тыс. рублей, увеличением прочих расходов на сумму 1</w:t>
      </w:r>
      <w:r w:rsidR="004D279F">
        <w:rPr>
          <w:rFonts w:ascii="Times New Roman" w:eastAsia="Times New Roman" w:hAnsi="Times New Roman" w:cs="Times New Roman"/>
          <w:sz w:val="24"/>
          <w:szCs w:val="24"/>
          <w:lang w:eastAsia="ru-RU"/>
        </w:rPr>
        <w:t>2</w:t>
      </w:r>
      <w:r w:rsidRPr="006801DD">
        <w:rPr>
          <w:rFonts w:ascii="Times New Roman" w:eastAsia="Times New Roman" w:hAnsi="Times New Roman" w:cs="Times New Roman"/>
          <w:sz w:val="24"/>
          <w:szCs w:val="24"/>
          <w:lang w:eastAsia="ru-RU"/>
        </w:rPr>
        <w:t xml:space="preserve">10,6 тыс. рублей. На 2022 год предусмотрены расходы в сумме </w:t>
      </w:r>
      <w:r w:rsidR="004B712F">
        <w:rPr>
          <w:rFonts w:ascii="Times New Roman" w:eastAsia="Times New Roman" w:hAnsi="Times New Roman" w:cs="Times New Roman"/>
          <w:sz w:val="24"/>
          <w:szCs w:val="24"/>
          <w:lang w:eastAsia="ru-RU"/>
        </w:rPr>
        <w:t>128907,2</w:t>
      </w:r>
      <w:r w:rsidRPr="006801DD">
        <w:rPr>
          <w:rFonts w:ascii="Times New Roman" w:eastAsia="Times New Roman" w:hAnsi="Times New Roman" w:cs="Times New Roman"/>
          <w:sz w:val="24"/>
          <w:szCs w:val="24"/>
          <w:lang w:eastAsia="ru-RU"/>
        </w:rPr>
        <w:t xml:space="preserve"> тыс. рублей, на 2023 год – </w:t>
      </w:r>
      <w:r w:rsidR="004B712F">
        <w:rPr>
          <w:rFonts w:ascii="Times New Roman" w:eastAsia="Times New Roman" w:hAnsi="Times New Roman" w:cs="Times New Roman"/>
          <w:sz w:val="24"/>
          <w:szCs w:val="24"/>
          <w:lang w:eastAsia="ru-RU"/>
        </w:rPr>
        <w:t>128907,3</w:t>
      </w:r>
      <w:r w:rsidRPr="006801DD">
        <w:rPr>
          <w:rFonts w:ascii="Times New Roman" w:eastAsia="Times New Roman" w:hAnsi="Times New Roman" w:cs="Times New Roman"/>
          <w:sz w:val="24"/>
          <w:szCs w:val="24"/>
          <w:lang w:eastAsia="ru-RU"/>
        </w:rPr>
        <w:t xml:space="preserve"> тыс. рублей.</w:t>
      </w:r>
      <w:r w:rsidR="004D279F" w:rsidRPr="004D279F">
        <w:t xml:space="preserve"> </w:t>
      </w:r>
      <w:r w:rsidR="004D279F" w:rsidRPr="004D279F">
        <w:rPr>
          <w:rFonts w:ascii="Times New Roman" w:eastAsia="Times New Roman" w:hAnsi="Times New Roman" w:cs="Times New Roman"/>
          <w:sz w:val="24"/>
          <w:szCs w:val="24"/>
          <w:lang w:eastAsia="ru-RU"/>
        </w:rPr>
        <w:t>На предоставление субсидий на иные цели в 2021 году запланированы расходы 200,0 тыс. рублей на проведение санитарно-противоэпидемиологических мероприятий, направленных на профилактик</w:t>
      </w:r>
      <w:r w:rsidR="004D279F">
        <w:rPr>
          <w:rFonts w:ascii="Times New Roman" w:eastAsia="Times New Roman" w:hAnsi="Times New Roman" w:cs="Times New Roman"/>
          <w:sz w:val="24"/>
          <w:szCs w:val="24"/>
          <w:lang w:eastAsia="ru-RU"/>
        </w:rPr>
        <w:t>у новой коронавирусной инфекции.</w:t>
      </w:r>
      <w:r w:rsidR="004D279F" w:rsidRPr="004D279F">
        <w:rPr>
          <w:rFonts w:ascii="Times New Roman" w:eastAsia="Times New Roman" w:hAnsi="Times New Roman" w:cs="Times New Roman"/>
          <w:sz w:val="24"/>
          <w:szCs w:val="24"/>
          <w:lang w:eastAsia="ru-RU"/>
        </w:rPr>
        <w:t xml:space="preserve"> </w:t>
      </w:r>
      <w:r w:rsidR="004D279F">
        <w:rPr>
          <w:rFonts w:ascii="Times New Roman" w:eastAsia="Times New Roman" w:hAnsi="Times New Roman" w:cs="Times New Roman"/>
          <w:sz w:val="24"/>
          <w:szCs w:val="24"/>
          <w:lang w:eastAsia="ru-RU"/>
        </w:rPr>
        <w:t>В</w:t>
      </w:r>
      <w:r w:rsidR="004D279F" w:rsidRPr="004D279F">
        <w:rPr>
          <w:rFonts w:ascii="Times New Roman" w:eastAsia="Times New Roman" w:hAnsi="Times New Roman" w:cs="Times New Roman"/>
          <w:sz w:val="24"/>
          <w:szCs w:val="24"/>
          <w:lang w:eastAsia="ru-RU"/>
        </w:rPr>
        <w:t xml:space="preserve"> 2022 году расходы </w:t>
      </w:r>
      <w:r w:rsidR="004D279F">
        <w:rPr>
          <w:rFonts w:ascii="Times New Roman" w:eastAsia="Times New Roman" w:hAnsi="Times New Roman" w:cs="Times New Roman"/>
          <w:sz w:val="24"/>
          <w:szCs w:val="24"/>
          <w:lang w:eastAsia="ru-RU"/>
        </w:rPr>
        <w:t xml:space="preserve">на иные цели </w:t>
      </w:r>
      <w:r w:rsidR="004D279F" w:rsidRPr="004D279F">
        <w:rPr>
          <w:rFonts w:ascii="Times New Roman" w:eastAsia="Times New Roman" w:hAnsi="Times New Roman" w:cs="Times New Roman"/>
          <w:sz w:val="24"/>
          <w:szCs w:val="24"/>
          <w:lang w:eastAsia="ru-RU"/>
        </w:rPr>
        <w:t>не предусмотрены, в 2023 году  – 1500,0 тыс. рублей.</w:t>
      </w:r>
    </w:p>
    <w:p w:rsidR="006801DD" w:rsidRPr="006801DD" w:rsidRDefault="006801DD" w:rsidP="00AB5610">
      <w:pPr>
        <w:tabs>
          <w:tab w:val="left" w:pos="709"/>
          <w:tab w:val="left" w:pos="1134"/>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Также запланированы расходы на 2021-2023 годы в сумме по 6921,7 тыс. рублей ежегодно на обеспечение деятельности подведомственных казенных учреждений («МКУ «Спортивная школа по адаптивным видам спорта»).</w:t>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На приобретение оборудования и спортивного инвентаря бюджетным и казенным учреждениям в соответствии с федеральными стандартами спортивной подготовки в 2021 году запланированы расходы в сумме 489,7 тыс. рублей, в 2022 году расходы не предусмотрены, в 2023 году в сумме 8500,0 тыс. рублей.</w:t>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 xml:space="preserve"> </w:t>
      </w:r>
      <w:proofErr w:type="gramStart"/>
      <w:r w:rsidRPr="006801DD">
        <w:rPr>
          <w:rFonts w:ascii="Times New Roman" w:eastAsia="Times New Roman" w:hAnsi="Times New Roman" w:cs="Times New Roman"/>
          <w:sz w:val="24"/>
          <w:szCs w:val="24"/>
          <w:lang w:eastAsia="ru-RU"/>
        </w:rPr>
        <w:t>В рамках подпрограммы запланированы расходы на аренду помещений и спортивных сооружений для организации тренировочного процесса в сумме 12500,0 тыс. рублей (аренда помещений АНФСО «Заря», ЮУРГУ, склонов и инвентаря в Горнолыжных центрах «Райдер» и «Солнечная долина», АО</w:t>
      </w:r>
      <w:hyperlink r:id="rId30" w:tooltip="поиск всех организаций с именем АКЦИОНЕРНОЕ ОБЩЕСТВО &quot;СПЕЦИАЛИЗИРОВАННЫЙ ЗАСТРОЙЩИК ТРЕСТ УРАЛАВТОСТРОЙ&quot;" w:history="1">
        <w:r w:rsidRPr="006801DD">
          <w:rPr>
            <w:rFonts w:ascii="Times New Roman" w:eastAsia="Times New Roman" w:hAnsi="Times New Roman" w:cs="Times New Roman"/>
            <w:sz w:val="24"/>
            <w:szCs w:val="24"/>
            <w:lang w:eastAsia="ru-RU"/>
          </w:rPr>
          <w:t xml:space="preserve"> «СЗ Трест </w:t>
        </w:r>
        <w:proofErr w:type="spellStart"/>
        <w:r w:rsidRPr="006801DD">
          <w:rPr>
            <w:rFonts w:ascii="Times New Roman" w:eastAsia="Times New Roman" w:hAnsi="Times New Roman" w:cs="Times New Roman"/>
            <w:sz w:val="24"/>
            <w:szCs w:val="24"/>
            <w:lang w:eastAsia="ru-RU"/>
          </w:rPr>
          <w:t>Уралавтострой</w:t>
        </w:r>
        <w:proofErr w:type="spellEnd"/>
      </w:hyperlink>
      <w:r w:rsidRPr="006801DD">
        <w:rPr>
          <w:rFonts w:ascii="Times New Roman" w:eastAsia="Times New Roman" w:hAnsi="Times New Roman" w:cs="Times New Roman"/>
          <w:sz w:val="24"/>
          <w:szCs w:val="24"/>
          <w:lang w:eastAsia="ru-RU"/>
        </w:rPr>
        <w:t xml:space="preserve">», Физкультурно-оздоровительный комплекса «Урал», ИП </w:t>
      </w:r>
      <w:proofErr w:type="spellStart"/>
      <w:r w:rsidRPr="006801DD">
        <w:rPr>
          <w:rFonts w:ascii="Times New Roman" w:eastAsia="Times New Roman" w:hAnsi="Times New Roman" w:cs="Times New Roman"/>
          <w:sz w:val="24"/>
          <w:szCs w:val="24"/>
          <w:lang w:eastAsia="ru-RU"/>
        </w:rPr>
        <w:t>Науглов</w:t>
      </w:r>
      <w:proofErr w:type="spellEnd"/>
      <w:r w:rsidRPr="006801DD">
        <w:rPr>
          <w:rFonts w:ascii="Times New Roman" w:eastAsia="Times New Roman" w:hAnsi="Times New Roman" w:cs="Times New Roman"/>
          <w:sz w:val="24"/>
          <w:szCs w:val="24"/>
          <w:lang w:eastAsia="ru-RU"/>
        </w:rPr>
        <w:t xml:space="preserve"> П.Г. (парусный центр), ООО «</w:t>
      </w:r>
      <w:proofErr w:type="spellStart"/>
      <w:r w:rsidRPr="006801DD">
        <w:rPr>
          <w:rFonts w:ascii="Times New Roman" w:eastAsia="Times New Roman" w:hAnsi="Times New Roman" w:cs="Times New Roman"/>
          <w:sz w:val="24"/>
          <w:szCs w:val="24"/>
          <w:lang w:eastAsia="ru-RU"/>
        </w:rPr>
        <w:t>Экотайм</w:t>
      </w:r>
      <w:proofErr w:type="spellEnd"/>
      <w:r w:rsidRPr="006801DD">
        <w:rPr>
          <w:rFonts w:ascii="Times New Roman" w:eastAsia="Times New Roman" w:hAnsi="Times New Roman" w:cs="Times New Roman"/>
          <w:sz w:val="24"/>
          <w:szCs w:val="24"/>
          <w:lang w:eastAsia="ru-RU"/>
        </w:rPr>
        <w:t xml:space="preserve">») на уровне исполнения 2020 года. </w:t>
      </w:r>
      <w:proofErr w:type="gramEnd"/>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r>
      <w:proofErr w:type="gramStart"/>
      <w:r w:rsidRPr="006801DD">
        <w:rPr>
          <w:rFonts w:ascii="Times New Roman" w:eastAsia="Times New Roman" w:hAnsi="Times New Roman" w:cs="Times New Roman"/>
          <w:sz w:val="24"/>
          <w:szCs w:val="24"/>
          <w:lang w:eastAsia="ru-RU"/>
        </w:rPr>
        <w:t xml:space="preserve">В результате реализации данной подпрограммы планируется достижение </w:t>
      </w:r>
      <w:proofErr w:type="spellStart"/>
      <w:r w:rsidRPr="006801DD">
        <w:rPr>
          <w:rFonts w:ascii="Times New Roman" w:eastAsia="Times New Roman" w:hAnsi="Times New Roman" w:cs="Times New Roman"/>
          <w:sz w:val="24"/>
          <w:szCs w:val="24"/>
          <w:lang w:eastAsia="ru-RU"/>
        </w:rPr>
        <w:t>Миасскими</w:t>
      </w:r>
      <w:proofErr w:type="spellEnd"/>
      <w:r w:rsidRPr="006801DD">
        <w:rPr>
          <w:rFonts w:ascii="Times New Roman" w:eastAsia="Times New Roman" w:hAnsi="Times New Roman" w:cs="Times New Roman"/>
          <w:sz w:val="24"/>
          <w:szCs w:val="24"/>
          <w:lang w:eastAsia="ru-RU"/>
        </w:rPr>
        <w:t xml:space="preserve"> спортсменами высоких спортивных результатов на крупнейших региональных, российских и международных спортивных соревнованиях; рост доли населения, систематически занимающегося физической культурой и спортом до 48,5%, а также увеличение числа призеров региональных, всероссийских и международных соревнований, увеличение числа проведенных спортивно-массовых мероприятий и соревнований по видам спорта более 410 единиц в год.</w:t>
      </w:r>
      <w:proofErr w:type="gramEnd"/>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 xml:space="preserve">Управление по физической культуре и спорту Администрации Миасского городского округа осуществляет координацию и контроль деятельности находящихся в его ведении шести бюджетных учреждений, одного казенного учреждения. </w:t>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ab/>
        <w:t>В 2021 году планируется рост числа спортсменов, обучающихся в спортивных школах, с 3500 до 3600 человек. Стоимость обучения 1 ребенка в муниципальном учреждении спортивной подготовки в 2021 году составит 40,2 тыс. рублей, в 2022-2023 годах – 35,</w:t>
      </w:r>
      <w:r w:rsidR="004B712F">
        <w:rPr>
          <w:rFonts w:ascii="Times New Roman" w:eastAsia="Times New Roman" w:hAnsi="Times New Roman" w:cs="Times New Roman"/>
          <w:sz w:val="24"/>
          <w:szCs w:val="24"/>
          <w:lang w:eastAsia="ru-RU"/>
        </w:rPr>
        <w:t>8</w:t>
      </w:r>
      <w:r w:rsidRPr="006801DD">
        <w:rPr>
          <w:rFonts w:ascii="Times New Roman" w:eastAsia="Times New Roman" w:hAnsi="Times New Roman" w:cs="Times New Roman"/>
          <w:sz w:val="24"/>
          <w:szCs w:val="24"/>
          <w:lang w:eastAsia="ru-RU"/>
        </w:rPr>
        <w:t xml:space="preserve"> тыс.  рублей.</w:t>
      </w:r>
      <w:r w:rsidRPr="006801DD">
        <w:rPr>
          <w:rFonts w:ascii="Times New Roman" w:eastAsia="Times New Roman" w:hAnsi="Times New Roman" w:cs="Times New Roman"/>
          <w:sz w:val="24"/>
          <w:szCs w:val="24"/>
          <w:lang w:eastAsia="ru-RU"/>
        </w:rPr>
        <w:tab/>
        <w:t xml:space="preserve"> </w:t>
      </w:r>
      <w:r w:rsidRPr="006801DD">
        <w:rPr>
          <w:rFonts w:ascii="Times New Roman" w:eastAsia="Times New Roman" w:hAnsi="Times New Roman" w:cs="Times New Roman"/>
          <w:color w:val="FF0000"/>
          <w:sz w:val="24"/>
          <w:szCs w:val="24"/>
          <w:lang w:eastAsia="ru-RU"/>
        </w:rPr>
        <w:tab/>
      </w:r>
    </w:p>
    <w:p w:rsidR="006801DD" w:rsidRPr="006801DD" w:rsidRDefault="006801DD" w:rsidP="00AB5610">
      <w:pPr>
        <w:tabs>
          <w:tab w:val="left" w:pos="709"/>
        </w:tabs>
        <w:spacing w:after="0" w:line="240" w:lineRule="auto"/>
        <w:jc w:val="both"/>
        <w:rPr>
          <w:rFonts w:ascii="Times New Roman" w:eastAsia="Times New Roman" w:hAnsi="Times New Roman" w:cs="Times New Roman"/>
          <w:sz w:val="24"/>
          <w:szCs w:val="24"/>
          <w:u w:val="single"/>
          <w:lang w:eastAsia="ru-RU"/>
        </w:rPr>
      </w:pPr>
      <w:r w:rsidRPr="006801DD">
        <w:rPr>
          <w:rFonts w:ascii="Times New Roman" w:eastAsia="Times New Roman" w:hAnsi="Times New Roman" w:cs="Times New Roman"/>
          <w:sz w:val="24"/>
          <w:szCs w:val="24"/>
          <w:lang w:eastAsia="ru-RU"/>
        </w:rPr>
        <w:tab/>
      </w:r>
      <w:r w:rsidRPr="006801DD">
        <w:rPr>
          <w:rFonts w:ascii="Times New Roman" w:eastAsia="Times New Roman" w:hAnsi="Times New Roman" w:cs="Times New Roman"/>
          <w:sz w:val="24"/>
          <w:szCs w:val="24"/>
          <w:u w:val="single"/>
          <w:lang w:eastAsia="ru-RU"/>
        </w:rPr>
        <w:t>Подпрограмма «Развитие инфраструктуры в области физической культуры и спорта, ремонт, реконструкция спортивных сооружений»</w:t>
      </w:r>
    </w:p>
    <w:p w:rsidR="006801DD" w:rsidRPr="006801DD" w:rsidRDefault="006801DD" w:rsidP="00AB5610">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В рамках подпрограммы запланированы расходы на 2021 год в сумме 723,2 тыс. рублей. Основные направления расходов: </w:t>
      </w:r>
      <w:r w:rsidRPr="006801DD">
        <w:rPr>
          <w:rFonts w:ascii="Times New Roman" w:eastAsia="Times New Roman" w:hAnsi="Times New Roman" w:cs="Times New Roman"/>
          <w:sz w:val="24"/>
          <w:szCs w:val="24"/>
          <w:lang w:eastAsia="ru-RU"/>
        </w:rPr>
        <w:tab/>
      </w:r>
    </w:p>
    <w:p w:rsidR="006801DD" w:rsidRPr="006801DD" w:rsidRDefault="006801DD"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801DD">
        <w:rPr>
          <w:rFonts w:ascii="Times New Roman" w:eastAsia="Times New Roman" w:hAnsi="Times New Roman" w:cs="Times New Roman"/>
          <w:sz w:val="24"/>
          <w:szCs w:val="24"/>
          <w:lang w:eastAsia="ru-RU"/>
        </w:rPr>
        <w:t>- разработка проектно-сметной документация в сумме 123,2 тыс. рублей;</w:t>
      </w:r>
      <w:proofErr w:type="gramEnd"/>
    </w:p>
    <w:p w:rsidR="006801DD" w:rsidRPr="006801DD" w:rsidRDefault="006801DD"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 xml:space="preserve">- ремонт хоккейного павильона на стадионе «Труд» в сумме 600,0 тыс. рублей. </w:t>
      </w:r>
    </w:p>
    <w:p w:rsidR="006801DD" w:rsidRDefault="006801DD"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01DD">
        <w:rPr>
          <w:rFonts w:ascii="Times New Roman" w:eastAsia="Times New Roman" w:hAnsi="Times New Roman" w:cs="Times New Roman"/>
          <w:sz w:val="24"/>
          <w:szCs w:val="24"/>
          <w:lang w:eastAsia="ru-RU"/>
        </w:rPr>
        <w:t>В 2022-2023 годах расходы не предусмотрены.</w:t>
      </w:r>
    </w:p>
    <w:p w:rsidR="00E80345" w:rsidRPr="00E80345" w:rsidRDefault="006B501D"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80345">
        <w:rPr>
          <w:rFonts w:ascii="Times New Roman" w:eastAsia="Times New Roman" w:hAnsi="Times New Roman" w:cs="Times New Roman"/>
          <w:sz w:val="24"/>
          <w:szCs w:val="24"/>
          <w:lang w:eastAsia="ru-RU"/>
        </w:rPr>
        <w:t>По Администрации Миасского городского округа в</w:t>
      </w:r>
      <w:r w:rsidR="00E80345" w:rsidRPr="00E80345">
        <w:rPr>
          <w:rFonts w:ascii="Times New Roman" w:eastAsia="Times New Roman" w:hAnsi="Times New Roman" w:cs="Times New Roman"/>
          <w:sz w:val="24"/>
          <w:szCs w:val="24"/>
          <w:lang w:eastAsia="ru-RU"/>
        </w:rPr>
        <w:t xml:space="preserve"> рамках реализации мероприятий программы в 2021 году планируется проведение проектно-изыскательских работ по следующим объектам:</w:t>
      </w:r>
    </w:p>
    <w:p w:rsidR="00E80345" w:rsidRPr="00E80345" w:rsidRDefault="00E80345"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 xml:space="preserve"> - физкультурно-оздоровительный комплекс на стадионе «Заря» в Северной части г. Миасса» - в сумме 600,0 тыс. рублей;</w:t>
      </w:r>
    </w:p>
    <w:p w:rsidR="00E80345" w:rsidRDefault="00E80345"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0345">
        <w:rPr>
          <w:rFonts w:ascii="Times New Roman" w:eastAsia="Times New Roman" w:hAnsi="Times New Roman" w:cs="Times New Roman"/>
          <w:sz w:val="24"/>
          <w:szCs w:val="24"/>
          <w:lang w:eastAsia="ru-RU"/>
        </w:rPr>
        <w:t>-физкультурно-оздоровительный комплекс на стадионе  в Южной части г. Миасса» - в сумме 600,0 тыс. рублей.</w:t>
      </w:r>
    </w:p>
    <w:p w:rsidR="0068181C" w:rsidRPr="006801DD" w:rsidRDefault="0068181C" w:rsidP="00AB5610">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8181C" w:rsidRDefault="0068181C" w:rsidP="0068181C">
      <w:pPr>
        <w:tabs>
          <w:tab w:val="left" w:pos="851"/>
        </w:tabs>
        <w:spacing w:after="0" w:line="240" w:lineRule="auto"/>
        <w:jc w:val="center"/>
        <w:rPr>
          <w:rFonts w:ascii="Times New Roman" w:eastAsia="Times New Roman" w:hAnsi="Times New Roman" w:cs="Times New Roman"/>
          <w:sz w:val="24"/>
          <w:szCs w:val="24"/>
          <w:lang w:eastAsia="ru-RU"/>
        </w:rPr>
      </w:pPr>
      <w:r w:rsidRPr="00550F68">
        <w:rPr>
          <w:rFonts w:ascii="Times New Roman" w:eastAsia="Times New Roman" w:hAnsi="Times New Roman" w:cs="Times New Roman"/>
          <w:b/>
          <w:sz w:val="24"/>
          <w:szCs w:val="24"/>
          <w:lang w:eastAsia="ru-RU"/>
        </w:rPr>
        <w:t>Муниципальная программа «Социальная защита населения Миасского городского округа</w:t>
      </w:r>
      <w:r w:rsidR="000E0A42">
        <w:rPr>
          <w:rFonts w:ascii="Times New Roman" w:eastAsia="Times New Roman" w:hAnsi="Times New Roman" w:cs="Times New Roman"/>
          <w:b/>
          <w:sz w:val="24"/>
          <w:szCs w:val="24"/>
          <w:lang w:eastAsia="ru-RU"/>
        </w:rPr>
        <w:t>»</w:t>
      </w:r>
    </w:p>
    <w:p w:rsidR="007536C4" w:rsidRDefault="006B501D" w:rsidP="006B501D">
      <w:pPr>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ab/>
      </w:r>
      <w:r w:rsidR="000D698E" w:rsidRPr="00D96F99">
        <w:rPr>
          <w:rFonts w:ascii="Times New Roman" w:eastAsia="Times New Roman" w:hAnsi="Times New Roman" w:cs="Times New Roman"/>
          <w:sz w:val="24"/>
          <w:szCs w:val="24"/>
          <w:lang w:eastAsia="ru-RU"/>
        </w:rPr>
        <w:t>Исполнитель программы:</w:t>
      </w:r>
      <w:r w:rsidR="000D698E" w:rsidRPr="00D96F99">
        <w:rPr>
          <w:rFonts w:ascii="Times New Roman" w:eastAsia="Calibri" w:hAnsi="Times New Roman" w:cs="Times New Roman"/>
          <w:sz w:val="24"/>
          <w:szCs w:val="24"/>
          <w:lang w:eastAsia="ru-RU"/>
        </w:rPr>
        <w:t xml:space="preserve"> Управление социальной защиты населения Администрации Миасского городского округа</w:t>
      </w:r>
      <w:r w:rsidR="000D698E">
        <w:rPr>
          <w:rFonts w:ascii="Times New Roman" w:eastAsia="Calibri" w:hAnsi="Times New Roman" w:cs="Times New Roman"/>
          <w:sz w:val="24"/>
          <w:szCs w:val="24"/>
          <w:lang w:eastAsia="ru-RU"/>
        </w:rPr>
        <w:t>.</w:t>
      </w:r>
      <w:r w:rsidR="007536C4">
        <w:rPr>
          <w:rFonts w:ascii="Times New Roman" w:eastAsia="Calibri" w:hAnsi="Times New Roman" w:cs="Times New Roman"/>
          <w:sz w:val="24"/>
          <w:szCs w:val="24"/>
          <w:lang w:eastAsia="ru-RU"/>
        </w:rPr>
        <w:t xml:space="preserve"> </w:t>
      </w:r>
    </w:p>
    <w:p w:rsidR="000D698E" w:rsidRPr="000C45C6" w:rsidRDefault="007536C4" w:rsidP="006B501D">
      <w:pPr>
        <w:tabs>
          <w:tab w:val="left" w:pos="709"/>
        </w:tabs>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sz w:val="24"/>
          <w:szCs w:val="24"/>
          <w:lang w:eastAsia="ru-RU"/>
        </w:rPr>
        <w:t xml:space="preserve"> </w:t>
      </w:r>
      <w:r w:rsidR="000D698E">
        <w:rPr>
          <w:rFonts w:ascii="Times New Roman" w:hAnsi="Times New Roman" w:cs="Times New Roman"/>
          <w:sz w:val="24"/>
          <w:szCs w:val="24"/>
        </w:rPr>
        <w:tab/>
      </w:r>
      <w:r>
        <w:rPr>
          <w:rFonts w:ascii="Times New Roman" w:hAnsi="Times New Roman" w:cs="Times New Roman"/>
          <w:sz w:val="24"/>
          <w:szCs w:val="24"/>
        </w:rPr>
        <w:t xml:space="preserve">Соисполнители </w:t>
      </w:r>
      <w:r w:rsidR="000D698E" w:rsidRPr="000C45C6">
        <w:rPr>
          <w:rFonts w:ascii="Times New Roman" w:hAnsi="Times New Roman" w:cs="Times New Roman"/>
          <w:sz w:val="24"/>
          <w:szCs w:val="24"/>
        </w:rPr>
        <w:t>программы: Администрация Миасского городского округа</w:t>
      </w:r>
      <w:r w:rsidR="000D698E">
        <w:rPr>
          <w:rFonts w:ascii="Times New Roman" w:hAnsi="Times New Roman" w:cs="Times New Roman"/>
          <w:sz w:val="24"/>
          <w:szCs w:val="24"/>
        </w:rPr>
        <w:t xml:space="preserve">, </w:t>
      </w:r>
      <w:r w:rsidR="000D698E" w:rsidRPr="000C45C6">
        <w:rPr>
          <w:rFonts w:ascii="Times New Roman" w:hAnsi="Times New Roman" w:cs="Times New Roman"/>
          <w:sz w:val="24"/>
          <w:szCs w:val="24"/>
          <w:lang w:eastAsia="ru-RU"/>
        </w:rPr>
        <w:t>Муниципальное казенное учреждение социального обслуживания «Социально-реабилитационный центр для несовершеннолетних» Миасского городского округа</w:t>
      </w:r>
      <w:r w:rsidR="000D698E">
        <w:rPr>
          <w:rFonts w:ascii="Times New Roman" w:hAnsi="Times New Roman" w:cs="Times New Roman"/>
          <w:sz w:val="24"/>
          <w:szCs w:val="24"/>
          <w:lang w:eastAsia="ru-RU"/>
        </w:rPr>
        <w:t>,</w:t>
      </w:r>
    </w:p>
    <w:p w:rsidR="000D698E" w:rsidRPr="000C45C6" w:rsidRDefault="000D698E" w:rsidP="000D69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45C6">
        <w:rPr>
          <w:rFonts w:ascii="Times New Roman" w:hAnsi="Times New Roman" w:cs="Times New Roman"/>
          <w:sz w:val="24"/>
          <w:szCs w:val="24"/>
          <w:lang w:eastAsia="ru-RU"/>
        </w:rPr>
        <w:t>Муниципальное казенное учреждение «Комплексный центр социального обслуживания населения» Миасского городского округа Челябинской области»</w:t>
      </w:r>
      <w:r>
        <w:rPr>
          <w:rFonts w:ascii="Times New Roman" w:hAnsi="Times New Roman" w:cs="Times New Roman"/>
          <w:sz w:val="24"/>
          <w:szCs w:val="24"/>
          <w:lang w:eastAsia="ru-RU"/>
        </w:rPr>
        <w:t xml:space="preserve">, </w:t>
      </w:r>
      <w:r w:rsidRPr="000C45C6">
        <w:rPr>
          <w:rFonts w:ascii="Times New Roman" w:hAnsi="Times New Roman" w:cs="Times New Roman"/>
          <w:sz w:val="24"/>
          <w:szCs w:val="24"/>
        </w:rPr>
        <w:t>Управление образования Администрации Миасского городского округа</w:t>
      </w:r>
      <w:r>
        <w:rPr>
          <w:rFonts w:ascii="Times New Roman" w:hAnsi="Times New Roman" w:cs="Times New Roman"/>
          <w:sz w:val="24"/>
          <w:szCs w:val="24"/>
        </w:rPr>
        <w:t xml:space="preserve">, </w:t>
      </w:r>
      <w:r w:rsidRPr="000C45C6">
        <w:rPr>
          <w:rFonts w:ascii="Times New Roman" w:hAnsi="Times New Roman" w:cs="Times New Roman"/>
          <w:sz w:val="24"/>
          <w:szCs w:val="24"/>
        </w:rPr>
        <w:t>Управление культуры Администрации Миасского городского округа</w:t>
      </w:r>
      <w:r>
        <w:rPr>
          <w:rFonts w:ascii="Times New Roman" w:hAnsi="Times New Roman" w:cs="Times New Roman"/>
          <w:sz w:val="24"/>
          <w:szCs w:val="24"/>
        </w:rPr>
        <w:t>.</w:t>
      </w:r>
      <w:r w:rsidRPr="000C45C6">
        <w:rPr>
          <w:rFonts w:ascii="Times New Roman" w:hAnsi="Times New Roman" w:cs="Times New Roman"/>
          <w:sz w:val="24"/>
          <w:szCs w:val="24"/>
        </w:rPr>
        <w:t xml:space="preserve"> </w:t>
      </w:r>
    </w:p>
    <w:p w:rsidR="000D698E" w:rsidRPr="00550F68" w:rsidRDefault="000D698E" w:rsidP="000D698E">
      <w:pPr>
        <w:tabs>
          <w:tab w:val="left" w:pos="851"/>
          <w:tab w:val="left" w:pos="10800"/>
        </w:tabs>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xml:space="preserve">Основными целями муниципальной программы «Социальная защита населения Миасского городского округа» являются: </w:t>
      </w:r>
    </w:p>
    <w:p w:rsidR="000D698E" w:rsidRPr="00550F68" w:rsidRDefault="000D698E" w:rsidP="000D698E">
      <w:pPr>
        <w:tabs>
          <w:tab w:val="left" w:pos="1134"/>
        </w:tabs>
        <w:spacing w:after="0" w:line="240" w:lineRule="auto"/>
        <w:contextualSpacing/>
        <w:jc w:val="both"/>
        <w:rPr>
          <w:rFonts w:ascii="Times New Roman" w:eastAsia="Calibri" w:hAnsi="Times New Roman" w:cs="Times New Roman"/>
          <w:sz w:val="24"/>
          <w:szCs w:val="24"/>
        </w:rPr>
      </w:pPr>
      <w:r w:rsidRPr="00550F68">
        <w:rPr>
          <w:rFonts w:ascii="Times New Roman" w:eastAsia="Calibri" w:hAnsi="Times New Roman" w:cs="Times New Roman"/>
          <w:sz w:val="24"/>
          <w:szCs w:val="24"/>
        </w:rPr>
        <w:t>- повышение уровня и качества жизни населения Миасского городского округа, нуждающегося в социальной поддержке;</w:t>
      </w:r>
    </w:p>
    <w:p w:rsidR="000D698E" w:rsidRDefault="000D698E" w:rsidP="000D698E">
      <w:pPr>
        <w:tabs>
          <w:tab w:val="left" w:pos="709"/>
          <w:tab w:val="left" w:pos="851"/>
        </w:tabs>
        <w:spacing w:after="0" w:line="240" w:lineRule="auto"/>
        <w:jc w:val="both"/>
        <w:rPr>
          <w:rFonts w:ascii="Times New Roman" w:eastAsia="Times New Roman" w:hAnsi="Times New Roman" w:cs="Times New Roman"/>
          <w:sz w:val="24"/>
          <w:szCs w:val="24"/>
          <w:lang w:eastAsia="ru-RU"/>
        </w:rPr>
      </w:pPr>
      <w:r w:rsidRPr="00550F68">
        <w:rPr>
          <w:rFonts w:ascii="Times New Roman" w:eastAsia="Calibri" w:hAnsi="Times New Roman" w:cs="Times New Roman"/>
          <w:sz w:val="24"/>
          <w:szCs w:val="24"/>
        </w:rPr>
        <w:t>- удовлетворенность населения Миасского городского округа условиями по предоставлению мер социальной поддержки, оказанию социальной помощи.</w:t>
      </w:r>
      <w:r w:rsidRPr="00550F68">
        <w:rPr>
          <w:rFonts w:ascii="Times New Roman" w:eastAsia="Times New Roman" w:hAnsi="Times New Roman" w:cs="Times New Roman"/>
          <w:sz w:val="24"/>
          <w:szCs w:val="24"/>
          <w:lang w:eastAsia="ru-RU"/>
        </w:rPr>
        <w:t xml:space="preserve"> </w:t>
      </w:r>
    </w:p>
    <w:p w:rsidR="000D698E" w:rsidRPr="00550F68" w:rsidRDefault="000D698E" w:rsidP="006B501D">
      <w:pPr>
        <w:tabs>
          <w:tab w:val="left" w:pos="709"/>
        </w:tabs>
        <w:spacing w:after="0" w:line="240" w:lineRule="auto"/>
        <w:ind w:left="-66" w:right="-113" w:firstLine="708"/>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ab/>
      </w:r>
      <w:r w:rsidRPr="00874788">
        <w:rPr>
          <w:rFonts w:ascii="Times New Roman" w:eastAsia="Times New Roman" w:hAnsi="Times New Roman" w:cs="Times New Roman"/>
          <w:sz w:val="24"/>
          <w:szCs w:val="24"/>
          <w:lang w:eastAsia="ru-RU"/>
        </w:rPr>
        <w:t xml:space="preserve">Всего по  программе запланировано в проекте бюджета Округа на 2021 год </w:t>
      </w:r>
      <w:r>
        <w:rPr>
          <w:rFonts w:ascii="Times New Roman" w:eastAsia="Times New Roman" w:hAnsi="Times New Roman" w:cs="Times New Roman"/>
          <w:sz w:val="24"/>
          <w:szCs w:val="24"/>
          <w:lang w:eastAsia="ru-RU"/>
        </w:rPr>
        <w:t>28467,7</w:t>
      </w:r>
      <w:r w:rsidRPr="00874788">
        <w:rPr>
          <w:rFonts w:ascii="Times New Roman" w:eastAsia="Times New Roman" w:hAnsi="Times New Roman" w:cs="Times New Roman"/>
          <w:sz w:val="24"/>
          <w:szCs w:val="24"/>
          <w:lang w:eastAsia="ru-RU"/>
        </w:rPr>
        <w:t xml:space="preserve"> тыс. </w:t>
      </w:r>
      <w:r w:rsidRPr="000A05F5">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w:t>
      </w:r>
      <w:r w:rsidRPr="000A05F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w:t>
      </w:r>
      <w:r w:rsidRPr="000A05F5">
        <w:rPr>
          <w:rFonts w:ascii="Times New Roman" w:eastAsia="Times New Roman" w:hAnsi="Times New Roman" w:cs="Times New Roman"/>
          <w:sz w:val="24"/>
          <w:szCs w:val="24"/>
          <w:lang w:eastAsia="ru-RU"/>
        </w:rPr>
        <w:t xml:space="preserve">а 2022 год предусмотрено </w:t>
      </w:r>
      <w:r>
        <w:rPr>
          <w:rFonts w:ascii="Times New Roman" w:eastAsia="Times New Roman" w:hAnsi="Times New Roman" w:cs="Times New Roman"/>
          <w:sz w:val="24"/>
          <w:szCs w:val="24"/>
          <w:lang w:eastAsia="ru-RU"/>
        </w:rPr>
        <w:t xml:space="preserve"> 29087,4</w:t>
      </w:r>
      <w:r w:rsidRPr="000A05F5">
        <w:rPr>
          <w:rFonts w:ascii="Times New Roman" w:eastAsia="Times New Roman" w:hAnsi="Times New Roman" w:cs="Times New Roman"/>
          <w:sz w:val="24"/>
          <w:szCs w:val="24"/>
          <w:lang w:eastAsia="ru-RU"/>
        </w:rPr>
        <w:t xml:space="preserve"> тыс. рублей, на 2023 год – </w:t>
      </w:r>
      <w:r>
        <w:rPr>
          <w:rFonts w:ascii="Times New Roman" w:eastAsia="Times New Roman" w:hAnsi="Times New Roman" w:cs="Times New Roman"/>
          <w:sz w:val="24"/>
          <w:szCs w:val="24"/>
          <w:lang w:eastAsia="ru-RU"/>
        </w:rPr>
        <w:t>29694,9</w:t>
      </w:r>
      <w:r w:rsidRPr="000A05F5">
        <w:rPr>
          <w:rFonts w:ascii="Times New Roman" w:eastAsia="Times New Roman" w:hAnsi="Times New Roman" w:cs="Times New Roman"/>
          <w:sz w:val="24"/>
          <w:szCs w:val="24"/>
          <w:lang w:eastAsia="ru-RU"/>
        </w:rPr>
        <w:t xml:space="preserve"> тыс. рублей.</w:t>
      </w:r>
    </w:p>
    <w:p w:rsidR="000D698E" w:rsidRPr="00550F68" w:rsidRDefault="000D698E" w:rsidP="006B501D">
      <w:pPr>
        <w:tabs>
          <w:tab w:val="left" w:pos="709"/>
        </w:tabs>
        <w:spacing w:after="0" w:line="240" w:lineRule="auto"/>
        <w:ind w:left="-66" w:right="-113" w:firstLine="708"/>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ab/>
      </w:r>
      <w:r w:rsidRPr="00D96F99">
        <w:rPr>
          <w:rFonts w:ascii="Times New Roman" w:eastAsia="Calibri" w:hAnsi="Times New Roman" w:cs="Times New Roman"/>
          <w:sz w:val="24"/>
          <w:szCs w:val="24"/>
          <w:lang w:eastAsia="ru-RU"/>
        </w:rPr>
        <w:t>Управлени</w:t>
      </w:r>
      <w:r>
        <w:rPr>
          <w:rFonts w:ascii="Times New Roman" w:eastAsia="Calibri" w:hAnsi="Times New Roman" w:cs="Times New Roman"/>
          <w:sz w:val="24"/>
          <w:szCs w:val="24"/>
          <w:lang w:eastAsia="ru-RU"/>
        </w:rPr>
        <w:t>ю</w:t>
      </w:r>
      <w:r w:rsidRPr="00D96F99">
        <w:rPr>
          <w:rFonts w:ascii="Times New Roman" w:eastAsia="Calibri" w:hAnsi="Times New Roman" w:cs="Times New Roman"/>
          <w:sz w:val="24"/>
          <w:szCs w:val="24"/>
          <w:lang w:eastAsia="ru-RU"/>
        </w:rPr>
        <w:t xml:space="preserve"> социальной защиты населения Администрации Миасского городского округа</w:t>
      </w:r>
      <w:r w:rsidRPr="0087478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данной</w:t>
      </w:r>
      <w:r w:rsidRPr="00874788">
        <w:rPr>
          <w:rFonts w:ascii="Times New Roman" w:eastAsia="Times New Roman" w:hAnsi="Times New Roman" w:cs="Times New Roman"/>
          <w:sz w:val="24"/>
          <w:szCs w:val="24"/>
          <w:lang w:eastAsia="ru-RU"/>
        </w:rPr>
        <w:t xml:space="preserve"> программе запланировано в проекте бюджета Округа на 2021 год </w:t>
      </w:r>
      <w:r>
        <w:rPr>
          <w:rFonts w:ascii="Times New Roman" w:eastAsia="Times New Roman" w:hAnsi="Times New Roman" w:cs="Times New Roman"/>
          <w:sz w:val="24"/>
          <w:szCs w:val="24"/>
          <w:lang w:eastAsia="ru-RU"/>
        </w:rPr>
        <w:t>28014,7</w:t>
      </w:r>
      <w:r w:rsidRPr="00874788">
        <w:rPr>
          <w:rFonts w:ascii="Times New Roman" w:eastAsia="Times New Roman" w:hAnsi="Times New Roman" w:cs="Times New Roman"/>
          <w:sz w:val="24"/>
          <w:szCs w:val="24"/>
          <w:lang w:eastAsia="ru-RU"/>
        </w:rPr>
        <w:t xml:space="preserve"> тыс. </w:t>
      </w:r>
      <w:r w:rsidRPr="000A05F5">
        <w:rPr>
          <w:rFonts w:ascii="Times New Roman" w:eastAsia="Times New Roman" w:hAnsi="Times New Roman" w:cs="Times New Roman"/>
          <w:sz w:val="24"/>
          <w:szCs w:val="24"/>
          <w:lang w:eastAsia="ru-RU"/>
        </w:rPr>
        <w:t xml:space="preserve">рублей (с уменьшением к первоначальному бюджету 2020 года на </w:t>
      </w:r>
      <w:r>
        <w:rPr>
          <w:rFonts w:ascii="Times New Roman" w:eastAsia="Times New Roman" w:hAnsi="Times New Roman" w:cs="Times New Roman"/>
          <w:sz w:val="24"/>
          <w:szCs w:val="24"/>
          <w:lang w:eastAsia="ru-RU"/>
        </w:rPr>
        <w:t>0,8</w:t>
      </w:r>
      <w:r w:rsidRPr="000A05F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A05F5">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216,3</w:t>
      </w:r>
      <w:r w:rsidRPr="000A05F5">
        <w:rPr>
          <w:rFonts w:ascii="Times New Roman" w:eastAsia="Times New Roman" w:hAnsi="Times New Roman" w:cs="Times New Roman"/>
          <w:sz w:val="24"/>
          <w:szCs w:val="24"/>
          <w:lang w:eastAsia="ru-RU"/>
        </w:rPr>
        <w:t xml:space="preserve"> тыс. рублей). На 2022 год предусмотрено </w:t>
      </w:r>
      <w:r>
        <w:rPr>
          <w:rFonts w:ascii="Times New Roman" w:eastAsia="Times New Roman" w:hAnsi="Times New Roman" w:cs="Times New Roman"/>
          <w:sz w:val="24"/>
          <w:szCs w:val="24"/>
          <w:lang w:eastAsia="ru-RU"/>
        </w:rPr>
        <w:t xml:space="preserve"> </w:t>
      </w:r>
      <w:r w:rsidRPr="000A05F5">
        <w:rPr>
          <w:rFonts w:ascii="Times New Roman" w:eastAsia="Times New Roman" w:hAnsi="Times New Roman" w:cs="Times New Roman"/>
          <w:sz w:val="24"/>
          <w:szCs w:val="24"/>
          <w:lang w:eastAsia="ru-RU"/>
        </w:rPr>
        <w:t xml:space="preserve">28664,4 тыс. рублей, на 2023 год – </w:t>
      </w:r>
      <w:r>
        <w:rPr>
          <w:rFonts w:ascii="Times New Roman" w:eastAsia="Times New Roman" w:hAnsi="Times New Roman" w:cs="Times New Roman"/>
          <w:sz w:val="24"/>
          <w:szCs w:val="24"/>
          <w:lang w:eastAsia="ru-RU"/>
        </w:rPr>
        <w:t>29271,9</w:t>
      </w:r>
      <w:r w:rsidRPr="000A05F5">
        <w:rPr>
          <w:rFonts w:ascii="Times New Roman" w:eastAsia="Times New Roman" w:hAnsi="Times New Roman" w:cs="Times New Roman"/>
          <w:sz w:val="24"/>
          <w:szCs w:val="24"/>
          <w:lang w:eastAsia="ru-RU"/>
        </w:rPr>
        <w:t xml:space="preserve"> тыс. рублей.</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ab/>
        <w:t>Реализацию муниципальной программы «Социальная защита населения Миасского городского округа» планируется осуществлять в рамках следующих подпрограмм:</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u w:val="single"/>
          <w:lang w:eastAsia="ru-RU"/>
        </w:rPr>
      </w:pPr>
      <w:r w:rsidRPr="00550F68">
        <w:rPr>
          <w:rFonts w:ascii="Times New Roman" w:eastAsia="Times New Roman" w:hAnsi="Times New Roman" w:cs="Times New Roman"/>
          <w:color w:val="000000"/>
          <w:sz w:val="24"/>
          <w:szCs w:val="24"/>
          <w:lang w:eastAsia="ru-RU"/>
        </w:rPr>
        <w:tab/>
      </w:r>
      <w:r w:rsidRPr="00550F68">
        <w:rPr>
          <w:rFonts w:ascii="Times New Roman" w:eastAsia="Times New Roman" w:hAnsi="Times New Roman" w:cs="Times New Roman"/>
          <w:color w:val="000000"/>
          <w:sz w:val="24"/>
          <w:szCs w:val="24"/>
          <w:u w:val="single"/>
          <w:lang w:eastAsia="ru-RU"/>
        </w:rPr>
        <w:t>Подпрограмма «</w:t>
      </w:r>
      <w:r w:rsidRPr="00550F68">
        <w:rPr>
          <w:rFonts w:ascii="Times New Roman" w:eastAsia="Times New Roman" w:hAnsi="Times New Roman" w:cs="Times New Roman"/>
          <w:sz w:val="24"/>
          <w:szCs w:val="24"/>
          <w:u w:val="single"/>
          <w:lang w:eastAsia="ru-RU"/>
        </w:rPr>
        <w:t>Повышение качества жизни и социальная защита граждан пожилого возраста и других социально уязвимых групп населения».</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ab/>
        <w:t>В рамках подпрограммы запланированы расходы на 2021</w:t>
      </w:r>
      <w:r>
        <w:rPr>
          <w:rFonts w:ascii="Times New Roman" w:eastAsia="Times New Roman" w:hAnsi="Times New Roman" w:cs="Times New Roman"/>
          <w:sz w:val="24"/>
          <w:szCs w:val="24"/>
          <w:lang w:eastAsia="ru-RU"/>
        </w:rPr>
        <w:t xml:space="preserve"> год </w:t>
      </w:r>
      <w:r w:rsidRPr="00550F68">
        <w:rPr>
          <w:rFonts w:ascii="Times New Roman" w:eastAsia="Times New Roman" w:hAnsi="Times New Roman" w:cs="Times New Roman"/>
          <w:sz w:val="24"/>
          <w:szCs w:val="24"/>
          <w:lang w:eastAsia="ru-RU"/>
        </w:rPr>
        <w:t>в сумме 20200,8</w:t>
      </w:r>
      <w:r>
        <w:rPr>
          <w:rFonts w:ascii="Times New Roman" w:eastAsia="Times New Roman" w:hAnsi="Times New Roman" w:cs="Times New Roman"/>
          <w:sz w:val="24"/>
          <w:szCs w:val="24"/>
          <w:lang w:eastAsia="ru-RU"/>
        </w:rPr>
        <w:t xml:space="preserve"> тыс. рублей </w:t>
      </w:r>
      <w:r w:rsidRPr="00C068C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 уменьшением</w:t>
      </w:r>
      <w:r w:rsidRPr="00C068C0">
        <w:rPr>
          <w:rFonts w:ascii="Times New Roman" w:eastAsia="Times New Roman" w:hAnsi="Times New Roman" w:cs="Times New Roman"/>
          <w:sz w:val="24"/>
          <w:szCs w:val="24"/>
          <w:lang w:eastAsia="ru-RU"/>
        </w:rPr>
        <w:t xml:space="preserve"> к первоначальному бюджету 2020 года </w:t>
      </w:r>
      <w:r w:rsidRPr="00C60B6E">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2,4%, или 490,1</w:t>
      </w:r>
      <w:r w:rsidRPr="00C60B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тыс. рублей</w:t>
      </w:r>
      <w:r w:rsidRPr="00C60B6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на 2022 год – 20804,8 тыс. рублей</w:t>
      </w:r>
      <w:r w:rsidRPr="00550F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 2023 год – 20961,4 тыс. рублей </w:t>
      </w:r>
      <w:r w:rsidRPr="00550F68">
        <w:rPr>
          <w:rFonts w:ascii="Times New Roman" w:eastAsia="Times New Roman" w:hAnsi="Times New Roman" w:cs="Times New Roman"/>
          <w:sz w:val="24"/>
          <w:szCs w:val="24"/>
          <w:lang w:eastAsia="ru-RU"/>
        </w:rPr>
        <w:t xml:space="preserve">по следующим направлениям: </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lang w:eastAsia="ru-RU"/>
        </w:rPr>
      </w:pPr>
      <w:proofErr w:type="gramStart"/>
      <w:r w:rsidRPr="00550F68">
        <w:rPr>
          <w:rFonts w:ascii="Times New Roman" w:eastAsia="Calibri" w:hAnsi="Times New Roman" w:cs="Times New Roman"/>
          <w:sz w:val="24"/>
          <w:szCs w:val="24"/>
        </w:rPr>
        <w:t>- оказание материальной помощи гражданам, пострадавшим от пожаров, в соответствии с Положением «Об оказании единовременной материальной помощи гражданам Миасского городского округа, пострадавшим от пожара, чрезвычайной ситуации муниципального характера» (утверждено решением Собрания депутатов Миасского городского округа от 26.05.2017 года №7), на 2021-2023 годы предусмотрено в сумме по 300,0 тыс. рублей ежегодно  (на уровне первоначального бюджета 2020 года);</w:t>
      </w:r>
      <w:r w:rsidRPr="00550F68">
        <w:rPr>
          <w:rFonts w:ascii="Times New Roman" w:eastAsia="Times New Roman" w:hAnsi="Times New Roman" w:cs="Times New Roman"/>
          <w:sz w:val="24"/>
          <w:szCs w:val="24"/>
          <w:lang w:eastAsia="ru-RU"/>
        </w:rPr>
        <w:t xml:space="preserve"> </w:t>
      </w:r>
      <w:proofErr w:type="gramEnd"/>
    </w:p>
    <w:p w:rsidR="000D698E" w:rsidRPr="00872501"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r w:rsidRPr="00550F68">
        <w:rPr>
          <w:rFonts w:ascii="Times New Roman" w:eastAsia="Calibri" w:hAnsi="Times New Roman" w:cs="Times New Roman"/>
          <w:sz w:val="24"/>
          <w:szCs w:val="24"/>
        </w:rPr>
        <w:t xml:space="preserve">- выплата единовременного социального пособия гражданам, находящимся в трудной жизненной ситуации, в рамках действующего Положения «О порядке выплаты единовременного социального пособия гражданам, находящимся в трудной жизненной ситуации на территории Миасского городского округа» (утверждено решением Собрания депутатов Миасского городского округа от 26.05.2017 года №6) </w:t>
      </w:r>
      <w:r>
        <w:rPr>
          <w:rFonts w:ascii="Times New Roman" w:eastAsia="Calibri" w:hAnsi="Times New Roman" w:cs="Times New Roman"/>
          <w:sz w:val="24"/>
          <w:szCs w:val="24"/>
        </w:rPr>
        <w:t>на 2021 год</w:t>
      </w:r>
      <w:r w:rsidRPr="00550F68">
        <w:rPr>
          <w:rFonts w:ascii="Times New Roman" w:eastAsia="Calibri" w:hAnsi="Times New Roman" w:cs="Times New Roman"/>
          <w:sz w:val="24"/>
          <w:szCs w:val="24"/>
        </w:rPr>
        <w:t xml:space="preserve"> в сумме 900,0 тыс. рублей</w:t>
      </w:r>
      <w:r w:rsidRPr="00E22D26">
        <w:rPr>
          <w:rFonts w:ascii="Times New Roman" w:eastAsia="Calibri" w:hAnsi="Times New Roman" w:cs="Times New Roman"/>
          <w:sz w:val="24"/>
          <w:szCs w:val="24"/>
        </w:rPr>
        <w:t xml:space="preserve">. Сумма </w:t>
      </w:r>
      <w:r>
        <w:rPr>
          <w:rFonts w:ascii="Times New Roman" w:eastAsia="Calibri" w:hAnsi="Times New Roman" w:cs="Times New Roman"/>
          <w:sz w:val="24"/>
          <w:szCs w:val="24"/>
        </w:rPr>
        <w:t xml:space="preserve"> расходов </w:t>
      </w:r>
      <w:r w:rsidRPr="00E22D26">
        <w:rPr>
          <w:rFonts w:ascii="Times New Roman" w:eastAsia="Calibri" w:hAnsi="Times New Roman" w:cs="Times New Roman"/>
          <w:sz w:val="24"/>
          <w:szCs w:val="24"/>
        </w:rPr>
        <w:t>на 2022 год – 903,9 тыс. рублей, на 2023 год – 988,8 тыс. рублей;</w:t>
      </w:r>
    </w:p>
    <w:p w:rsidR="000D698E" w:rsidRPr="00550F68"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r w:rsidRPr="00550F68">
        <w:rPr>
          <w:rFonts w:ascii="Times New Roman" w:eastAsia="Calibri" w:hAnsi="Times New Roman" w:cs="Times New Roman"/>
          <w:sz w:val="24"/>
          <w:szCs w:val="24"/>
        </w:rPr>
        <w:t>- проведение общегородских мероприятий, связанных с праздничными и памятными датами и мероприятий, проводимых Советом ветеранов, на 2021</w:t>
      </w:r>
      <w:r>
        <w:rPr>
          <w:rFonts w:ascii="Times New Roman" w:eastAsia="Calibri" w:hAnsi="Times New Roman" w:cs="Times New Roman"/>
          <w:sz w:val="24"/>
          <w:szCs w:val="24"/>
        </w:rPr>
        <w:t xml:space="preserve"> год </w:t>
      </w:r>
      <w:r w:rsidRPr="00550F68">
        <w:rPr>
          <w:rFonts w:ascii="Times New Roman" w:eastAsia="Calibri" w:hAnsi="Times New Roman" w:cs="Times New Roman"/>
          <w:sz w:val="24"/>
          <w:szCs w:val="24"/>
        </w:rPr>
        <w:t xml:space="preserve">в сумме </w:t>
      </w:r>
      <w:r>
        <w:rPr>
          <w:rFonts w:ascii="Times New Roman" w:eastAsia="Calibri" w:hAnsi="Times New Roman" w:cs="Times New Roman"/>
          <w:sz w:val="24"/>
          <w:szCs w:val="24"/>
        </w:rPr>
        <w:t>904,2</w:t>
      </w:r>
      <w:r w:rsidRPr="00550F68">
        <w:rPr>
          <w:rFonts w:ascii="Times New Roman" w:eastAsia="Calibri" w:hAnsi="Times New Roman" w:cs="Times New Roman"/>
          <w:sz w:val="24"/>
          <w:szCs w:val="24"/>
        </w:rPr>
        <w:t xml:space="preserve"> тыс. рублей (со снижением к первоначальному бюджету 2020 года на </w:t>
      </w:r>
      <w:r>
        <w:rPr>
          <w:rFonts w:ascii="Times New Roman" w:eastAsia="Calibri" w:hAnsi="Times New Roman" w:cs="Times New Roman"/>
          <w:sz w:val="24"/>
          <w:szCs w:val="24"/>
        </w:rPr>
        <w:t>946,3</w:t>
      </w:r>
      <w:r w:rsidRPr="00550F68">
        <w:rPr>
          <w:rFonts w:ascii="Times New Roman" w:eastAsia="Calibri" w:hAnsi="Times New Roman" w:cs="Times New Roman"/>
          <w:sz w:val="24"/>
          <w:szCs w:val="24"/>
        </w:rPr>
        <w:t xml:space="preserve"> тыс. рублей)</w:t>
      </w:r>
      <w:r>
        <w:rPr>
          <w:rFonts w:ascii="Times New Roman" w:eastAsia="Calibri" w:hAnsi="Times New Roman" w:cs="Times New Roman"/>
          <w:sz w:val="24"/>
          <w:szCs w:val="24"/>
        </w:rPr>
        <w:t xml:space="preserve">, на 2022-2023 годы </w:t>
      </w:r>
      <w:r w:rsidRPr="00550F68">
        <w:rPr>
          <w:rFonts w:ascii="Times New Roman" w:eastAsia="Calibri" w:hAnsi="Times New Roman" w:cs="Times New Roman"/>
          <w:sz w:val="24"/>
          <w:szCs w:val="24"/>
        </w:rPr>
        <w:t>в сумме</w:t>
      </w:r>
      <w:r>
        <w:rPr>
          <w:rFonts w:ascii="Times New Roman" w:eastAsia="Calibri" w:hAnsi="Times New Roman" w:cs="Times New Roman"/>
          <w:sz w:val="24"/>
          <w:szCs w:val="24"/>
        </w:rPr>
        <w:t xml:space="preserve"> по 1435,3 тыс. рублей ежегодно</w:t>
      </w:r>
      <w:r w:rsidRPr="00550F68">
        <w:rPr>
          <w:rFonts w:ascii="Times New Roman" w:eastAsia="Calibri" w:hAnsi="Times New Roman" w:cs="Times New Roman"/>
          <w:sz w:val="24"/>
          <w:szCs w:val="24"/>
        </w:rPr>
        <w:t xml:space="preserve">; </w:t>
      </w:r>
    </w:p>
    <w:p w:rsidR="000D698E" w:rsidRPr="00550F68"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proofErr w:type="gramStart"/>
      <w:r w:rsidRPr="00550F68">
        <w:rPr>
          <w:rFonts w:ascii="Times New Roman" w:eastAsia="Calibri" w:hAnsi="Times New Roman" w:cs="Times New Roman"/>
          <w:sz w:val="24"/>
          <w:szCs w:val="24"/>
        </w:rPr>
        <w:t>- по публичным нормативным обязательствам округа на предоставление компенсационных выплат гражданам, имеющим звание «Почетный гражданин города Миасса» в соответствии с решением Собрания депутатов Миасского городского округа от 26.05.2017 года №2 на 2021 год в сумме 1724,6 тыс. рублей (с увеличением к первоначальному бюджету 2020 года на 66,3 тыс. рублей),</w:t>
      </w:r>
      <w:r w:rsidRPr="00550F68">
        <w:rPr>
          <w:sz w:val="28"/>
          <w:szCs w:val="28"/>
        </w:rPr>
        <w:t xml:space="preserve"> </w:t>
      </w:r>
      <w:r w:rsidRPr="00550F68">
        <w:rPr>
          <w:rFonts w:ascii="Times New Roman" w:hAnsi="Times New Roman" w:cs="Times New Roman"/>
          <w:sz w:val="24"/>
          <w:szCs w:val="24"/>
        </w:rPr>
        <w:t>на 2022 год в сумме 1793,6 тыс. рублей и на 2023</w:t>
      </w:r>
      <w:r>
        <w:rPr>
          <w:rFonts w:ascii="Times New Roman" w:hAnsi="Times New Roman" w:cs="Times New Roman"/>
          <w:sz w:val="24"/>
          <w:szCs w:val="24"/>
        </w:rPr>
        <w:t xml:space="preserve"> год</w:t>
      </w:r>
      <w:proofErr w:type="gramEnd"/>
      <w:r w:rsidRPr="00550F68">
        <w:rPr>
          <w:rFonts w:ascii="Times New Roman" w:hAnsi="Times New Roman" w:cs="Times New Roman"/>
          <w:sz w:val="24"/>
          <w:szCs w:val="24"/>
        </w:rPr>
        <w:t xml:space="preserve"> в сумме 1865,3 тыс. рублей</w:t>
      </w:r>
      <w:r w:rsidRPr="00550F68">
        <w:rPr>
          <w:rFonts w:ascii="Times New Roman" w:eastAsia="Calibri" w:hAnsi="Times New Roman" w:cs="Times New Roman"/>
          <w:sz w:val="24"/>
          <w:szCs w:val="24"/>
        </w:rPr>
        <w:t xml:space="preserve">. Производится индексация выплаты на очередной финансовый год путём умножения указанной выплаты на индекс инфляции, прогнозируемый на очередной финансовый год, установленный Постановлением Правительства Челябинской области; </w:t>
      </w:r>
    </w:p>
    <w:p w:rsidR="000D698E" w:rsidRPr="00550F68"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proofErr w:type="gramStart"/>
      <w:r w:rsidRPr="00550F68">
        <w:rPr>
          <w:rFonts w:ascii="Times New Roman" w:eastAsia="Calibri" w:hAnsi="Times New Roman" w:cs="Times New Roman"/>
          <w:sz w:val="24"/>
          <w:szCs w:val="24"/>
        </w:rPr>
        <w:t>- выплата ежемесячной надбавки к пенсии за выслугу лет лицам, замещавшим муниципальные должности муниципальной службы в соответствии с Положением «О назначении и выплате пенсии за выслугу лет лицам, замещавшим должности муниципальной службы Миасского городского округа» (утверждено решением Собрания депутатов Миасского городского округа от 29.07.2011 года №14, в редакции от 15.12.2016 года №12) и установленными распоряжениями Администрации Миасского городского округа размерами муниципальной</w:t>
      </w:r>
      <w:proofErr w:type="gramEnd"/>
      <w:r w:rsidRPr="00550F68">
        <w:rPr>
          <w:rFonts w:ascii="Times New Roman" w:eastAsia="Calibri" w:hAnsi="Times New Roman" w:cs="Times New Roman"/>
          <w:sz w:val="24"/>
          <w:szCs w:val="24"/>
        </w:rPr>
        <w:t xml:space="preserve"> пенсии, на 2021-2023</w:t>
      </w:r>
      <w:r>
        <w:rPr>
          <w:rFonts w:ascii="Times New Roman" w:eastAsia="Calibri" w:hAnsi="Times New Roman" w:cs="Times New Roman"/>
          <w:sz w:val="24"/>
          <w:szCs w:val="24"/>
        </w:rPr>
        <w:t xml:space="preserve"> годы </w:t>
      </w:r>
      <w:r w:rsidRPr="00550F68">
        <w:rPr>
          <w:rFonts w:ascii="Times New Roman" w:eastAsia="Calibri" w:hAnsi="Times New Roman" w:cs="Times New Roman"/>
          <w:sz w:val="24"/>
          <w:szCs w:val="24"/>
        </w:rPr>
        <w:t xml:space="preserve">в сумме по 12652,0 тыс. рублей </w:t>
      </w:r>
      <w:r w:rsidRPr="007777F4">
        <w:rPr>
          <w:rFonts w:ascii="Times New Roman" w:eastAsia="Calibri" w:hAnsi="Times New Roman" w:cs="Times New Roman"/>
          <w:sz w:val="24"/>
          <w:szCs w:val="24"/>
        </w:rPr>
        <w:t>ежегодно (с увеличением к первоначальному бюджету 2020 года на 6%). Увеличение объёма финансирования связано с увеличением количества</w:t>
      </w:r>
      <w:r w:rsidRPr="00581585">
        <w:rPr>
          <w:rFonts w:ascii="Times New Roman" w:eastAsia="Calibri" w:hAnsi="Times New Roman" w:cs="Times New Roman"/>
          <w:sz w:val="24"/>
          <w:szCs w:val="24"/>
        </w:rPr>
        <w:t xml:space="preserve"> получателей, а также индексацией окладов на 3% с 01.10.2020 года;</w:t>
      </w:r>
    </w:p>
    <w:p w:rsidR="000D698E" w:rsidRPr="00550F68"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proofErr w:type="gramStart"/>
      <w:r w:rsidRPr="00550F68">
        <w:rPr>
          <w:rFonts w:ascii="Times New Roman" w:eastAsia="Calibri" w:hAnsi="Times New Roman" w:cs="Times New Roman"/>
          <w:sz w:val="24"/>
          <w:szCs w:val="24"/>
        </w:rPr>
        <w:t xml:space="preserve">- компенсация расходов на медицинское обслуживание муниципальным служащим, вышедшим на пенсию, включая членов их семей, в рамках действующего порядка предоставления гарантий муниципальным служащим Миасского городского округа, утвержденного решением Собрания депутатов Миасского городского округа от </w:t>
      </w:r>
      <w:r>
        <w:rPr>
          <w:rFonts w:ascii="Times New Roman" w:eastAsia="Calibri" w:hAnsi="Times New Roman" w:cs="Times New Roman"/>
          <w:sz w:val="24"/>
          <w:szCs w:val="24"/>
        </w:rPr>
        <w:t xml:space="preserve"> </w:t>
      </w:r>
      <w:r w:rsidRPr="00550F68">
        <w:rPr>
          <w:rFonts w:ascii="Times New Roman" w:eastAsia="Calibri" w:hAnsi="Times New Roman" w:cs="Times New Roman"/>
          <w:sz w:val="24"/>
          <w:szCs w:val="24"/>
        </w:rPr>
        <w:t>29.10.2010 года №11, в редакции от 29.04.2011 года №14, на 2021-2023</w:t>
      </w:r>
      <w:r>
        <w:rPr>
          <w:rFonts w:ascii="Times New Roman" w:eastAsia="Calibri" w:hAnsi="Times New Roman" w:cs="Times New Roman"/>
          <w:sz w:val="24"/>
          <w:szCs w:val="24"/>
        </w:rPr>
        <w:t xml:space="preserve"> годы</w:t>
      </w:r>
      <w:r w:rsidRPr="00550F68">
        <w:rPr>
          <w:rFonts w:ascii="Times New Roman" w:eastAsia="Calibri" w:hAnsi="Times New Roman" w:cs="Times New Roman"/>
          <w:sz w:val="24"/>
          <w:szCs w:val="24"/>
        </w:rPr>
        <w:t xml:space="preserve"> в сумме по 810,0 тыс. рублей ежегодно (на уровне первоначального бюджета 2020 года). </w:t>
      </w:r>
      <w:proofErr w:type="gramEnd"/>
    </w:p>
    <w:p w:rsidR="000D698E" w:rsidRPr="00FA6317"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r w:rsidRPr="00550F68">
        <w:rPr>
          <w:rFonts w:ascii="Times New Roman" w:eastAsia="Calibri" w:hAnsi="Times New Roman" w:cs="Times New Roman"/>
          <w:sz w:val="24"/>
          <w:szCs w:val="24"/>
        </w:rPr>
        <w:t xml:space="preserve">- расходы </w:t>
      </w:r>
      <w:proofErr w:type="gramStart"/>
      <w:r w:rsidRPr="00550F68">
        <w:rPr>
          <w:rFonts w:ascii="Times New Roman" w:eastAsia="Calibri" w:hAnsi="Times New Roman" w:cs="Times New Roman"/>
          <w:sz w:val="24"/>
          <w:szCs w:val="24"/>
        </w:rPr>
        <w:t xml:space="preserve">на текущее содержание учреждений социального обслуживания населения за счет планируемого поступления в бюджет Округа доходов от оказания платных услуг казенными учреждениями </w:t>
      </w:r>
      <w:r>
        <w:rPr>
          <w:rFonts w:ascii="Times New Roman" w:eastAsia="Calibri" w:hAnsi="Times New Roman" w:cs="Times New Roman"/>
          <w:sz w:val="24"/>
          <w:szCs w:val="24"/>
        </w:rPr>
        <w:t>предусмотрены</w:t>
      </w:r>
      <w:r w:rsidRPr="00550F68">
        <w:rPr>
          <w:rFonts w:ascii="Times New Roman" w:eastAsia="Calibri" w:hAnsi="Times New Roman" w:cs="Times New Roman"/>
          <w:sz w:val="24"/>
          <w:szCs w:val="24"/>
        </w:rPr>
        <w:t xml:space="preserve"> в сумме</w:t>
      </w:r>
      <w:proofErr w:type="gramEnd"/>
      <w:r w:rsidRPr="00550F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 </w:t>
      </w:r>
      <w:r w:rsidRPr="00550F68">
        <w:rPr>
          <w:rFonts w:ascii="Times New Roman" w:eastAsia="Calibri" w:hAnsi="Times New Roman" w:cs="Times New Roman"/>
          <w:sz w:val="24"/>
          <w:szCs w:val="24"/>
        </w:rPr>
        <w:t xml:space="preserve">2910,0 тыс. рублей ежегодно (со снижением к первоначальному бюджету 2020 года на 390,0 тыс. рублей). </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ab/>
        <w:t xml:space="preserve">По результатам реализации </w:t>
      </w:r>
      <w:r w:rsidRPr="003E29E1">
        <w:rPr>
          <w:rFonts w:ascii="Times New Roman" w:eastAsia="Times New Roman" w:hAnsi="Times New Roman" w:cs="Times New Roman"/>
          <w:sz w:val="24"/>
          <w:szCs w:val="24"/>
          <w:lang w:eastAsia="ru-RU"/>
        </w:rPr>
        <w:t>подпрограммы в 2021-2023 годах планируется достичь максимального охвата групп населения Миасского городского</w:t>
      </w:r>
      <w:r w:rsidRPr="00550F68">
        <w:rPr>
          <w:rFonts w:ascii="Times New Roman" w:eastAsia="Times New Roman" w:hAnsi="Times New Roman" w:cs="Times New Roman"/>
          <w:sz w:val="24"/>
          <w:szCs w:val="24"/>
          <w:lang w:eastAsia="ru-RU"/>
        </w:rPr>
        <w:t xml:space="preserve"> округа, имеющих право на получение и получивших меры социальной поддержки и социальные услуги, а также поддержание качественного уровня оказания услуг населению Миасского городского округа.</w:t>
      </w:r>
    </w:p>
    <w:p w:rsidR="000D698E" w:rsidRPr="00FB7866" w:rsidRDefault="000D698E" w:rsidP="006B501D">
      <w:pPr>
        <w:tabs>
          <w:tab w:val="left" w:pos="709"/>
        </w:tabs>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color w:val="000000"/>
          <w:sz w:val="24"/>
          <w:szCs w:val="24"/>
          <w:lang w:eastAsia="ru-RU"/>
        </w:rPr>
        <w:tab/>
      </w:r>
      <w:r w:rsidRPr="00FB7866">
        <w:rPr>
          <w:rFonts w:ascii="Times New Roman" w:eastAsia="Times New Roman" w:hAnsi="Times New Roman" w:cs="Times New Roman"/>
          <w:color w:val="000000"/>
          <w:sz w:val="24"/>
          <w:szCs w:val="24"/>
          <w:u w:val="single"/>
          <w:lang w:eastAsia="ru-RU"/>
        </w:rPr>
        <w:t>Подпрограмма</w:t>
      </w:r>
      <w:r w:rsidR="000E0A42">
        <w:rPr>
          <w:rFonts w:ascii="Times New Roman" w:eastAsia="Times New Roman" w:hAnsi="Times New Roman" w:cs="Times New Roman"/>
          <w:sz w:val="24"/>
          <w:szCs w:val="24"/>
          <w:u w:val="single"/>
          <w:lang w:eastAsia="ru-RU"/>
        </w:rPr>
        <w:t xml:space="preserve"> «Доступная среда»</w:t>
      </w:r>
    </w:p>
    <w:p w:rsidR="000D698E" w:rsidRPr="00550F68" w:rsidRDefault="000D698E" w:rsidP="006B501D">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FB7866">
        <w:rPr>
          <w:rFonts w:ascii="Times New Roman" w:eastAsia="Times New Roman" w:hAnsi="Times New Roman" w:cs="Times New Roman"/>
          <w:sz w:val="24"/>
          <w:szCs w:val="24"/>
          <w:lang w:eastAsia="ru-RU"/>
        </w:rPr>
        <w:tab/>
      </w:r>
      <w:proofErr w:type="gramStart"/>
      <w:r w:rsidRPr="00FB7866">
        <w:rPr>
          <w:rFonts w:ascii="Times New Roman" w:eastAsia="Times New Roman" w:hAnsi="Times New Roman" w:cs="Times New Roman"/>
          <w:sz w:val="24"/>
          <w:szCs w:val="24"/>
          <w:lang w:eastAsia="ru-RU"/>
        </w:rPr>
        <w:t>В рамках подпрограммы запланированы расходы на 2021 год в сумме 150,0 тыс. рублей (с увеличением к первоначальному бюджету 2020 года на 128,0 тыс.</w:t>
      </w:r>
      <w:r>
        <w:rPr>
          <w:rFonts w:ascii="Times New Roman" w:eastAsia="Times New Roman" w:hAnsi="Times New Roman" w:cs="Times New Roman"/>
          <w:sz w:val="24"/>
          <w:szCs w:val="24"/>
          <w:lang w:eastAsia="ru-RU"/>
        </w:rPr>
        <w:t xml:space="preserve"> </w:t>
      </w:r>
      <w:r w:rsidRPr="00FB7866">
        <w:rPr>
          <w:rFonts w:ascii="Times New Roman" w:eastAsia="Times New Roman" w:hAnsi="Times New Roman" w:cs="Times New Roman"/>
          <w:sz w:val="24"/>
          <w:szCs w:val="24"/>
          <w:lang w:eastAsia="ru-RU"/>
        </w:rPr>
        <w:t>рублей) на приобретение переносного пандуса</w:t>
      </w:r>
      <w:r>
        <w:rPr>
          <w:rFonts w:ascii="Times New Roman" w:eastAsia="Times New Roman" w:hAnsi="Times New Roman" w:cs="Times New Roman"/>
          <w:sz w:val="24"/>
          <w:szCs w:val="24"/>
          <w:lang w:eastAsia="ru-RU"/>
        </w:rPr>
        <w:t xml:space="preserve">, </w:t>
      </w:r>
      <w:r w:rsidRPr="002C1A9E">
        <w:rPr>
          <w:rFonts w:ascii="Times New Roman" w:eastAsia="Times New Roman" w:hAnsi="Times New Roman" w:cs="Times New Roman"/>
          <w:sz w:val="24"/>
          <w:szCs w:val="24"/>
          <w:lang w:eastAsia="ru-RU"/>
        </w:rPr>
        <w:t>технических средств реабилитации для пунктов проката в муниципальных учреждениях социальной защиты населения</w:t>
      </w:r>
      <w:r w:rsidRPr="00FB7866">
        <w:rPr>
          <w:rFonts w:ascii="Times New Roman" w:eastAsia="Times New Roman" w:hAnsi="Times New Roman" w:cs="Times New Roman"/>
          <w:sz w:val="24"/>
          <w:szCs w:val="24"/>
          <w:lang w:eastAsia="ru-RU"/>
        </w:rPr>
        <w:t xml:space="preserve"> и организацию обучения инвалидов навыкам передвижения на колясках активного</w:t>
      </w:r>
      <w:r w:rsidRPr="00550F68">
        <w:rPr>
          <w:rFonts w:ascii="Times New Roman" w:eastAsia="Times New Roman" w:hAnsi="Times New Roman" w:cs="Times New Roman"/>
          <w:sz w:val="24"/>
          <w:szCs w:val="24"/>
          <w:lang w:eastAsia="ru-RU"/>
        </w:rPr>
        <w:t xml:space="preserve"> типа и прогулочных креслах-колясках муниципальными учреждениями социальной защиты </w:t>
      </w:r>
      <w:r w:rsidRPr="00FB7866">
        <w:rPr>
          <w:rFonts w:ascii="Times New Roman" w:eastAsia="Times New Roman" w:hAnsi="Times New Roman" w:cs="Times New Roman"/>
          <w:sz w:val="24"/>
          <w:szCs w:val="24"/>
          <w:lang w:eastAsia="ru-RU"/>
        </w:rPr>
        <w:t>населения.</w:t>
      </w:r>
      <w:proofErr w:type="gramEnd"/>
      <w:r w:rsidRPr="00550F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2022 год </w:t>
      </w:r>
      <w:r w:rsidRPr="00FB7866">
        <w:rPr>
          <w:rFonts w:ascii="Times New Roman" w:eastAsia="Times New Roman" w:hAnsi="Times New Roman" w:cs="Times New Roman"/>
          <w:sz w:val="24"/>
          <w:szCs w:val="24"/>
          <w:lang w:eastAsia="ru-RU"/>
        </w:rPr>
        <w:t xml:space="preserve">в сумме </w:t>
      </w:r>
      <w:r>
        <w:rPr>
          <w:rFonts w:ascii="Times New Roman" w:eastAsia="Times New Roman" w:hAnsi="Times New Roman" w:cs="Times New Roman"/>
          <w:sz w:val="24"/>
          <w:szCs w:val="24"/>
          <w:lang w:eastAsia="ru-RU"/>
        </w:rPr>
        <w:t>22</w:t>
      </w:r>
      <w:r w:rsidRPr="00FB7866">
        <w:rPr>
          <w:rFonts w:ascii="Times New Roman" w:eastAsia="Times New Roman" w:hAnsi="Times New Roman" w:cs="Times New Roman"/>
          <w:sz w:val="24"/>
          <w:szCs w:val="24"/>
          <w:lang w:eastAsia="ru-RU"/>
        </w:rPr>
        <w:t>,0 тыс. рублей</w:t>
      </w:r>
      <w:r>
        <w:rPr>
          <w:rFonts w:ascii="Times New Roman" w:eastAsia="Times New Roman" w:hAnsi="Times New Roman" w:cs="Times New Roman"/>
          <w:sz w:val="24"/>
          <w:szCs w:val="24"/>
          <w:lang w:eastAsia="ru-RU"/>
        </w:rPr>
        <w:t xml:space="preserve">, </w:t>
      </w:r>
      <w:r w:rsidRPr="00550F68">
        <w:rPr>
          <w:rFonts w:ascii="Times New Roman" w:eastAsia="Times New Roman" w:hAnsi="Times New Roman" w:cs="Times New Roman"/>
          <w:sz w:val="24"/>
          <w:szCs w:val="24"/>
          <w:lang w:eastAsia="ru-RU"/>
        </w:rPr>
        <w:t>на 2023 год – 4</w:t>
      </w:r>
      <w:r>
        <w:rPr>
          <w:rFonts w:ascii="Times New Roman" w:eastAsia="Times New Roman" w:hAnsi="Times New Roman" w:cs="Times New Roman"/>
          <w:sz w:val="24"/>
          <w:szCs w:val="24"/>
          <w:lang w:eastAsia="ru-RU"/>
        </w:rPr>
        <w:t>72</w:t>
      </w:r>
      <w:r w:rsidRPr="00550F68">
        <w:rPr>
          <w:rFonts w:ascii="Times New Roman" w:eastAsia="Times New Roman" w:hAnsi="Times New Roman" w:cs="Times New Roman"/>
          <w:sz w:val="24"/>
          <w:szCs w:val="24"/>
          <w:lang w:eastAsia="ru-RU"/>
        </w:rPr>
        <w:t>,0 тыс. рублей.</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0F68">
        <w:rPr>
          <w:rFonts w:ascii="Times New Roman" w:eastAsia="Times New Roman" w:hAnsi="Times New Roman" w:cs="Times New Roman"/>
          <w:sz w:val="24"/>
          <w:szCs w:val="24"/>
          <w:lang w:eastAsia="ru-RU"/>
        </w:rPr>
        <w:t xml:space="preserve">По результатам реализации подпрограммы планируется достижение следующих показателей: </w:t>
      </w:r>
    </w:p>
    <w:p w:rsidR="000D698E" w:rsidRPr="00887BD2" w:rsidRDefault="000D698E" w:rsidP="006B501D">
      <w:pPr>
        <w:tabs>
          <w:tab w:val="left" w:pos="709"/>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E29E1">
        <w:rPr>
          <w:rFonts w:ascii="Times New Roman" w:hAnsi="Times New Roman" w:cs="Times New Roman"/>
          <w:sz w:val="24"/>
          <w:szCs w:val="24"/>
        </w:rPr>
        <w:t xml:space="preserve">доля выполненных мероприятий, </w:t>
      </w:r>
      <w:r w:rsidRPr="003E29E1">
        <w:rPr>
          <w:rFonts w:ascii="Times New Roman" w:hAnsi="Times New Roman" w:cs="Times New Roman"/>
          <w:sz w:val="24"/>
          <w:szCs w:val="24"/>
          <w:lang w:eastAsia="ru-RU"/>
        </w:rPr>
        <w:t xml:space="preserve">связанных с реабилитацией и интеграцией инвалидов в общество </w:t>
      </w:r>
      <w:proofErr w:type="gramStart"/>
      <w:r w:rsidRPr="003E29E1">
        <w:rPr>
          <w:rFonts w:ascii="Times New Roman" w:hAnsi="Times New Roman" w:cs="Times New Roman"/>
          <w:sz w:val="24"/>
          <w:szCs w:val="24"/>
          <w:lang w:eastAsia="ru-RU"/>
        </w:rPr>
        <w:t>от</w:t>
      </w:r>
      <w:proofErr w:type="gramEnd"/>
      <w:r w:rsidRPr="003E29E1">
        <w:rPr>
          <w:rFonts w:ascii="Times New Roman" w:hAnsi="Times New Roman" w:cs="Times New Roman"/>
          <w:sz w:val="24"/>
          <w:szCs w:val="24"/>
          <w:lang w:eastAsia="ru-RU"/>
        </w:rPr>
        <w:t xml:space="preserve"> запланированных – не менее 95%;</w:t>
      </w:r>
      <w:r w:rsidRPr="00887BD2">
        <w:rPr>
          <w:rFonts w:ascii="Times New Roman" w:hAnsi="Times New Roman" w:cs="Times New Roman"/>
          <w:sz w:val="24"/>
          <w:szCs w:val="24"/>
        </w:rPr>
        <w:t xml:space="preserve"> </w:t>
      </w:r>
    </w:p>
    <w:p w:rsidR="000D698E" w:rsidRDefault="000D698E" w:rsidP="006B501D">
      <w:pPr>
        <w:tabs>
          <w:tab w:val="left" w:pos="709"/>
        </w:tabs>
        <w:autoSpaceDE w:val="0"/>
        <w:spacing w:after="0" w:line="240" w:lineRule="auto"/>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и</w:t>
      </w:r>
      <w:r w:rsidRPr="00887BD2">
        <w:rPr>
          <w:rFonts w:ascii="Times New Roman" w:hAnsi="Times New Roman" w:cs="Times New Roman"/>
          <w:spacing w:val="2"/>
          <w:sz w:val="24"/>
          <w:szCs w:val="24"/>
          <w:shd w:val="clear" w:color="auto" w:fill="FFFFFF"/>
        </w:rPr>
        <w:t xml:space="preserve">сполнение бюджета Миасского городского округа </w:t>
      </w:r>
      <w:r w:rsidRPr="003E29E1">
        <w:rPr>
          <w:rFonts w:ascii="Times New Roman" w:hAnsi="Times New Roman" w:cs="Times New Roman"/>
          <w:spacing w:val="2"/>
          <w:sz w:val="24"/>
          <w:szCs w:val="24"/>
          <w:shd w:val="clear" w:color="auto" w:fill="FFFFFF"/>
        </w:rPr>
        <w:t>по итогам года,  направленное н</w:t>
      </w:r>
      <w:r w:rsidRPr="003E29E1">
        <w:rPr>
          <w:rFonts w:ascii="Times New Roman" w:hAnsi="Times New Roman" w:cs="Times New Roman"/>
          <w:sz w:val="24"/>
          <w:szCs w:val="24"/>
          <w:lang w:eastAsia="ru-RU"/>
        </w:rPr>
        <w:t xml:space="preserve">а организацию мероприятий по реабилитации и интеграции инвалидов в общество, а так же </w:t>
      </w:r>
      <w:r w:rsidRPr="003E29E1">
        <w:rPr>
          <w:rFonts w:ascii="Times New Roman" w:hAnsi="Times New Roman" w:cs="Times New Roman"/>
          <w:spacing w:val="2"/>
          <w:sz w:val="24"/>
          <w:szCs w:val="24"/>
          <w:shd w:val="clear" w:color="auto" w:fill="FFFFFF"/>
        </w:rPr>
        <w:t xml:space="preserve"> на </w:t>
      </w:r>
      <w:r w:rsidRPr="003E29E1">
        <w:rPr>
          <w:rFonts w:ascii="Times New Roman" w:hAnsi="Times New Roman" w:cs="Times New Roman"/>
          <w:sz w:val="24"/>
          <w:szCs w:val="24"/>
          <w:lang w:eastAsia="ru-RU"/>
        </w:rPr>
        <w:t>обеспечение беспрепятственного доступа инвалидов к объектам социальной инфраструктуры и информации</w:t>
      </w:r>
      <w:r w:rsidRPr="003E29E1">
        <w:rPr>
          <w:rFonts w:ascii="Times New Roman" w:hAnsi="Times New Roman" w:cs="Times New Roman"/>
          <w:spacing w:val="2"/>
          <w:sz w:val="24"/>
          <w:szCs w:val="24"/>
          <w:shd w:val="clear" w:color="auto" w:fill="FFFFFF"/>
        </w:rPr>
        <w:t xml:space="preserve"> в рамках настоящей муниципальной под</w:t>
      </w:r>
      <w:r w:rsidRPr="00887BD2">
        <w:rPr>
          <w:rFonts w:ascii="Times New Roman" w:hAnsi="Times New Roman" w:cs="Times New Roman"/>
          <w:spacing w:val="2"/>
          <w:sz w:val="24"/>
          <w:szCs w:val="24"/>
          <w:shd w:val="clear" w:color="auto" w:fill="FFFFFF"/>
        </w:rPr>
        <w:t xml:space="preserve">программы </w:t>
      </w:r>
      <w:r>
        <w:rPr>
          <w:rFonts w:ascii="Times New Roman" w:hAnsi="Times New Roman" w:cs="Times New Roman"/>
          <w:spacing w:val="2"/>
          <w:sz w:val="24"/>
          <w:szCs w:val="24"/>
          <w:shd w:val="clear" w:color="auto" w:fill="FFFFFF"/>
        </w:rPr>
        <w:t>–</w:t>
      </w:r>
      <w:r w:rsidRPr="00887BD2">
        <w:rPr>
          <w:rFonts w:ascii="Times New Roman" w:hAnsi="Times New Roman" w:cs="Times New Roman"/>
          <w:spacing w:val="2"/>
          <w:sz w:val="24"/>
          <w:szCs w:val="24"/>
          <w:shd w:val="clear" w:color="auto" w:fill="FFFFFF"/>
        </w:rPr>
        <w:t xml:space="preserve"> не менее 95%.</w:t>
      </w:r>
    </w:p>
    <w:p w:rsidR="000D698E" w:rsidRPr="00550F68" w:rsidRDefault="000D698E" w:rsidP="006B501D">
      <w:pPr>
        <w:tabs>
          <w:tab w:val="left" w:pos="709"/>
        </w:tabs>
        <w:spacing w:after="0" w:line="240" w:lineRule="auto"/>
        <w:jc w:val="both"/>
        <w:rPr>
          <w:rFonts w:ascii="Times New Roman" w:eastAsia="Calibri" w:hAnsi="Times New Roman" w:cs="Times New Roman"/>
          <w:sz w:val="24"/>
          <w:szCs w:val="24"/>
          <w:u w:val="single"/>
        </w:rPr>
      </w:pPr>
      <w:r w:rsidRPr="00550F68">
        <w:rPr>
          <w:rFonts w:ascii="Times New Roman" w:eastAsia="Times New Roman" w:hAnsi="Times New Roman" w:cs="Times New Roman"/>
          <w:sz w:val="24"/>
          <w:szCs w:val="24"/>
          <w:lang w:eastAsia="ru-RU"/>
        </w:rPr>
        <w:tab/>
      </w:r>
      <w:r w:rsidRPr="00550F68">
        <w:rPr>
          <w:rFonts w:ascii="Times New Roman" w:eastAsia="Calibri" w:hAnsi="Times New Roman" w:cs="Times New Roman"/>
          <w:color w:val="000000"/>
          <w:sz w:val="24"/>
          <w:szCs w:val="24"/>
          <w:u w:val="single"/>
        </w:rPr>
        <w:t xml:space="preserve">Подпрограмма </w:t>
      </w:r>
      <w:r w:rsidRPr="00550F68">
        <w:rPr>
          <w:rFonts w:ascii="Times New Roman" w:eastAsia="Calibri" w:hAnsi="Times New Roman" w:cs="Times New Roman"/>
          <w:sz w:val="24"/>
          <w:szCs w:val="24"/>
          <w:u w:val="single"/>
        </w:rPr>
        <w:t>«Крепкая семья»</w:t>
      </w:r>
    </w:p>
    <w:p w:rsidR="000D698E" w:rsidRPr="00550F68" w:rsidRDefault="000D698E" w:rsidP="006B501D">
      <w:pPr>
        <w:tabs>
          <w:tab w:val="left" w:pos="709"/>
        </w:tabs>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color w:val="000000"/>
          <w:sz w:val="24"/>
          <w:szCs w:val="24"/>
          <w:lang w:eastAsia="ru-RU"/>
        </w:rPr>
        <w:tab/>
        <w:t>В рамках</w:t>
      </w:r>
      <w:r w:rsidRPr="00550F68">
        <w:rPr>
          <w:rFonts w:ascii="Times New Roman" w:eastAsia="Times New Roman" w:hAnsi="Times New Roman" w:cs="Times New Roman"/>
          <w:b/>
          <w:color w:val="000000"/>
          <w:sz w:val="24"/>
          <w:szCs w:val="24"/>
          <w:lang w:eastAsia="ru-RU"/>
        </w:rPr>
        <w:t xml:space="preserve"> </w:t>
      </w:r>
      <w:r w:rsidRPr="00550F68">
        <w:rPr>
          <w:rFonts w:ascii="Times New Roman" w:eastAsia="Times New Roman" w:hAnsi="Times New Roman" w:cs="Times New Roman"/>
          <w:color w:val="000000"/>
          <w:sz w:val="24"/>
          <w:szCs w:val="24"/>
          <w:lang w:eastAsia="ru-RU"/>
        </w:rPr>
        <w:t>подпрограммы</w:t>
      </w:r>
      <w:r w:rsidRPr="00550F68">
        <w:rPr>
          <w:rFonts w:ascii="Times New Roman" w:eastAsia="Times New Roman" w:hAnsi="Times New Roman" w:cs="Times New Roman"/>
          <w:sz w:val="24"/>
          <w:szCs w:val="24"/>
          <w:lang w:eastAsia="ru-RU"/>
        </w:rPr>
        <w:t xml:space="preserve"> в 202</w:t>
      </w:r>
      <w:r>
        <w:rPr>
          <w:rFonts w:ascii="Times New Roman" w:eastAsia="Times New Roman" w:hAnsi="Times New Roman" w:cs="Times New Roman"/>
          <w:sz w:val="24"/>
          <w:szCs w:val="24"/>
          <w:lang w:eastAsia="ru-RU"/>
        </w:rPr>
        <w:t>1</w:t>
      </w:r>
      <w:r w:rsidRPr="00550F68">
        <w:rPr>
          <w:rFonts w:ascii="Times New Roman" w:eastAsia="Times New Roman" w:hAnsi="Times New Roman" w:cs="Times New Roman"/>
          <w:sz w:val="24"/>
          <w:szCs w:val="24"/>
          <w:lang w:eastAsia="ru-RU"/>
        </w:rPr>
        <w:t xml:space="preserve"> году планируется проведение мероприятий, направленных на оказание медико-социальной, психологической, материальной помощи семьям, находящимся в трудной жизненной ситуации и социально опасном положении, а также проведение мероприятий, повышающих статус семьи, материнства и детства. Приобретение и установка автономных пожарных </w:t>
      </w:r>
      <w:proofErr w:type="spellStart"/>
      <w:r w:rsidRPr="00550F68">
        <w:rPr>
          <w:rFonts w:ascii="Times New Roman" w:eastAsia="Times New Roman" w:hAnsi="Times New Roman" w:cs="Times New Roman"/>
          <w:sz w:val="24"/>
          <w:szCs w:val="24"/>
          <w:lang w:eastAsia="ru-RU"/>
        </w:rPr>
        <w:t>извещателей</w:t>
      </w:r>
      <w:proofErr w:type="spellEnd"/>
      <w:r w:rsidRPr="00550F68">
        <w:rPr>
          <w:rFonts w:ascii="Times New Roman" w:eastAsia="Times New Roman" w:hAnsi="Times New Roman" w:cs="Times New Roman"/>
          <w:sz w:val="24"/>
          <w:szCs w:val="24"/>
          <w:lang w:eastAsia="ru-RU"/>
        </w:rPr>
        <w:t xml:space="preserve"> раннего обнаружения пожаров в домах семей, состоящих на учете в МКУСО «Центр». Расходы запланированы в сумме 328,5 тыс. рублей (</w:t>
      </w:r>
      <w:r w:rsidRPr="00550F68">
        <w:rPr>
          <w:rFonts w:ascii="Times New Roman" w:eastAsia="Calibri" w:hAnsi="Times New Roman" w:cs="Times New Roman"/>
          <w:sz w:val="24"/>
          <w:szCs w:val="24"/>
        </w:rPr>
        <w:t>на уровне первоначального бюджета 2020 года</w:t>
      </w:r>
      <w:r w:rsidRPr="00385E3F">
        <w:rPr>
          <w:rFonts w:ascii="Times New Roman" w:eastAsia="Times New Roman" w:hAnsi="Times New Roman" w:cs="Times New Roman"/>
          <w:sz w:val="24"/>
          <w:szCs w:val="24"/>
          <w:lang w:eastAsia="ru-RU"/>
        </w:rPr>
        <w:t>). На 2022</w:t>
      </w:r>
      <w:r>
        <w:rPr>
          <w:rFonts w:ascii="Times New Roman" w:eastAsia="Times New Roman" w:hAnsi="Times New Roman" w:cs="Times New Roman"/>
          <w:sz w:val="24"/>
          <w:szCs w:val="24"/>
          <w:lang w:eastAsia="ru-RU"/>
        </w:rPr>
        <w:t>-</w:t>
      </w:r>
      <w:r w:rsidRPr="00385E3F">
        <w:rPr>
          <w:rFonts w:ascii="Times New Roman" w:eastAsia="Times New Roman" w:hAnsi="Times New Roman" w:cs="Times New Roman"/>
          <w:sz w:val="24"/>
          <w:szCs w:val="24"/>
          <w:lang w:eastAsia="ru-RU"/>
        </w:rPr>
        <w:t>2023 годы предусмотрены расходы в сумме по 328,5  тыс.</w:t>
      </w:r>
      <w:r>
        <w:rPr>
          <w:rFonts w:ascii="Times New Roman" w:eastAsia="Times New Roman" w:hAnsi="Times New Roman" w:cs="Times New Roman"/>
          <w:sz w:val="24"/>
          <w:szCs w:val="24"/>
          <w:lang w:eastAsia="ru-RU"/>
        </w:rPr>
        <w:t xml:space="preserve"> </w:t>
      </w:r>
      <w:r w:rsidRPr="00385E3F">
        <w:rPr>
          <w:rFonts w:ascii="Times New Roman" w:eastAsia="Times New Roman" w:hAnsi="Times New Roman" w:cs="Times New Roman"/>
          <w:sz w:val="24"/>
          <w:szCs w:val="24"/>
          <w:lang w:eastAsia="ru-RU"/>
        </w:rPr>
        <w:t>рублей ежегодно.</w:t>
      </w:r>
    </w:p>
    <w:p w:rsidR="000D698E" w:rsidRPr="00550F68" w:rsidRDefault="000D698E" w:rsidP="006B501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xml:space="preserve">По результатам реализации подпрограммы планируется достижение следующих показателей: </w:t>
      </w:r>
    </w:p>
    <w:p w:rsidR="000D698E" w:rsidRPr="00550F68" w:rsidRDefault="000D698E" w:rsidP="006B501D">
      <w:pPr>
        <w:tabs>
          <w:tab w:val="left" w:pos="709"/>
        </w:tabs>
        <w:spacing w:after="0" w:line="240" w:lineRule="auto"/>
        <w:jc w:val="both"/>
        <w:rPr>
          <w:rFonts w:ascii="Times New Roman" w:hAnsi="Times New Roman" w:cs="Times New Roman"/>
          <w:sz w:val="24"/>
          <w:szCs w:val="24"/>
          <w:lang w:eastAsia="ru-RU"/>
        </w:rPr>
      </w:pPr>
      <w:r w:rsidRPr="00550F68">
        <w:rPr>
          <w:rFonts w:ascii="Times New Roman" w:eastAsia="Calibri" w:hAnsi="Times New Roman" w:cs="Times New Roman"/>
          <w:sz w:val="24"/>
          <w:szCs w:val="24"/>
        </w:rPr>
        <w:t xml:space="preserve">- </w:t>
      </w:r>
      <w:r w:rsidRPr="00550F68">
        <w:rPr>
          <w:rFonts w:ascii="Times New Roman" w:hAnsi="Times New Roman" w:cs="Times New Roman"/>
          <w:sz w:val="24"/>
          <w:szCs w:val="24"/>
          <w:lang w:eastAsia="ru-RU"/>
        </w:rPr>
        <w:t xml:space="preserve">доля семей, находящихся в трудной жизненной ситуации и семей, находящихся в социально-опасном положении, получивших меры социальной поддержки от общего числа обратившихся семей, нуждающихся в мерах социальной поддержки, оказании </w:t>
      </w:r>
      <w:r w:rsidRPr="00550F68">
        <w:rPr>
          <w:rFonts w:ascii="Times New Roman" w:hAnsi="Times New Roman" w:cs="Times New Roman"/>
          <w:sz w:val="24"/>
          <w:szCs w:val="24"/>
          <w:lang w:eastAsia="zh-CN"/>
        </w:rPr>
        <w:t xml:space="preserve">социальной помощи – </w:t>
      </w:r>
      <w:r w:rsidRPr="00550F68">
        <w:rPr>
          <w:rFonts w:ascii="Times New Roman" w:hAnsi="Times New Roman" w:cs="Times New Roman"/>
          <w:sz w:val="24"/>
          <w:szCs w:val="24"/>
          <w:lang w:eastAsia="ru-RU"/>
        </w:rPr>
        <w:t>100%;</w:t>
      </w:r>
    </w:p>
    <w:p w:rsidR="000D698E" w:rsidRPr="00550F68" w:rsidRDefault="000D698E" w:rsidP="006B501D">
      <w:pPr>
        <w:tabs>
          <w:tab w:val="left" w:pos="709"/>
          <w:tab w:val="left" w:pos="1134"/>
        </w:tabs>
        <w:spacing w:after="0" w:line="240" w:lineRule="auto"/>
        <w:contextualSpacing/>
        <w:jc w:val="both"/>
        <w:rPr>
          <w:rFonts w:ascii="Times New Roman" w:eastAsia="Arial Unicode MS" w:hAnsi="Times New Roman" w:cs="Times New Roman"/>
          <w:kern w:val="1"/>
          <w:sz w:val="24"/>
          <w:szCs w:val="24"/>
          <w:lang w:eastAsia="ru-RU"/>
        </w:rPr>
      </w:pPr>
      <w:r w:rsidRPr="000B5456">
        <w:rPr>
          <w:rFonts w:ascii="Times New Roman" w:eastAsia="Calibri" w:hAnsi="Times New Roman" w:cs="Times New Roman"/>
          <w:sz w:val="24"/>
          <w:szCs w:val="24"/>
          <w:lang w:eastAsia="ru-RU"/>
        </w:rPr>
        <w:t>- доля фактически проведенных мероприятий,</w:t>
      </w:r>
      <w:r w:rsidRPr="000B5456">
        <w:rPr>
          <w:rFonts w:ascii="Times New Roman" w:eastAsia="Arial Unicode MS" w:hAnsi="Times New Roman" w:cs="Times New Roman"/>
          <w:kern w:val="1"/>
          <w:sz w:val="24"/>
          <w:szCs w:val="24"/>
          <w:lang w:eastAsia="ru-RU"/>
        </w:rPr>
        <w:t xml:space="preserve"> повышающих статус семьи, материнства и детства </w:t>
      </w:r>
      <w:proofErr w:type="gramStart"/>
      <w:r w:rsidRPr="000B5456">
        <w:rPr>
          <w:rFonts w:ascii="Times New Roman" w:eastAsia="Arial Unicode MS" w:hAnsi="Times New Roman" w:cs="Times New Roman"/>
          <w:kern w:val="1"/>
          <w:sz w:val="24"/>
          <w:szCs w:val="24"/>
          <w:lang w:eastAsia="ru-RU"/>
        </w:rPr>
        <w:t>от</w:t>
      </w:r>
      <w:proofErr w:type="gramEnd"/>
      <w:r w:rsidRPr="000B5456">
        <w:rPr>
          <w:rFonts w:ascii="Times New Roman" w:eastAsia="Arial Unicode MS" w:hAnsi="Times New Roman" w:cs="Times New Roman"/>
          <w:kern w:val="1"/>
          <w:sz w:val="24"/>
          <w:szCs w:val="24"/>
          <w:lang w:eastAsia="ru-RU"/>
        </w:rPr>
        <w:t xml:space="preserve"> запланированных - 100%.</w:t>
      </w:r>
    </w:p>
    <w:p w:rsidR="000D698E" w:rsidRPr="00550F68"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u w:val="single"/>
        </w:rPr>
      </w:pPr>
      <w:r w:rsidRPr="00550F68">
        <w:rPr>
          <w:rFonts w:ascii="Times New Roman" w:eastAsia="Calibri" w:hAnsi="Times New Roman" w:cs="Times New Roman"/>
          <w:color w:val="000000"/>
          <w:sz w:val="24"/>
          <w:szCs w:val="24"/>
        </w:rPr>
        <w:tab/>
      </w:r>
      <w:r w:rsidRPr="00550F68">
        <w:rPr>
          <w:rFonts w:ascii="Times New Roman" w:eastAsia="Calibri" w:hAnsi="Times New Roman" w:cs="Times New Roman"/>
          <w:color w:val="000000"/>
          <w:sz w:val="24"/>
          <w:szCs w:val="24"/>
          <w:u w:val="single"/>
        </w:rPr>
        <w:t>Подпрограмма «</w:t>
      </w:r>
      <w:r w:rsidRPr="00550F68">
        <w:rPr>
          <w:rFonts w:ascii="Times New Roman" w:eastAsia="Calibri" w:hAnsi="Times New Roman" w:cs="Times New Roman"/>
          <w:sz w:val="24"/>
          <w:szCs w:val="24"/>
          <w:u w:val="single"/>
        </w:rPr>
        <w:t>Организация исполнения муниципальной программы «Социальная защита населения Миасского городского округа</w:t>
      </w:r>
      <w:r w:rsidR="000E0A42">
        <w:rPr>
          <w:rFonts w:ascii="Calibri" w:eastAsia="Calibri" w:hAnsi="Calibri" w:cs="Times New Roman"/>
          <w:sz w:val="24"/>
          <w:szCs w:val="24"/>
          <w:u w:val="single"/>
        </w:rPr>
        <w:t>»</w:t>
      </w:r>
    </w:p>
    <w:p w:rsidR="000D698E" w:rsidRPr="00FB7866" w:rsidRDefault="000D698E" w:rsidP="006B501D">
      <w:pPr>
        <w:tabs>
          <w:tab w:val="left" w:pos="709"/>
          <w:tab w:val="left" w:pos="1134"/>
        </w:tabs>
        <w:spacing w:after="0" w:line="240" w:lineRule="auto"/>
        <w:contextualSpacing/>
        <w:jc w:val="both"/>
        <w:rPr>
          <w:rFonts w:ascii="Times New Roman" w:eastAsia="Calibri" w:hAnsi="Times New Roman" w:cs="Times New Roman"/>
          <w:sz w:val="24"/>
          <w:szCs w:val="24"/>
        </w:rPr>
      </w:pPr>
      <w:r w:rsidRPr="00550F68">
        <w:rPr>
          <w:rFonts w:ascii="Times New Roman" w:eastAsia="Calibri" w:hAnsi="Times New Roman" w:cs="Times New Roman"/>
          <w:i/>
          <w:color w:val="000000"/>
          <w:sz w:val="24"/>
          <w:szCs w:val="24"/>
        </w:rPr>
        <w:tab/>
      </w:r>
      <w:proofErr w:type="gramStart"/>
      <w:r w:rsidRPr="00550F68">
        <w:rPr>
          <w:rFonts w:ascii="Times New Roman" w:eastAsia="Calibri" w:hAnsi="Times New Roman" w:cs="Times New Roman"/>
          <w:sz w:val="24"/>
          <w:szCs w:val="24"/>
        </w:rPr>
        <w:t>В рамках подпрограммы запланированы расходы на 2021</w:t>
      </w:r>
      <w:r>
        <w:rPr>
          <w:rFonts w:ascii="Times New Roman" w:eastAsia="Calibri" w:hAnsi="Times New Roman" w:cs="Times New Roman"/>
          <w:sz w:val="24"/>
          <w:szCs w:val="24"/>
        </w:rPr>
        <w:t xml:space="preserve"> год в сумме</w:t>
      </w:r>
      <w:r w:rsidRPr="00550F68">
        <w:rPr>
          <w:rFonts w:ascii="Times New Roman" w:eastAsia="Calibri" w:hAnsi="Times New Roman" w:cs="Times New Roman"/>
          <w:sz w:val="24"/>
          <w:szCs w:val="24"/>
        </w:rPr>
        <w:t xml:space="preserve"> 7335,4 тыс. рублей </w:t>
      </w:r>
      <w:r>
        <w:rPr>
          <w:rFonts w:ascii="Times New Roman" w:eastAsia="Calibri" w:hAnsi="Times New Roman" w:cs="Times New Roman"/>
          <w:sz w:val="24"/>
          <w:szCs w:val="24"/>
        </w:rPr>
        <w:t>(</w:t>
      </w:r>
      <w:r w:rsidRPr="00550F68">
        <w:rPr>
          <w:rFonts w:ascii="Times New Roman" w:eastAsia="Calibri" w:hAnsi="Times New Roman" w:cs="Times New Roman"/>
          <w:sz w:val="24"/>
          <w:szCs w:val="24"/>
        </w:rPr>
        <w:t xml:space="preserve">с увеличением к первоначальному бюджету 2020 года на </w:t>
      </w:r>
      <w:r>
        <w:rPr>
          <w:rFonts w:ascii="Times New Roman" w:eastAsia="Calibri" w:hAnsi="Times New Roman" w:cs="Times New Roman"/>
          <w:sz w:val="24"/>
          <w:szCs w:val="24"/>
        </w:rPr>
        <w:t>145,8</w:t>
      </w:r>
      <w:r w:rsidRPr="00550F68">
        <w:rPr>
          <w:rFonts w:ascii="Times New Roman" w:eastAsia="Calibri" w:hAnsi="Times New Roman" w:cs="Times New Roman"/>
          <w:sz w:val="24"/>
          <w:szCs w:val="24"/>
        </w:rPr>
        <w:t xml:space="preserve"> тыс. рублей</w:t>
      </w:r>
      <w:r>
        <w:rPr>
          <w:rFonts w:ascii="Times New Roman" w:eastAsia="Calibri" w:hAnsi="Times New Roman" w:cs="Times New Roman"/>
          <w:sz w:val="24"/>
          <w:szCs w:val="24"/>
        </w:rPr>
        <w:t xml:space="preserve">, или 2,0%) </w:t>
      </w:r>
      <w:r w:rsidRPr="00550F68">
        <w:rPr>
          <w:rFonts w:ascii="Times New Roman" w:eastAsia="Calibri" w:hAnsi="Times New Roman" w:cs="Times New Roman"/>
          <w:sz w:val="24"/>
          <w:szCs w:val="24"/>
        </w:rPr>
        <w:t xml:space="preserve">на оплату труда работникам Управления социальной защиты населения Администрации Миасского городского </w:t>
      </w:r>
      <w:r w:rsidRPr="000B5456">
        <w:rPr>
          <w:rFonts w:ascii="Times New Roman" w:eastAsia="Calibri" w:hAnsi="Times New Roman" w:cs="Times New Roman"/>
          <w:sz w:val="24"/>
          <w:szCs w:val="24"/>
        </w:rPr>
        <w:t>округа, расходы</w:t>
      </w:r>
      <w:r w:rsidRPr="00550F68">
        <w:rPr>
          <w:rFonts w:ascii="Times New Roman" w:eastAsia="Calibri" w:hAnsi="Times New Roman" w:cs="Times New Roman"/>
          <w:sz w:val="24"/>
          <w:szCs w:val="24"/>
        </w:rPr>
        <w:t xml:space="preserve"> на обеспечение гарантий муниципальным служащим, коммунальные услуги, горюче-смазочные материалы, оплата содержания текущего ремонта оборудования и инвентаря, налоги на имущество, транспортный и</w:t>
      </w:r>
      <w:proofErr w:type="gramEnd"/>
      <w:r w:rsidRPr="00550F68">
        <w:rPr>
          <w:rFonts w:ascii="Times New Roman" w:eastAsia="Calibri" w:hAnsi="Times New Roman" w:cs="Times New Roman"/>
          <w:sz w:val="24"/>
          <w:szCs w:val="24"/>
        </w:rPr>
        <w:t xml:space="preserve"> земельный налог, прочие расходы и услуги. Увеличение расходов в 2021 году по сравнению с первоначальным бюджетом на 2020 год </w:t>
      </w:r>
      <w:r>
        <w:rPr>
          <w:rFonts w:ascii="Times New Roman" w:eastAsia="Calibri" w:hAnsi="Times New Roman" w:cs="Times New Roman"/>
          <w:sz w:val="24"/>
          <w:szCs w:val="24"/>
        </w:rPr>
        <w:t xml:space="preserve"> </w:t>
      </w:r>
      <w:r w:rsidRPr="00FB7866">
        <w:rPr>
          <w:rFonts w:ascii="Times New Roman" w:eastAsia="Calibri" w:hAnsi="Times New Roman" w:cs="Times New Roman"/>
          <w:sz w:val="24"/>
          <w:szCs w:val="24"/>
        </w:rPr>
        <w:t xml:space="preserve">связано с повышением фонда оплаты труда муниципальным и немуниципальным служащим с 1 октября 2020 года на 3%  по Решениям Собрания депутатов Миасского городского округа № 15,16 от 27.11.2020 года. </w:t>
      </w:r>
    </w:p>
    <w:p w:rsidR="000D698E" w:rsidRPr="00550F68" w:rsidRDefault="000D698E" w:rsidP="006B501D">
      <w:pPr>
        <w:tabs>
          <w:tab w:val="left" w:pos="709"/>
        </w:tabs>
        <w:ind w:firstLine="709"/>
        <w:contextualSpacing/>
        <w:jc w:val="both"/>
        <w:rPr>
          <w:rFonts w:ascii="Times New Roman" w:eastAsia="Calibri" w:hAnsi="Times New Roman" w:cs="Times New Roman"/>
          <w:sz w:val="24"/>
          <w:szCs w:val="24"/>
        </w:rPr>
      </w:pPr>
      <w:r w:rsidRPr="00FB7866">
        <w:rPr>
          <w:rFonts w:ascii="Times New Roman" w:eastAsia="Calibri" w:hAnsi="Times New Roman" w:cs="Times New Roman"/>
          <w:sz w:val="24"/>
          <w:szCs w:val="24"/>
        </w:rPr>
        <w:t>На 2022 год предусмотрены расходы в сумме 7509,1 тыс. рублей</w:t>
      </w:r>
      <w:r>
        <w:rPr>
          <w:rFonts w:ascii="Times New Roman" w:eastAsia="Calibri" w:hAnsi="Times New Roman" w:cs="Times New Roman"/>
          <w:sz w:val="24"/>
          <w:szCs w:val="24"/>
        </w:rPr>
        <w:t>, на 2023 год  в сумме 7510,0 тыс. рублей.</w:t>
      </w:r>
    </w:p>
    <w:p w:rsidR="0068181C" w:rsidRPr="009A7111" w:rsidRDefault="0068181C" w:rsidP="006B501D">
      <w:pPr>
        <w:tabs>
          <w:tab w:val="left" w:pos="709"/>
        </w:tabs>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000E0A42">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По подпрограмме</w:t>
      </w:r>
      <w:r w:rsidRPr="007F78D6">
        <w:rPr>
          <w:rFonts w:ascii="Times New Roman" w:eastAsia="Times New Roman" w:hAnsi="Times New Roman" w:cs="Times New Roman"/>
          <w:sz w:val="24"/>
          <w:szCs w:val="24"/>
          <w:lang w:eastAsia="ru-RU"/>
        </w:rPr>
        <w:t xml:space="preserve"> «Доступная среда»</w:t>
      </w:r>
      <w:r>
        <w:rPr>
          <w:rFonts w:ascii="Times New Roman" w:eastAsia="Times New Roman" w:hAnsi="Times New Roman" w:cs="Times New Roman"/>
          <w:sz w:val="24"/>
          <w:szCs w:val="24"/>
          <w:lang w:eastAsia="ru-RU"/>
        </w:rPr>
        <w:t xml:space="preserve"> м</w:t>
      </w:r>
      <w:r w:rsidRPr="0068181C">
        <w:rPr>
          <w:rFonts w:ascii="Times New Roman" w:eastAsia="Times New Roman" w:hAnsi="Times New Roman" w:cs="Times New Roman"/>
          <w:sz w:val="24"/>
          <w:szCs w:val="24"/>
          <w:lang w:eastAsia="ru-RU"/>
        </w:rPr>
        <w:t>униципальн</w:t>
      </w:r>
      <w:r>
        <w:rPr>
          <w:rFonts w:ascii="Times New Roman" w:eastAsia="Times New Roman" w:hAnsi="Times New Roman" w:cs="Times New Roman"/>
          <w:sz w:val="24"/>
          <w:szCs w:val="24"/>
          <w:lang w:eastAsia="ru-RU"/>
        </w:rPr>
        <w:t>ой</w:t>
      </w:r>
      <w:r w:rsidRPr="0068181C">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 xml:space="preserve">ы </w:t>
      </w:r>
      <w:r w:rsidRPr="0068181C">
        <w:rPr>
          <w:rFonts w:ascii="Times New Roman" w:eastAsia="Times New Roman" w:hAnsi="Times New Roman" w:cs="Times New Roman"/>
          <w:sz w:val="24"/>
          <w:szCs w:val="24"/>
          <w:lang w:eastAsia="ru-RU"/>
        </w:rPr>
        <w:t>«Социальная защита населения Миасского городского округа»</w:t>
      </w:r>
      <w:r w:rsidR="000E0A42">
        <w:rPr>
          <w:rFonts w:ascii="Times New Roman" w:eastAsia="Times New Roman" w:hAnsi="Times New Roman" w:cs="Times New Roman"/>
          <w:sz w:val="24"/>
          <w:szCs w:val="24"/>
          <w:lang w:eastAsia="ru-RU"/>
        </w:rPr>
        <w:t xml:space="preserve">, </w:t>
      </w:r>
      <w:r w:rsidRPr="009A7111">
        <w:rPr>
          <w:rFonts w:ascii="Times New Roman" w:eastAsia="Calibri" w:hAnsi="Times New Roman" w:cs="Times New Roman"/>
          <w:sz w:val="24"/>
          <w:szCs w:val="24"/>
        </w:rPr>
        <w:t xml:space="preserve">в Администрации </w:t>
      </w:r>
      <w:r w:rsidRPr="009A7111">
        <w:rPr>
          <w:rFonts w:ascii="Times New Roman" w:eastAsia="Times New Roman" w:hAnsi="Times New Roman" w:cs="Times New Roman"/>
          <w:sz w:val="24"/>
          <w:szCs w:val="24"/>
          <w:lang w:eastAsia="ru-RU"/>
        </w:rPr>
        <w:t>Миасского городского округа</w:t>
      </w:r>
      <w:r w:rsidRPr="009A7111">
        <w:rPr>
          <w:rFonts w:ascii="Times New Roman" w:eastAsia="Calibri" w:hAnsi="Times New Roman" w:cs="Times New Roman"/>
          <w:sz w:val="24"/>
          <w:szCs w:val="24"/>
        </w:rPr>
        <w:t xml:space="preserve"> на 2021-2023 год</w:t>
      </w:r>
      <w:r>
        <w:rPr>
          <w:rFonts w:ascii="Times New Roman" w:eastAsia="Calibri" w:hAnsi="Times New Roman" w:cs="Times New Roman"/>
          <w:sz w:val="24"/>
          <w:szCs w:val="24"/>
        </w:rPr>
        <w:t>ы</w:t>
      </w:r>
      <w:r w:rsidRPr="009A7111">
        <w:rPr>
          <w:rFonts w:ascii="Times New Roman" w:eastAsia="Calibri" w:hAnsi="Times New Roman" w:cs="Times New Roman"/>
          <w:sz w:val="24"/>
          <w:szCs w:val="24"/>
        </w:rPr>
        <w:t xml:space="preserve"> запланированы расходы</w:t>
      </w:r>
      <w:r w:rsidRPr="009A7111">
        <w:rPr>
          <w:rFonts w:ascii="Times New Roman" w:hAnsi="Times New Roman" w:cs="Times New Roman"/>
          <w:sz w:val="24"/>
          <w:szCs w:val="24"/>
        </w:rPr>
        <w:t xml:space="preserve"> на софинансирование с областным бюджетом </w:t>
      </w:r>
      <w:r w:rsidRPr="009A7111">
        <w:rPr>
          <w:rFonts w:ascii="Times New Roman" w:eastAsia="Calibri" w:hAnsi="Times New Roman" w:cs="Times New Roman"/>
          <w:sz w:val="24"/>
          <w:szCs w:val="24"/>
        </w:rPr>
        <w:t>по  423,0 тыс. рублей ежегодно</w:t>
      </w:r>
      <w:r w:rsidR="000E0A42">
        <w:rPr>
          <w:rFonts w:ascii="Times New Roman" w:eastAsia="Calibri" w:hAnsi="Times New Roman" w:cs="Times New Roman"/>
          <w:sz w:val="24"/>
          <w:szCs w:val="24"/>
        </w:rPr>
        <w:t>.</w:t>
      </w:r>
      <w:r w:rsidRPr="009A7111">
        <w:rPr>
          <w:rFonts w:ascii="Times New Roman" w:eastAsia="Calibri" w:hAnsi="Times New Roman" w:cs="Times New Roman"/>
          <w:sz w:val="24"/>
          <w:szCs w:val="24"/>
        </w:rPr>
        <w:t xml:space="preserve"> </w:t>
      </w:r>
      <w:r w:rsidR="000E0A42">
        <w:rPr>
          <w:rFonts w:ascii="Times New Roman" w:eastAsia="Calibri" w:hAnsi="Times New Roman" w:cs="Times New Roman"/>
          <w:sz w:val="24"/>
          <w:szCs w:val="24"/>
        </w:rPr>
        <w:t xml:space="preserve">Средства предусмотрены </w:t>
      </w:r>
      <w:r w:rsidRPr="009A7111">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с</w:t>
      </w:r>
      <w:r w:rsidRPr="003F6384">
        <w:rPr>
          <w:rFonts w:ascii="Times New Roman" w:eastAsia="Calibri" w:hAnsi="Times New Roman" w:cs="Times New Roman"/>
          <w:sz w:val="24"/>
          <w:szCs w:val="24"/>
        </w:rPr>
        <w:t>оздание условий для доступного пользования услугами автомобильного и городского наземного электрического транспорта общего пользования (приобретение  низкопольного  автомобильного автотранспорта типа ПАЗ).</w:t>
      </w:r>
      <w:r w:rsidRPr="009A7111">
        <w:rPr>
          <w:rFonts w:ascii="Times New Roman" w:eastAsia="Calibri" w:hAnsi="Times New Roman" w:cs="Times New Roman"/>
          <w:sz w:val="24"/>
          <w:szCs w:val="24"/>
        </w:rPr>
        <w:t xml:space="preserve"> </w:t>
      </w:r>
    </w:p>
    <w:p w:rsidR="000D698E" w:rsidRPr="00550F68" w:rsidRDefault="000D698E" w:rsidP="006B501D">
      <w:pPr>
        <w:tabs>
          <w:tab w:val="num" w:pos="0"/>
          <w:tab w:val="left" w:pos="709"/>
        </w:tabs>
        <w:spacing w:after="0" w:line="240" w:lineRule="auto"/>
        <w:ind w:firstLine="709"/>
        <w:jc w:val="both"/>
        <w:rPr>
          <w:rFonts w:ascii="Times New Roman" w:eastAsia="Times New Roman" w:hAnsi="Times New Roman" w:cs="Times New Roman"/>
          <w:sz w:val="24"/>
          <w:szCs w:val="24"/>
          <w:lang w:eastAsia="ru-RU"/>
        </w:rPr>
      </w:pPr>
    </w:p>
    <w:p w:rsidR="000D698E" w:rsidRDefault="000D698E" w:rsidP="006B501D">
      <w:pPr>
        <w:tabs>
          <w:tab w:val="left" w:pos="709"/>
        </w:tabs>
        <w:spacing w:after="0" w:line="240" w:lineRule="auto"/>
        <w:jc w:val="center"/>
        <w:rPr>
          <w:rFonts w:ascii="Times New Roman" w:eastAsia="Times New Roman" w:hAnsi="Times New Roman" w:cs="Times New Roman"/>
          <w:b/>
          <w:sz w:val="24"/>
          <w:szCs w:val="24"/>
          <w:lang w:eastAsia="ru-RU"/>
        </w:rPr>
      </w:pPr>
      <w:r w:rsidRPr="00550F68">
        <w:rPr>
          <w:rFonts w:ascii="Times New Roman" w:eastAsia="Times New Roman" w:hAnsi="Times New Roman" w:cs="Times New Roman"/>
          <w:b/>
          <w:sz w:val="24"/>
          <w:szCs w:val="24"/>
          <w:lang w:eastAsia="ru-RU"/>
        </w:rPr>
        <w:t>Муниципальная программа «Осуществление дополнительных мер социальной поддержки населения Миасского городского округа в части проезда в городском и пригородном транспорте общего пользования»</w:t>
      </w:r>
    </w:p>
    <w:p w:rsidR="006B501D" w:rsidRDefault="000D698E" w:rsidP="006B501D">
      <w:pPr>
        <w:tabs>
          <w:tab w:val="left" w:pos="709"/>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И</w:t>
      </w:r>
      <w:r w:rsidRPr="00550F68">
        <w:rPr>
          <w:rFonts w:ascii="Times New Roman" w:eastAsia="Calibri" w:hAnsi="Times New Roman" w:cs="Times New Roman"/>
          <w:sz w:val="24"/>
          <w:szCs w:val="24"/>
        </w:rPr>
        <w:t>сполнителем программы является Управление социальной защиты населе</w:t>
      </w:r>
      <w:r w:rsidR="006B501D">
        <w:rPr>
          <w:rFonts w:ascii="Times New Roman" w:eastAsia="Calibri" w:hAnsi="Times New Roman" w:cs="Times New Roman"/>
          <w:sz w:val="24"/>
          <w:szCs w:val="24"/>
        </w:rPr>
        <w:t>ния Миасского городского округа</w:t>
      </w:r>
    </w:p>
    <w:p w:rsidR="000D698E" w:rsidRPr="00550F68" w:rsidRDefault="006B501D" w:rsidP="006B501D">
      <w:pPr>
        <w:tabs>
          <w:tab w:val="left" w:pos="709"/>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ab/>
        <w:t>С</w:t>
      </w:r>
      <w:r w:rsidR="000D698E" w:rsidRPr="00550F68">
        <w:rPr>
          <w:rFonts w:ascii="Times New Roman" w:eastAsia="Calibri" w:hAnsi="Times New Roman" w:cs="Times New Roman"/>
          <w:sz w:val="24"/>
          <w:szCs w:val="24"/>
        </w:rPr>
        <w:t>оисполнител</w:t>
      </w:r>
      <w:r>
        <w:rPr>
          <w:rFonts w:ascii="Times New Roman" w:eastAsia="Calibri" w:hAnsi="Times New Roman" w:cs="Times New Roman"/>
          <w:sz w:val="24"/>
          <w:szCs w:val="24"/>
        </w:rPr>
        <w:t>ь</w:t>
      </w:r>
      <w:r w:rsidR="000D698E" w:rsidRPr="00550F68">
        <w:rPr>
          <w:rFonts w:ascii="Times New Roman" w:eastAsia="Calibri" w:hAnsi="Times New Roman" w:cs="Times New Roman"/>
          <w:sz w:val="24"/>
          <w:szCs w:val="24"/>
        </w:rPr>
        <w:t xml:space="preserve"> – Администрация Миасского городского округа.</w:t>
      </w:r>
    </w:p>
    <w:p w:rsidR="000D698E" w:rsidRPr="00550F68" w:rsidRDefault="000D698E" w:rsidP="006B501D">
      <w:pPr>
        <w:tabs>
          <w:tab w:val="left" w:pos="709"/>
        </w:tabs>
        <w:spacing w:after="0" w:line="240" w:lineRule="auto"/>
        <w:jc w:val="both"/>
        <w:rPr>
          <w:rFonts w:ascii="Times New Roman" w:eastAsia="Calibri" w:hAnsi="Times New Roman" w:cs="Times New Roman"/>
          <w:sz w:val="24"/>
          <w:szCs w:val="24"/>
        </w:rPr>
      </w:pPr>
      <w:r w:rsidRPr="00550F68">
        <w:rPr>
          <w:rFonts w:ascii="Times New Roman" w:eastAsia="Times New Roman" w:hAnsi="Times New Roman" w:cs="Times New Roman"/>
          <w:sz w:val="24"/>
          <w:szCs w:val="24"/>
          <w:lang w:eastAsia="ru-RU"/>
        </w:rPr>
        <w:tab/>
        <w:t xml:space="preserve">Основной целью программы является: </w:t>
      </w:r>
      <w:r w:rsidRPr="00550F68">
        <w:rPr>
          <w:rFonts w:ascii="Times New Roman" w:eastAsia="Calibri" w:hAnsi="Times New Roman" w:cs="Times New Roman"/>
          <w:sz w:val="24"/>
          <w:szCs w:val="24"/>
        </w:rPr>
        <w:t xml:space="preserve"> повышение результативности использования бюджетных средств на предоставление дополнительных мер социальной поддержки населения Миасского городского округа в части проезда в городском и пригородном транспорте общего пользования путем развития автоматизированной системы оплаты проезда по транспортной или социальной карте для льготных категорий граждан, для категории платных пассажиров. </w:t>
      </w:r>
    </w:p>
    <w:p w:rsidR="006B501D" w:rsidRDefault="000D698E" w:rsidP="006B501D">
      <w:pPr>
        <w:tabs>
          <w:tab w:val="left" w:pos="709"/>
        </w:tabs>
        <w:spacing w:after="0" w:line="240" w:lineRule="auto"/>
        <w:jc w:val="both"/>
        <w:rPr>
          <w:rFonts w:ascii="Times New Roman" w:eastAsia="Calibri" w:hAnsi="Times New Roman" w:cs="Times New Roman"/>
          <w:sz w:val="24"/>
          <w:szCs w:val="24"/>
        </w:rPr>
      </w:pPr>
      <w:r w:rsidRPr="00550F68">
        <w:rPr>
          <w:rFonts w:ascii="Times New Roman" w:eastAsia="Times New Roman" w:hAnsi="Times New Roman" w:cs="Times New Roman"/>
          <w:sz w:val="24"/>
          <w:szCs w:val="24"/>
          <w:lang w:eastAsia="ru-RU"/>
        </w:rPr>
        <w:tab/>
        <w:t>Основной задачей программы является:</w:t>
      </w:r>
      <w:r w:rsidRPr="00550F68">
        <w:rPr>
          <w:rFonts w:ascii="Times New Roman" w:eastAsia="Calibri" w:hAnsi="Times New Roman" w:cs="Times New Roman"/>
          <w:sz w:val="24"/>
          <w:szCs w:val="24"/>
        </w:rPr>
        <w:t xml:space="preserve"> организация предоставления дополнительных мер социальной поддержки отдельным категориям граждан в части проезда в городском и пригородном транспорте общего пользования.</w:t>
      </w:r>
    </w:p>
    <w:p w:rsidR="000D698E" w:rsidRPr="00550F68" w:rsidRDefault="006B501D" w:rsidP="006B501D">
      <w:pPr>
        <w:tabs>
          <w:tab w:val="left" w:pos="70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B501D">
        <w:rPr>
          <w:rFonts w:ascii="Times New Roman" w:eastAsia="Calibri" w:hAnsi="Times New Roman" w:cs="Times New Roman"/>
          <w:sz w:val="24"/>
          <w:szCs w:val="24"/>
        </w:rPr>
        <w:t xml:space="preserve">В рамках мероприятий программы на 2021 год запланированы расходы в сумме 3900,7 тыс. рублей на обеспечение отдельных категорий граждан социальными картами и организацию работ по сопровождению автоматизированной </w:t>
      </w:r>
      <w:proofErr w:type="gramStart"/>
      <w:r w:rsidRPr="006B501D">
        <w:rPr>
          <w:rFonts w:ascii="Times New Roman" w:eastAsia="Calibri" w:hAnsi="Times New Roman" w:cs="Times New Roman"/>
          <w:sz w:val="24"/>
          <w:szCs w:val="24"/>
        </w:rPr>
        <w:t>системы оплаты проезда льготных категорий граждан</w:t>
      </w:r>
      <w:proofErr w:type="gramEnd"/>
      <w:r w:rsidRPr="006B501D">
        <w:rPr>
          <w:rFonts w:ascii="Times New Roman" w:eastAsia="Calibri" w:hAnsi="Times New Roman" w:cs="Times New Roman"/>
          <w:sz w:val="24"/>
          <w:szCs w:val="24"/>
        </w:rPr>
        <w:t xml:space="preserve"> и граждан, не имеющих льгот. На 2022-2023 годы предусмотрены расходы в сумме  по 300,7 тыс. рублей ежегодно.</w:t>
      </w:r>
    </w:p>
    <w:p w:rsidR="000D698E" w:rsidRDefault="000D698E" w:rsidP="006B501D">
      <w:pPr>
        <w:tabs>
          <w:tab w:val="left" w:pos="709"/>
        </w:tabs>
        <w:spacing w:before="120" w:after="0" w:line="240" w:lineRule="auto"/>
        <w:contextualSpacing/>
        <w:jc w:val="both"/>
        <w:rPr>
          <w:rFonts w:ascii="Times New Roman" w:eastAsia="Calibri" w:hAnsi="Times New Roman" w:cs="Times New Roman"/>
          <w:sz w:val="24"/>
          <w:szCs w:val="24"/>
        </w:rPr>
      </w:pPr>
      <w:r w:rsidRPr="00550F68">
        <w:rPr>
          <w:rFonts w:ascii="Times New Roman" w:eastAsia="Calibri" w:hAnsi="Times New Roman" w:cs="Times New Roman"/>
          <w:sz w:val="24"/>
          <w:szCs w:val="24"/>
        </w:rPr>
        <w:tab/>
      </w:r>
      <w:r w:rsidRPr="00550F68">
        <w:rPr>
          <w:rFonts w:ascii="Times New Roman" w:eastAsia="Times New Roman" w:hAnsi="Times New Roman" w:cs="Times New Roman"/>
          <w:sz w:val="24"/>
          <w:szCs w:val="24"/>
          <w:lang w:eastAsia="ru-RU"/>
        </w:rPr>
        <w:t xml:space="preserve">По результатам реализации программы в 2021 году планируется, что количество граждан, получивших социальную карту, </w:t>
      </w:r>
      <w:r w:rsidRPr="000B5456">
        <w:rPr>
          <w:rFonts w:ascii="Times New Roman" w:eastAsia="Times New Roman" w:hAnsi="Times New Roman" w:cs="Times New Roman"/>
          <w:sz w:val="24"/>
          <w:szCs w:val="24"/>
          <w:lang w:eastAsia="ru-RU"/>
        </w:rPr>
        <w:t>достигнет</w:t>
      </w:r>
      <w:r w:rsidRPr="000B5456">
        <w:rPr>
          <w:rFonts w:ascii="Times New Roman" w:eastAsia="Calibri" w:hAnsi="Times New Roman" w:cs="Times New Roman"/>
          <w:sz w:val="24"/>
          <w:szCs w:val="24"/>
        </w:rPr>
        <w:t xml:space="preserve"> не менее 1940 человек.</w:t>
      </w:r>
    </w:p>
    <w:p w:rsidR="000D698E" w:rsidRPr="00550F68" w:rsidRDefault="000D698E" w:rsidP="006B501D">
      <w:pPr>
        <w:tabs>
          <w:tab w:val="left" w:pos="709"/>
        </w:tabs>
        <w:spacing w:after="0" w:line="240" w:lineRule="auto"/>
        <w:jc w:val="both"/>
        <w:rPr>
          <w:rFonts w:ascii="Times New Roman" w:eastAsia="Calibri" w:hAnsi="Times New Roman" w:cs="Times New Roman"/>
          <w:sz w:val="24"/>
          <w:szCs w:val="24"/>
        </w:rPr>
      </w:pPr>
    </w:p>
    <w:p w:rsidR="000E0A42" w:rsidRDefault="000E0A42" w:rsidP="006B501D">
      <w:pPr>
        <w:tabs>
          <w:tab w:val="left" w:pos="709"/>
        </w:tabs>
        <w:spacing w:after="0" w:line="240" w:lineRule="auto"/>
        <w:ind w:firstLine="709"/>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«Профилактика  правонарушений на территории МГО»</w:t>
      </w:r>
    </w:p>
    <w:p w:rsidR="000E0A42" w:rsidRDefault="006B501D" w:rsidP="006B501D">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E0A42"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0E0A42" w:rsidRPr="002F79B9" w:rsidRDefault="000E0A42" w:rsidP="006B501D">
      <w:pPr>
        <w:tabs>
          <w:tab w:val="left" w:pos="709"/>
        </w:tabs>
        <w:spacing w:after="0" w:line="240" w:lineRule="auto"/>
        <w:ind w:firstLine="709"/>
        <w:jc w:val="both"/>
        <w:rPr>
          <w:rFonts w:ascii="Times New Roman" w:hAnsi="Times New Roman" w:cs="Times New Roman"/>
          <w:sz w:val="24"/>
          <w:szCs w:val="24"/>
        </w:rPr>
      </w:pPr>
      <w:r w:rsidRPr="009062BE">
        <w:rPr>
          <w:rFonts w:ascii="Times New Roman" w:hAnsi="Times New Roman" w:cs="Times New Roman"/>
          <w:sz w:val="24"/>
          <w:szCs w:val="24"/>
        </w:rPr>
        <w:t xml:space="preserve">Основной задачей данной программы является формирование действенной системы </w:t>
      </w:r>
      <w:r w:rsidRPr="002F79B9">
        <w:rPr>
          <w:rFonts w:ascii="Times New Roman" w:hAnsi="Times New Roman" w:cs="Times New Roman"/>
          <w:sz w:val="24"/>
          <w:szCs w:val="24"/>
        </w:rPr>
        <w:t xml:space="preserve">профилактики правонарушений, позволяющей снизить количество зарегистрированных на территории Миасского городского округа преступлений. </w:t>
      </w:r>
    </w:p>
    <w:p w:rsidR="000E0A42" w:rsidRPr="003F6384" w:rsidRDefault="000E0A42" w:rsidP="006B501D">
      <w:pPr>
        <w:tabs>
          <w:tab w:val="left" w:pos="709"/>
        </w:tabs>
        <w:spacing w:after="0" w:line="240" w:lineRule="auto"/>
        <w:ind w:firstLine="709"/>
        <w:jc w:val="both"/>
        <w:rPr>
          <w:rFonts w:ascii="Times New Roman" w:hAnsi="Times New Roman" w:cs="Times New Roman"/>
          <w:sz w:val="24"/>
          <w:szCs w:val="24"/>
        </w:rPr>
      </w:pPr>
      <w:r w:rsidRPr="002F79B9">
        <w:rPr>
          <w:rFonts w:ascii="Times New Roman" w:hAnsi="Times New Roman" w:cs="Times New Roman"/>
          <w:sz w:val="24"/>
          <w:szCs w:val="24"/>
        </w:rPr>
        <w:t xml:space="preserve">В проекте бюджета Округа на 2021 год  по программе </w:t>
      </w:r>
      <w:r>
        <w:rPr>
          <w:rFonts w:ascii="Times New Roman" w:hAnsi="Times New Roman" w:cs="Times New Roman"/>
          <w:sz w:val="24"/>
          <w:szCs w:val="24"/>
        </w:rPr>
        <w:t>предусмотрено</w:t>
      </w:r>
      <w:r w:rsidRPr="002F79B9">
        <w:rPr>
          <w:rFonts w:ascii="Times New Roman" w:hAnsi="Times New Roman" w:cs="Times New Roman"/>
          <w:sz w:val="24"/>
          <w:szCs w:val="24"/>
        </w:rPr>
        <w:t xml:space="preserve"> 1920,2 тыс. рублей, </w:t>
      </w:r>
      <w:r>
        <w:rPr>
          <w:rFonts w:ascii="Times New Roman" w:hAnsi="Times New Roman" w:cs="Times New Roman"/>
          <w:sz w:val="24"/>
          <w:szCs w:val="24"/>
        </w:rPr>
        <w:t xml:space="preserve">в </w:t>
      </w:r>
      <w:r w:rsidRPr="003F6384">
        <w:rPr>
          <w:rFonts w:ascii="Times New Roman" w:hAnsi="Times New Roman" w:cs="Times New Roman"/>
          <w:sz w:val="24"/>
          <w:szCs w:val="24"/>
        </w:rPr>
        <w:t xml:space="preserve">том </w:t>
      </w:r>
      <w:r>
        <w:rPr>
          <w:rFonts w:ascii="Times New Roman" w:hAnsi="Times New Roman" w:cs="Times New Roman"/>
          <w:sz w:val="24"/>
          <w:szCs w:val="24"/>
        </w:rPr>
        <w:t>ч</w:t>
      </w:r>
      <w:r w:rsidRPr="003F6384">
        <w:rPr>
          <w:rFonts w:ascii="Times New Roman" w:hAnsi="Times New Roman" w:cs="Times New Roman"/>
          <w:sz w:val="24"/>
          <w:szCs w:val="24"/>
        </w:rPr>
        <w:t xml:space="preserve">исле: </w:t>
      </w:r>
    </w:p>
    <w:p w:rsidR="000E0A42" w:rsidRDefault="000E0A42" w:rsidP="006B501D">
      <w:pPr>
        <w:tabs>
          <w:tab w:val="left" w:pos="709"/>
        </w:tabs>
        <w:spacing w:after="0" w:line="240" w:lineRule="auto"/>
        <w:ind w:firstLine="709"/>
        <w:jc w:val="both"/>
        <w:rPr>
          <w:rFonts w:ascii="Times New Roman" w:hAnsi="Times New Roman" w:cs="Times New Roman"/>
          <w:sz w:val="24"/>
          <w:szCs w:val="24"/>
        </w:rPr>
      </w:pPr>
      <w:r w:rsidRPr="003F6384">
        <w:rPr>
          <w:rFonts w:ascii="Times New Roman" w:hAnsi="Times New Roman" w:cs="Times New Roman"/>
          <w:sz w:val="24"/>
          <w:szCs w:val="24"/>
        </w:rPr>
        <w:t xml:space="preserve">- за счет субвенций из </w:t>
      </w:r>
      <w:proofErr w:type="gramStart"/>
      <w:r w:rsidRPr="003F6384">
        <w:rPr>
          <w:rFonts w:ascii="Times New Roman" w:hAnsi="Times New Roman" w:cs="Times New Roman"/>
          <w:sz w:val="24"/>
          <w:szCs w:val="24"/>
        </w:rPr>
        <w:t>областного</w:t>
      </w:r>
      <w:proofErr w:type="gramEnd"/>
      <w:r w:rsidRPr="003F6384">
        <w:rPr>
          <w:rFonts w:ascii="Times New Roman" w:hAnsi="Times New Roman" w:cs="Times New Roman"/>
          <w:sz w:val="24"/>
          <w:szCs w:val="24"/>
        </w:rPr>
        <w:t xml:space="preserve"> бюджета на выполнение  государственных полномочий по организации работы комиссий по</w:t>
      </w:r>
      <w:r w:rsidRPr="002F79B9">
        <w:rPr>
          <w:rFonts w:ascii="Times New Roman" w:hAnsi="Times New Roman" w:cs="Times New Roman"/>
          <w:sz w:val="24"/>
          <w:szCs w:val="24"/>
        </w:rPr>
        <w:t xml:space="preserve"> делам несовершеннолетних  в сумме 1505,8 тыс. рублей.</w:t>
      </w:r>
      <w:r>
        <w:rPr>
          <w:rFonts w:ascii="Times New Roman" w:hAnsi="Times New Roman" w:cs="Times New Roman"/>
          <w:sz w:val="24"/>
          <w:szCs w:val="24"/>
        </w:rPr>
        <w:t xml:space="preserve"> </w:t>
      </w:r>
    </w:p>
    <w:p w:rsidR="000E0A42" w:rsidRDefault="000E0A42" w:rsidP="006B501D">
      <w:pPr>
        <w:tabs>
          <w:tab w:val="left" w:pos="709"/>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D195C">
        <w:rPr>
          <w:rFonts w:ascii="Times New Roman" w:hAnsi="Times New Roman" w:cs="Times New Roman"/>
          <w:sz w:val="24"/>
          <w:szCs w:val="24"/>
        </w:rPr>
        <w:t xml:space="preserve">расходы на </w:t>
      </w:r>
      <w:r>
        <w:rPr>
          <w:rFonts w:ascii="Times New Roman" w:hAnsi="Times New Roman" w:cs="Times New Roman"/>
          <w:sz w:val="24"/>
          <w:szCs w:val="24"/>
        </w:rPr>
        <w:t>м</w:t>
      </w:r>
      <w:r w:rsidRPr="002F79B9">
        <w:rPr>
          <w:rFonts w:ascii="Times New Roman" w:hAnsi="Times New Roman" w:cs="Times New Roman"/>
          <w:sz w:val="24"/>
          <w:szCs w:val="24"/>
        </w:rPr>
        <w:t xml:space="preserve">атериальное стимулирование деятельности общественных формирований правоохранительной направленности и  </w:t>
      </w:r>
      <w:r>
        <w:rPr>
          <w:rFonts w:ascii="Times New Roman" w:hAnsi="Times New Roman" w:cs="Times New Roman"/>
          <w:sz w:val="24"/>
          <w:szCs w:val="24"/>
        </w:rPr>
        <w:t>н</w:t>
      </w:r>
      <w:r w:rsidRPr="002F79B9">
        <w:rPr>
          <w:rFonts w:ascii="Times New Roman" w:hAnsi="Times New Roman" w:cs="Times New Roman"/>
          <w:sz w:val="24"/>
          <w:szCs w:val="24"/>
        </w:rPr>
        <w:t>ародных дружин</w:t>
      </w:r>
      <w:r>
        <w:rPr>
          <w:rFonts w:ascii="Times New Roman" w:hAnsi="Times New Roman" w:cs="Times New Roman"/>
          <w:sz w:val="24"/>
          <w:szCs w:val="24"/>
        </w:rPr>
        <w:t>,</w:t>
      </w:r>
      <w:r w:rsidRPr="002F79B9">
        <w:rPr>
          <w:rFonts w:ascii="Times New Roman" w:hAnsi="Times New Roman" w:cs="Times New Roman"/>
          <w:sz w:val="24"/>
          <w:szCs w:val="24"/>
        </w:rPr>
        <w:t xml:space="preserve"> </w:t>
      </w:r>
      <w:r w:rsidRPr="009D195C">
        <w:rPr>
          <w:rFonts w:ascii="Times New Roman" w:hAnsi="Times New Roman" w:cs="Times New Roman"/>
          <w:sz w:val="24"/>
          <w:szCs w:val="24"/>
        </w:rPr>
        <w:t xml:space="preserve">обеспечение деятельности </w:t>
      </w:r>
      <w:r>
        <w:rPr>
          <w:rFonts w:ascii="Times New Roman" w:hAnsi="Times New Roman" w:cs="Times New Roman"/>
          <w:sz w:val="24"/>
          <w:szCs w:val="24"/>
        </w:rPr>
        <w:t>к</w:t>
      </w:r>
      <w:r w:rsidRPr="009D195C">
        <w:rPr>
          <w:rFonts w:ascii="Times New Roman" w:hAnsi="Times New Roman" w:cs="Times New Roman"/>
          <w:sz w:val="24"/>
          <w:szCs w:val="24"/>
        </w:rPr>
        <w:t>омиссии по делам несовершеннолетних материальными ресурсами, изготовление и размещение наглядной агитации профилактического направления</w:t>
      </w:r>
      <w:r>
        <w:rPr>
          <w:rFonts w:ascii="Times New Roman" w:hAnsi="Times New Roman" w:cs="Times New Roman"/>
          <w:sz w:val="24"/>
          <w:szCs w:val="24"/>
        </w:rPr>
        <w:t xml:space="preserve"> в сумме 414,4 тыс. рублей</w:t>
      </w:r>
      <w:r w:rsidRPr="009D195C">
        <w:rPr>
          <w:rFonts w:ascii="Times New Roman" w:hAnsi="Times New Roman" w:cs="Times New Roman"/>
          <w:sz w:val="24"/>
          <w:szCs w:val="24"/>
        </w:rPr>
        <w:t>.</w:t>
      </w:r>
    </w:p>
    <w:p w:rsidR="000E0A42" w:rsidRPr="009D195C" w:rsidRDefault="000E0A42" w:rsidP="006B501D">
      <w:pPr>
        <w:tabs>
          <w:tab w:val="left" w:pos="709"/>
        </w:tabs>
        <w:spacing w:after="0" w:line="240" w:lineRule="auto"/>
        <w:ind w:firstLine="709"/>
        <w:jc w:val="both"/>
        <w:rPr>
          <w:rFonts w:ascii="Times New Roman" w:hAnsi="Times New Roman" w:cs="Times New Roman"/>
          <w:sz w:val="24"/>
          <w:szCs w:val="24"/>
        </w:rPr>
      </w:pPr>
      <w:r w:rsidRPr="004A55F9">
        <w:rPr>
          <w:rFonts w:ascii="Times New Roman" w:hAnsi="Times New Roman" w:cs="Times New Roman"/>
          <w:sz w:val="24"/>
          <w:szCs w:val="24"/>
        </w:rPr>
        <w:t>На 2022</w:t>
      </w:r>
      <w:r>
        <w:rPr>
          <w:rFonts w:ascii="Times New Roman" w:hAnsi="Times New Roman" w:cs="Times New Roman"/>
          <w:sz w:val="24"/>
          <w:szCs w:val="24"/>
        </w:rPr>
        <w:t>,2023</w:t>
      </w:r>
      <w:r w:rsidRPr="004A55F9">
        <w:rPr>
          <w:rFonts w:ascii="Times New Roman" w:hAnsi="Times New Roman" w:cs="Times New Roman"/>
          <w:sz w:val="24"/>
          <w:szCs w:val="24"/>
        </w:rPr>
        <w:t xml:space="preserve"> год</w:t>
      </w:r>
      <w:r>
        <w:rPr>
          <w:rFonts w:ascii="Times New Roman" w:hAnsi="Times New Roman" w:cs="Times New Roman"/>
          <w:sz w:val="24"/>
          <w:szCs w:val="24"/>
        </w:rPr>
        <w:t>а</w:t>
      </w:r>
      <w:r w:rsidRPr="004A55F9">
        <w:rPr>
          <w:rFonts w:ascii="Times New Roman" w:hAnsi="Times New Roman" w:cs="Times New Roman"/>
          <w:sz w:val="24"/>
          <w:szCs w:val="24"/>
        </w:rPr>
        <w:t xml:space="preserve"> </w:t>
      </w:r>
      <w:r>
        <w:rPr>
          <w:rFonts w:ascii="Times New Roman" w:hAnsi="Times New Roman" w:cs="Times New Roman"/>
          <w:sz w:val="24"/>
          <w:szCs w:val="24"/>
        </w:rPr>
        <w:t xml:space="preserve">расходы запланированы по </w:t>
      </w:r>
      <w:r w:rsidRPr="002F79B9">
        <w:rPr>
          <w:rFonts w:ascii="Times New Roman" w:hAnsi="Times New Roman" w:cs="Times New Roman"/>
          <w:sz w:val="24"/>
          <w:szCs w:val="24"/>
        </w:rPr>
        <w:t>1655,8 тыс. рублей ежегодно</w:t>
      </w:r>
      <w:r>
        <w:rPr>
          <w:rFonts w:ascii="Times New Roman" w:hAnsi="Times New Roman" w:cs="Times New Roman"/>
          <w:sz w:val="24"/>
          <w:szCs w:val="24"/>
        </w:rPr>
        <w:t>.</w:t>
      </w:r>
    </w:p>
    <w:p w:rsidR="000E0A42" w:rsidRDefault="000E0A42" w:rsidP="006B501D">
      <w:pPr>
        <w:tabs>
          <w:tab w:val="left" w:pos="709"/>
        </w:tabs>
        <w:spacing w:after="0" w:line="240" w:lineRule="auto"/>
        <w:ind w:right="28" w:firstLine="709"/>
        <w:jc w:val="center"/>
        <w:rPr>
          <w:rFonts w:ascii="Times New Roman" w:eastAsia="Times New Roman" w:hAnsi="Times New Roman" w:cs="Times New Roman"/>
          <w:b/>
          <w:sz w:val="24"/>
          <w:szCs w:val="24"/>
          <w:lang w:eastAsia="ru-RU"/>
        </w:rPr>
      </w:pPr>
    </w:p>
    <w:p w:rsidR="00FD1229" w:rsidRDefault="00FD1229" w:rsidP="006B501D">
      <w:pPr>
        <w:tabs>
          <w:tab w:val="left" w:pos="709"/>
        </w:tabs>
        <w:spacing w:after="0" w:line="240" w:lineRule="auto"/>
        <w:ind w:right="28" w:firstLine="709"/>
        <w:jc w:val="center"/>
        <w:rPr>
          <w:rFonts w:ascii="Times New Roman" w:eastAsia="Times New Roman" w:hAnsi="Times New Roman" w:cs="Times New Roman"/>
          <w:b/>
          <w:sz w:val="24"/>
          <w:szCs w:val="24"/>
          <w:lang w:eastAsia="ru-RU"/>
        </w:rPr>
      </w:pPr>
      <w:r w:rsidRPr="00872501">
        <w:rPr>
          <w:rFonts w:ascii="Times New Roman" w:eastAsia="Times New Roman" w:hAnsi="Times New Roman" w:cs="Times New Roman"/>
          <w:b/>
          <w:sz w:val="24"/>
          <w:szCs w:val="24"/>
          <w:lang w:eastAsia="ru-RU"/>
        </w:rPr>
        <w:t>Муниципальная программа «Управление муниципальными финансами и муниципальным долг</w:t>
      </w:r>
      <w:r>
        <w:rPr>
          <w:rFonts w:ascii="Times New Roman" w:eastAsia="Times New Roman" w:hAnsi="Times New Roman" w:cs="Times New Roman"/>
          <w:b/>
          <w:sz w:val="24"/>
          <w:szCs w:val="24"/>
          <w:lang w:eastAsia="ru-RU"/>
        </w:rPr>
        <w:t>ом в Миасском городском округе»</w:t>
      </w:r>
    </w:p>
    <w:p w:rsidR="00FD1229" w:rsidRPr="00D008F1" w:rsidRDefault="00FD1229" w:rsidP="006B501D">
      <w:pPr>
        <w:tabs>
          <w:tab w:val="left" w:pos="709"/>
        </w:tabs>
        <w:spacing w:after="0" w:line="240" w:lineRule="auto"/>
        <w:ind w:right="28" w:firstLine="708"/>
        <w:jc w:val="both"/>
        <w:rPr>
          <w:rFonts w:ascii="Times New Roman" w:eastAsia="Times New Roman" w:hAnsi="Times New Roman" w:cs="Times New Roman"/>
          <w:sz w:val="24"/>
          <w:szCs w:val="24"/>
          <w:lang w:eastAsia="ru-RU"/>
        </w:rPr>
      </w:pPr>
      <w:r w:rsidRPr="00D008F1">
        <w:rPr>
          <w:rFonts w:ascii="Times New Roman" w:eastAsia="Times New Roman" w:hAnsi="Times New Roman" w:cs="Times New Roman"/>
          <w:sz w:val="24"/>
          <w:szCs w:val="24"/>
          <w:lang w:eastAsia="ru-RU"/>
        </w:rPr>
        <w:t>Исполнитель программы: Финансовое управление Администрации Миасского городского округа.</w:t>
      </w:r>
    </w:p>
    <w:p w:rsidR="00FD1229" w:rsidRPr="00872501" w:rsidRDefault="00FD1229" w:rsidP="006B501D">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w:t>
      </w:r>
      <w:r w:rsidRPr="00872501">
        <w:rPr>
          <w:rFonts w:ascii="Times New Roman" w:eastAsia="Times New Roman" w:hAnsi="Times New Roman" w:cs="Times New Roman"/>
          <w:sz w:val="24"/>
          <w:szCs w:val="24"/>
          <w:lang w:eastAsia="ru-RU"/>
        </w:rPr>
        <w:t xml:space="preserve"> цел</w:t>
      </w:r>
      <w:r>
        <w:rPr>
          <w:rFonts w:ascii="Times New Roman" w:eastAsia="Times New Roman" w:hAnsi="Times New Roman" w:cs="Times New Roman"/>
          <w:sz w:val="24"/>
          <w:szCs w:val="24"/>
          <w:lang w:eastAsia="ru-RU"/>
        </w:rPr>
        <w:t>ью программы являе</w:t>
      </w:r>
      <w:r w:rsidRPr="00872501">
        <w:rPr>
          <w:rFonts w:ascii="Times New Roman" w:eastAsia="Times New Roman" w:hAnsi="Times New Roman" w:cs="Times New Roman"/>
          <w:sz w:val="24"/>
          <w:szCs w:val="24"/>
          <w:lang w:eastAsia="ru-RU"/>
        </w:rPr>
        <w:t>тся: эффективная организация и обеспечение бюджетного процесса в Миасском городском округе.</w:t>
      </w:r>
    </w:p>
    <w:p w:rsidR="00FD1229" w:rsidRPr="00872501" w:rsidRDefault="00FD1229" w:rsidP="006B501D">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2501">
        <w:rPr>
          <w:rFonts w:ascii="Times New Roman" w:eastAsia="Times New Roman" w:hAnsi="Times New Roman" w:cs="Times New Roman"/>
          <w:sz w:val="24"/>
          <w:szCs w:val="24"/>
          <w:lang w:eastAsia="ru-RU"/>
        </w:rPr>
        <w:t xml:space="preserve">На </w:t>
      </w:r>
      <w:r w:rsidRPr="004F5D67">
        <w:rPr>
          <w:rFonts w:ascii="Times New Roman" w:eastAsia="Times New Roman" w:hAnsi="Times New Roman" w:cs="Times New Roman"/>
          <w:sz w:val="24"/>
          <w:szCs w:val="24"/>
          <w:lang w:eastAsia="ru-RU"/>
        </w:rPr>
        <w:t>выполнение функций</w:t>
      </w:r>
      <w:r>
        <w:rPr>
          <w:rFonts w:ascii="Times New Roman" w:eastAsia="Times New Roman" w:hAnsi="Times New Roman" w:cs="Times New Roman"/>
          <w:sz w:val="24"/>
          <w:szCs w:val="24"/>
          <w:lang w:eastAsia="ru-RU"/>
        </w:rPr>
        <w:t xml:space="preserve"> Финансового управления Администрации Миасского городского округа </w:t>
      </w:r>
      <w:r w:rsidRPr="00872501">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проекте бюджета на</w:t>
      </w:r>
      <w:r w:rsidRPr="00872501">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1</w:t>
      </w:r>
      <w:r w:rsidRPr="00872501">
        <w:rPr>
          <w:rFonts w:ascii="Times New Roman" w:eastAsia="Times New Roman" w:hAnsi="Times New Roman" w:cs="Times New Roman"/>
          <w:sz w:val="24"/>
          <w:szCs w:val="24"/>
          <w:lang w:eastAsia="ru-RU"/>
        </w:rPr>
        <w:t xml:space="preserve"> год предусмотрены средства в сумме </w:t>
      </w:r>
      <w:r>
        <w:rPr>
          <w:rFonts w:ascii="Times New Roman" w:eastAsia="Times New Roman" w:hAnsi="Times New Roman" w:cs="Times New Roman"/>
          <w:sz w:val="24"/>
          <w:szCs w:val="24"/>
          <w:lang w:eastAsia="ru-RU"/>
        </w:rPr>
        <w:t>38726,4</w:t>
      </w:r>
      <w:r w:rsidRPr="00872501">
        <w:rPr>
          <w:rFonts w:ascii="Times New Roman" w:eastAsia="Times New Roman" w:hAnsi="Times New Roman" w:cs="Times New Roman"/>
          <w:sz w:val="24"/>
          <w:szCs w:val="24"/>
          <w:lang w:eastAsia="ru-RU"/>
        </w:rPr>
        <w:t xml:space="preserve"> тыс. рублей (увеличение на 9,</w:t>
      </w:r>
      <w:r>
        <w:rPr>
          <w:rFonts w:ascii="Times New Roman" w:eastAsia="Times New Roman" w:hAnsi="Times New Roman" w:cs="Times New Roman"/>
          <w:sz w:val="24"/>
          <w:szCs w:val="24"/>
          <w:lang w:eastAsia="ru-RU"/>
        </w:rPr>
        <w:t>4</w:t>
      </w:r>
      <w:r w:rsidRPr="00872501">
        <w:rPr>
          <w:rFonts w:ascii="Times New Roman" w:eastAsia="Times New Roman" w:hAnsi="Times New Roman" w:cs="Times New Roman"/>
          <w:sz w:val="24"/>
          <w:szCs w:val="24"/>
          <w:lang w:eastAsia="ru-RU"/>
        </w:rPr>
        <w:t xml:space="preserve"> % к первоначальному  бюджету на 20</w:t>
      </w:r>
      <w:r>
        <w:rPr>
          <w:rFonts w:ascii="Times New Roman" w:eastAsia="Times New Roman" w:hAnsi="Times New Roman" w:cs="Times New Roman"/>
          <w:sz w:val="24"/>
          <w:szCs w:val="24"/>
          <w:lang w:eastAsia="ru-RU"/>
        </w:rPr>
        <w:t>20</w:t>
      </w:r>
      <w:r w:rsidRPr="00872501">
        <w:rPr>
          <w:rFonts w:ascii="Times New Roman" w:eastAsia="Times New Roman" w:hAnsi="Times New Roman" w:cs="Times New Roman"/>
          <w:sz w:val="24"/>
          <w:szCs w:val="24"/>
          <w:lang w:eastAsia="ru-RU"/>
        </w:rPr>
        <w:t xml:space="preserve"> год), на 202</w:t>
      </w:r>
      <w:r>
        <w:rPr>
          <w:rFonts w:ascii="Times New Roman" w:eastAsia="Times New Roman" w:hAnsi="Times New Roman" w:cs="Times New Roman"/>
          <w:sz w:val="24"/>
          <w:szCs w:val="24"/>
          <w:lang w:eastAsia="ru-RU"/>
        </w:rPr>
        <w:t>2</w:t>
      </w:r>
      <w:r w:rsidRPr="0087250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год  </w:t>
      </w:r>
      <w:r w:rsidRPr="00872501">
        <w:rPr>
          <w:rFonts w:ascii="Times New Roman" w:eastAsia="Times New Roman" w:hAnsi="Times New Roman" w:cs="Times New Roman"/>
          <w:sz w:val="24"/>
          <w:szCs w:val="24"/>
          <w:lang w:eastAsia="ru-RU"/>
        </w:rPr>
        <w:t xml:space="preserve">в сумме </w:t>
      </w:r>
      <w:r>
        <w:rPr>
          <w:rFonts w:ascii="Times New Roman" w:eastAsia="Times New Roman" w:hAnsi="Times New Roman" w:cs="Times New Roman"/>
          <w:sz w:val="24"/>
          <w:szCs w:val="24"/>
          <w:lang w:eastAsia="ru-RU"/>
        </w:rPr>
        <w:t>36724,8</w:t>
      </w:r>
      <w:r w:rsidRPr="00872501">
        <w:rPr>
          <w:rFonts w:ascii="Times New Roman" w:eastAsia="Times New Roman" w:hAnsi="Times New Roman" w:cs="Times New Roman"/>
          <w:sz w:val="24"/>
          <w:szCs w:val="24"/>
          <w:lang w:eastAsia="ru-RU"/>
        </w:rPr>
        <w:t xml:space="preserve"> тыс. рублей и на 202</w:t>
      </w:r>
      <w:r>
        <w:rPr>
          <w:rFonts w:ascii="Times New Roman" w:eastAsia="Times New Roman" w:hAnsi="Times New Roman" w:cs="Times New Roman"/>
          <w:sz w:val="24"/>
          <w:szCs w:val="24"/>
          <w:lang w:eastAsia="ru-RU"/>
        </w:rPr>
        <w:t>3</w:t>
      </w:r>
      <w:r w:rsidRPr="00872501">
        <w:rPr>
          <w:rFonts w:ascii="Times New Roman" w:eastAsia="Times New Roman" w:hAnsi="Times New Roman" w:cs="Times New Roman"/>
          <w:sz w:val="24"/>
          <w:szCs w:val="24"/>
          <w:lang w:eastAsia="ru-RU"/>
        </w:rPr>
        <w:t xml:space="preserve"> год </w:t>
      </w:r>
      <w:r>
        <w:rPr>
          <w:rFonts w:ascii="Times New Roman" w:eastAsia="Times New Roman" w:hAnsi="Times New Roman" w:cs="Times New Roman"/>
          <w:sz w:val="24"/>
          <w:szCs w:val="24"/>
          <w:lang w:eastAsia="ru-RU"/>
        </w:rPr>
        <w:t xml:space="preserve"> </w:t>
      </w:r>
      <w:r w:rsidRPr="00872501">
        <w:rPr>
          <w:rFonts w:ascii="Times New Roman" w:eastAsia="Times New Roman" w:hAnsi="Times New Roman" w:cs="Times New Roman"/>
          <w:sz w:val="24"/>
          <w:szCs w:val="24"/>
          <w:lang w:eastAsia="ru-RU"/>
        </w:rPr>
        <w:t xml:space="preserve">в сумме </w:t>
      </w:r>
      <w:r>
        <w:rPr>
          <w:rFonts w:ascii="Times New Roman" w:eastAsia="Times New Roman" w:hAnsi="Times New Roman" w:cs="Times New Roman"/>
          <w:sz w:val="24"/>
          <w:szCs w:val="24"/>
          <w:lang w:eastAsia="ru-RU"/>
        </w:rPr>
        <w:t>36724,8</w:t>
      </w:r>
      <w:r w:rsidRPr="00872501">
        <w:rPr>
          <w:rFonts w:ascii="Times New Roman" w:eastAsia="Times New Roman" w:hAnsi="Times New Roman" w:cs="Times New Roman"/>
          <w:sz w:val="24"/>
          <w:szCs w:val="24"/>
          <w:lang w:eastAsia="ru-RU"/>
        </w:rPr>
        <w:t xml:space="preserve"> тыс. рублей. Увеличение расходов в 202</w:t>
      </w:r>
      <w:r>
        <w:rPr>
          <w:rFonts w:ascii="Times New Roman" w:eastAsia="Times New Roman" w:hAnsi="Times New Roman" w:cs="Times New Roman"/>
          <w:sz w:val="24"/>
          <w:szCs w:val="24"/>
          <w:lang w:eastAsia="ru-RU"/>
        </w:rPr>
        <w:t>1</w:t>
      </w:r>
      <w:r w:rsidRPr="00872501">
        <w:rPr>
          <w:rFonts w:ascii="Times New Roman" w:eastAsia="Times New Roman" w:hAnsi="Times New Roman" w:cs="Times New Roman"/>
          <w:sz w:val="24"/>
          <w:szCs w:val="24"/>
          <w:lang w:eastAsia="ru-RU"/>
        </w:rPr>
        <w:t xml:space="preserve"> году по сравнению с первоначальным бюджетом на 20</w:t>
      </w:r>
      <w:r>
        <w:rPr>
          <w:rFonts w:ascii="Times New Roman" w:eastAsia="Times New Roman" w:hAnsi="Times New Roman" w:cs="Times New Roman"/>
          <w:sz w:val="24"/>
          <w:szCs w:val="24"/>
          <w:lang w:eastAsia="ru-RU"/>
        </w:rPr>
        <w:t>20</w:t>
      </w:r>
      <w:r w:rsidRPr="00872501">
        <w:rPr>
          <w:rFonts w:ascii="Times New Roman" w:eastAsia="Times New Roman" w:hAnsi="Times New Roman" w:cs="Times New Roman"/>
          <w:sz w:val="24"/>
          <w:szCs w:val="24"/>
          <w:lang w:eastAsia="ru-RU"/>
        </w:rPr>
        <w:t xml:space="preserve"> год связано </w:t>
      </w:r>
      <w:proofErr w:type="gramStart"/>
      <w:r w:rsidRPr="00872501">
        <w:rPr>
          <w:rFonts w:ascii="Times New Roman" w:eastAsia="Times New Roman" w:hAnsi="Times New Roman" w:cs="Times New Roman"/>
          <w:sz w:val="24"/>
          <w:szCs w:val="24"/>
          <w:lang w:eastAsia="ru-RU"/>
        </w:rPr>
        <w:t>с</w:t>
      </w:r>
      <w:proofErr w:type="gramEnd"/>
      <w:r w:rsidRPr="00872501">
        <w:rPr>
          <w:rFonts w:ascii="Times New Roman" w:eastAsia="Times New Roman" w:hAnsi="Times New Roman" w:cs="Times New Roman"/>
          <w:sz w:val="24"/>
          <w:szCs w:val="24"/>
          <w:lang w:eastAsia="ru-RU"/>
        </w:rPr>
        <w:t>:</w:t>
      </w:r>
    </w:p>
    <w:p w:rsidR="00FD1229" w:rsidRPr="00872501" w:rsidRDefault="00FD1229" w:rsidP="006B501D">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2501">
        <w:rPr>
          <w:rFonts w:ascii="Times New Roman" w:eastAsia="Times New Roman" w:hAnsi="Times New Roman" w:cs="Times New Roman"/>
          <w:sz w:val="24"/>
          <w:szCs w:val="24"/>
          <w:lang w:eastAsia="ru-RU"/>
        </w:rPr>
        <w:t xml:space="preserve">- повышением фонда оплаты труда муниципальным и немуниципальным служащим с 1 </w:t>
      </w:r>
      <w:r>
        <w:rPr>
          <w:rFonts w:ascii="Times New Roman" w:eastAsia="Times New Roman" w:hAnsi="Times New Roman" w:cs="Times New Roman"/>
          <w:sz w:val="24"/>
          <w:szCs w:val="24"/>
          <w:lang w:eastAsia="ru-RU"/>
        </w:rPr>
        <w:t>октября</w:t>
      </w:r>
      <w:r w:rsidRPr="00872501">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20</w:t>
      </w:r>
      <w:r w:rsidRPr="00872501">
        <w:rPr>
          <w:rFonts w:ascii="Times New Roman" w:eastAsia="Times New Roman" w:hAnsi="Times New Roman" w:cs="Times New Roman"/>
          <w:sz w:val="24"/>
          <w:szCs w:val="24"/>
          <w:lang w:eastAsia="ru-RU"/>
        </w:rPr>
        <w:t xml:space="preserve"> года на 3 % по Решениям Собрания депутатов </w:t>
      </w:r>
      <w:r>
        <w:rPr>
          <w:rFonts w:ascii="Times New Roman" w:eastAsia="Times New Roman" w:hAnsi="Times New Roman" w:cs="Times New Roman"/>
          <w:sz w:val="24"/>
          <w:szCs w:val="24"/>
          <w:lang w:eastAsia="ru-RU"/>
        </w:rPr>
        <w:t>Миасского городского округа</w:t>
      </w:r>
      <w:r w:rsidRPr="00872501">
        <w:rPr>
          <w:rFonts w:ascii="Times New Roman" w:eastAsia="Times New Roman" w:hAnsi="Times New Roman" w:cs="Times New Roman"/>
          <w:sz w:val="24"/>
          <w:szCs w:val="24"/>
          <w:lang w:eastAsia="ru-RU"/>
        </w:rPr>
        <w:t xml:space="preserve"> от 2</w:t>
      </w:r>
      <w:r>
        <w:rPr>
          <w:rFonts w:ascii="Times New Roman" w:eastAsia="Times New Roman" w:hAnsi="Times New Roman" w:cs="Times New Roman"/>
          <w:sz w:val="24"/>
          <w:szCs w:val="24"/>
          <w:lang w:eastAsia="ru-RU"/>
        </w:rPr>
        <w:t>7</w:t>
      </w:r>
      <w:r w:rsidRPr="008725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87250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Pr="00872501">
        <w:rPr>
          <w:rFonts w:ascii="Times New Roman" w:eastAsia="Times New Roman" w:hAnsi="Times New Roman" w:cs="Times New Roman"/>
          <w:sz w:val="24"/>
          <w:szCs w:val="24"/>
          <w:lang w:eastAsia="ru-RU"/>
        </w:rPr>
        <w:t xml:space="preserve">г. № </w:t>
      </w:r>
      <w:r>
        <w:rPr>
          <w:rFonts w:ascii="Times New Roman" w:eastAsia="Times New Roman" w:hAnsi="Times New Roman" w:cs="Times New Roman"/>
          <w:sz w:val="24"/>
          <w:szCs w:val="24"/>
          <w:lang w:eastAsia="ru-RU"/>
        </w:rPr>
        <w:t>15</w:t>
      </w:r>
      <w:r w:rsidRPr="008725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16,</w:t>
      </w:r>
    </w:p>
    <w:p w:rsidR="00FD1229" w:rsidRPr="00872501" w:rsidRDefault="00FD1229" w:rsidP="006B501D">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25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включением в проект бюджета </w:t>
      </w:r>
      <w:r w:rsidRPr="00872501">
        <w:rPr>
          <w:rFonts w:ascii="Times New Roman" w:eastAsia="Times New Roman" w:hAnsi="Times New Roman" w:cs="Times New Roman"/>
          <w:sz w:val="24"/>
          <w:szCs w:val="24"/>
          <w:lang w:eastAsia="ru-RU"/>
        </w:rPr>
        <w:t>расход</w:t>
      </w:r>
      <w:r>
        <w:rPr>
          <w:rFonts w:ascii="Times New Roman" w:eastAsia="Times New Roman" w:hAnsi="Times New Roman" w:cs="Times New Roman"/>
          <w:sz w:val="24"/>
          <w:szCs w:val="24"/>
          <w:lang w:eastAsia="ru-RU"/>
        </w:rPr>
        <w:t>ов</w:t>
      </w:r>
      <w:r w:rsidRPr="00872501">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обслуживание муниципального долга</w:t>
      </w:r>
      <w:r w:rsidRPr="00872501">
        <w:rPr>
          <w:rFonts w:ascii="Times New Roman" w:eastAsia="Times New Roman" w:hAnsi="Times New Roman" w:cs="Times New Roman"/>
          <w:sz w:val="24"/>
          <w:szCs w:val="24"/>
          <w:lang w:eastAsia="ru-RU"/>
        </w:rPr>
        <w:t>.</w:t>
      </w:r>
    </w:p>
    <w:p w:rsidR="00FD1229" w:rsidRDefault="00FD1229" w:rsidP="006B501D">
      <w:pPr>
        <w:tabs>
          <w:tab w:val="left" w:pos="709"/>
        </w:tabs>
        <w:spacing w:after="0" w:line="240" w:lineRule="auto"/>
        <w:ind w:firstLine="708"/>
        <w:jc w:val="both"/>
        <w:rPr>
          <w:rFonts w:ascii="Times New Roman" w:eastAsia="Times New Roman" w:hAnsi="Times New Roman" w:cs="Times New Roman"/>
          <w:sz w:val="24"/>
          <w:szCs w:val="24"/>
          <w:lang w:eastAsia="ru-RU"/>
        </w:rPr>
      </w:pPr>
      <w:r w:rsidRPr="00872501">
        <w:rPr>
          <w:rFonts w:ascii="Times New Roman" w:eastAsia="Times New Roman" w:hAnsi="Times New Roman" w:cs="Times New Roman"/>
          <w:sz w:val="24"/>
          <w:szCs w:val="24"/>
          <w:lang w:eastAsia="ru-RU"/>
        </w:rPr>
        <w:t>Численность работников Финансового управления по штатному расписанию составляет 44 штатные  единицы.</w:t>
      </w:r>
    </w:p>
    <w:p w:rsidR="001A3B8D" w:rsidRPr="00FD1229" w:rsidRDefault="001A3B8D" w:rsidP="006B501D">
      <w:pPr>
        <w:tabs>
          <w:tab w:val="left" w:pos="709"/>
        </w:tabs>
        <w:spacing w:after="0" w:line="240" w:lineRule="auto"/>
        <w:rPr>
          <w:rFonts w:ascii="Times New Roman" w:eastAsia="Times New Roman" w:hAnsi="Times New Roman" w:cs="Times New Roman"/>
          <w:b/>
          <w:sz w:val="24"/>
          <w:szCs w:val="24"/>
          <w:highlight w:val="yellow"/>
          <w:lang w:eastAsia="ru-RU"/>
        </w:rPr>
      </w:pPr>
    </w:p>
    <w:p w:rsidR="000E0A42" w:rsidRDefault="000E0A42" w:rsidP="006B501D">
      <w:pPr>
        <w:tabs>
          <w:tab w:val="left" w:pos="709"/>
        </w:tabs>
        <w:spacing w:after="0" w:line="240" w:lineRule="auto"/>
        <w:ind w:firstLine="708"/>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«Профилактика терроризма в МГО»</w:t>
      </w:r>
    </w:p>
    <w:p w:rsidR="000E0A42" w:rsidRDefault="000E0A42" w:rsidP="006B501D">
      <w:pPr>
        <w:tabs>
          <w:tab w:val="left" w:pos="709"/>
        </w:tabs>
        <w:spacing w:after="0" w:line="240" w:lineRule="auto"/>
        <w:jc w:val="both"/>
        <w:rPr>
          <w:rFonts w:ascii="Times New Roman" w:eastAsia="Times New Roman" w:hAnsi="Times New Roman" w:cs="Times New Roman"/>
          <w:sz w:val="24"/>
          <w:szCs w:val="24"/>
          <w:lang w:eastAsia="ru-RU"/>
        </w:rPr>
      </w:pPr>
      <w:r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0E0A42" w:rsidRPr="00BA048D" w:rsidRDefault="000E0A42" w:rsidP="006B501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BA048D">
        <w:rPr>
          <w:rFonts w:ascii="Times New Roman" w:eastAsia="Times New Roman" w:hAnsi="Times New Roman" w:cs="Times New Roman"/>
          <w:sz w:val="24"/>
          <w:szCs w:val="24"/>
          <w:lang w:eastAsia="ru-RU"/>
        </w:rPr>
        <w:t xml:space="preserve">Программа разработана в целях профилактики и противодействия терроризму, защиты жизни граждан, проживающих на территории Миасского городского округа от террористических актов, а также предупреждение возникновения в общественных местах ситуаций, представляющих опасность для жизни, здоровья и собственности граждан. </w:t>
      </w:r>
    </w:p>
    <w:p w:rsidR="000E0A42" w:rsidRPr="00B92D53" w:rsidRDefault="000E0A42" w:rsidP="006B501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F66854">
        <w:rPr>
          <w:rFonts w:ascii="Times New Roman" w:eastAsia="Times New Roman" w:hAnsi="Times New Roman" w:cs="Times New Roman"/>
          <w:sz w:val="24"/>
          <w:szCs w:val="24"/>
          <w:lang w:eastAsia="ru-RU"/>
        </w:rPr>
        <w:t xml:space="preserve">В проекте бюджета Округа на 2021 год  запланировано 290,0 тыс. рублей на оснащение и </w:t>
      </w:r>
      <w:r w:rsidRPr="00B92D53">
        <w:rPr>
          <w:rFonts w:ascii="Times New Roman" w:eastAsia="Times New Roman" w:hAnsi="Times New Roman" w:cs="Times New Roman"/>
          <w:sz w:val="24"/>
          <w:szCs w:val="24"/>
          <w:lang w:eastAsia="ru-RU"/>
        </w:rPr>
        <w:t xml:space="preserve">модернизацию системы видеонаблюдения на </w:t>
      </w:r>
      <w:r w:rsidRPr="009C7421">
        <w:rPr>
          <w:rFonts w:ascii="Times New Roman" w:eastAsia="Times New Roman" w:hAnsi="Times New Roman" w:cs="Times New Roman"/>
          <w:sz w:val="24"/>
          <w:szCs w:val="24"/>
          <w:lang w:eastAsia="ru-RU"/>
        </w:rPr>
        <w:t>объектах (в местах массового скопления людей), изготовление и размещение наглядной агитации по профилактике терроризма на муниципальных объектах города.</w:t>
      </w:r>
      <w:r w:rsidRPr="00B92D53">
        <w:rPr>
          <w:rFonts w:ascii="Times New Roman" w:eastAsia="Times New Roman" w:hAnsi="Times New Roman" w:cs="Times New Roman"/>
          <w:sz w:val="24"/>
          <w:szCs w:val="24"/>
          <w:lang w:eastAsia="ru-RU"/>
        </w:rPr>
        <w:t xml:space="preserve"> </w:t>
      </w:r>
    </w:p>
    <w:p w:rsidR="000E0A42" w:rsidRPr="00F66854" w:rsidRDefault="000E0A42" w:rsidP="000E0A42">
      <w:pPr>
        <w:spacing w:after="0" w:line="240" w:lineRule="auto"/>
        <w:ind w:firstLine="708"/>
        <w:jc w:val="both"/>
        <w:rPr>
          <w:rFonts w:ascii="Times New Roman" w:eastAsia="Times New Roman" w:hAnsi="Times New Roman" w:cs="Times New Roman"/>
          <w:sz w:val="24"/>
          <w:szCs w:val="24"/>
          <w:lang w:eastAsia="ru-RU"/>
        </w:rPr>
      </w:pPr>
      <w:r w:rsidRPr="00B92D53">
        <w:rPr>
          <w:rFonts w:ascii="Times New Roman" w:eastAsia="Times New Roman" w:hAnsi="Times New Roman" w:cs="Times New Roman"/>
          <w:sz w:val="24"/>
          <w:szCs w:val="24"/>
          <w:lang w:eastAsia="ru-RU"/>
        </w:rPr>
        <w:t>На 2022, 2023 года запланировано по 100,0 тыс. рублей ежегодно.</w:t>
      </w:r>
    </w:p>
    <w:p w:rsidR="000E0A42" w:rsidRPr="00EE25EB" w:rsidRDefault="000E0A42" w:rsidP="000E0A42">
      <w:pPr>
        <w:spacing w:after="0" w:line="240" w:lineRule="auto"/>
        <w:ind w:firstLine="708"/>
        <w:rPr>
          <w:rFonts w:ascii="Times New Roman" w:eastAsia="Times New Roman" w:hAnsi="Times New Roman" w:cs="Times New Roman"/>
          <w:color w:val="FF0000"/>
          <w:sz w:val="24"/>
          <w:szCs w:val="24"/>
          <w:lang w:eastAsia="ru-RU"/>
        </w:rPr>
      </w:pPr>
    </w:p>
    <w:p w:rsidR="000E0A42" w:rsidRDefault="000E0A42" w:rsidP="000E0A42">
      <w:pPr>
        <w:spacing w:after="0" w:line="240" w:lineRule="auto"/>
        <w:ind w:firstLine="709"/>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«Обеспечение деятельности муниципального бюджетного учреждения «Миасский окружной архив»»</w:t>
      </w:r>
    </w:p>
    <w:p w:rsidR="000E0A42" w:rsidRDefault="006B501D" w:rsidP="006B501D">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E0A42"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0E0A42" w:rsidRPr="00316BF2" w:rsidRDefault="000E0A42" w:rsidP="000E0A42">
      <w:pPr>
        <w:spacing w:after="0" w:line="240" w:lineRule="auto"/>
        <w:ind w:firstLine="709"/>
        <w:jc w:val="both"/>
        <w:rPr>
          <w:rFonts w:ascii="Times New Roman" w:eastAsia="Times New Roman" w:hAnsi="Times New Roman" w:cs="Times New Roman"/>
          <w:sz w:val="24"/>
          <w:szCs w:val="24"/>
          <w:lang w:eastAsia="ru-RU"/>
        </w:rPr>
      </w:pPr>
      <w:r w:rsidRPr="00316BF2">
        <w:rPr>
          <w:rFonts w:ascii="Times New Roman" w:eastAsia="Times New Roman" w:hAnsi="Times New Roman" w:cs="Times New Roman"/>
          <w:sz w:val="24"/>
          <w:szCs w:val="24"/>
          <w:lang w:eastAsia="ru-RU"/>
        </w:rPr>
        <w:t>Программа разработана в целях создан</w:t>
      </w:r>
      <w:r>
        <w:rPr>
          <w:rFonts w:ascii="Times New Roman" w:eastAsia="Times New Roman" w:hAnsi="Times New Roman" w:cs="Times New Roman"/>
          <w:sz w:val="24"/>
          <w:szCs w:val="24"/>
          <w:lang w:eastAsia="ru-RU"/>
        </w:rPr>
        <w:t>и</w:t>
      </w:r>
      <w:r w:rsidRPr="00316BF2">
        <w:rPr>
          <w:rFonts w:ascii="Times New Roman" w:eastAsia="Times New Roman" w:hAnsi="Times New Roman" w:cs="Times New Roman"/>
          <w:sz w:val="24"/>
          <w:szCs w:val="24"/>
          <w:lang w:eastAsia="ru-RU"/>
        </w:rPr>
        <w:t>я условий для решения в Миасском городском округе вопроса местного значения в области архивного дела. Основными задачами программы являются: приведение архивохранилищ к требованиям, обеспечивающим нормативные условия для хранения архивных документов, обеспечение комплектования и учёта архивных документов.</w:t>
      </w:r>
    </w:p>
    <w:p w:rsidR="000E0A42" w:rsidRPr="00790ACC" w:rsidRDefault="000E0A42" w:rsidP="000E0A42">
      <w:pPr>
        <w:spacing w:after="0" w:line="240" w:lineRule="auto"/>
        <w:ind w:firstLine="709"/>
        <w:jc w:val="both"/>
        <w:rPr>
          <w:rFonts w:ascii="Times New Roman" w:eastAsia="Times New Roman" w:hAnsi="Times New Roman" w:cs="Times New Roman"/>
          <w:sz w:val="24"/>
          <w:szCs w:val="24"/>
          <w:lang w:eastAsia="ru-RU"/>
        </w:rPr>
      </w:pPr>
      <w:r w:rsidRPr="00790ACC">
        <w:rPr>
          <w:rFonts w:ascii="Times New Roman" w:eastAsia="Times New Roman" w:hAnsi="Times New Roman" w:cs="Times New Roman"/>
          <w:sz w:val="24"/>
          <w:szCs w:val="24"/>
          <w:lang w:eastAsia="ru-RU"/>
        </w:rPr>
        <w:t>В рамках программы запланированы расходы на обеспечение деятельности (предоставление субсидий на выполнение муниципального задания на оказание муниципальных услуг) МБУ «</w:t>
      </w:r>
      <w:r w:rsidRPr="009B0723">
        <w:rPr>
          <w:rFonts w:ascii="Times New Roman" w:eastAsia="Times New Roman" w:hAnsi="Times New Roman" w:cs="Times New Roman"/>
          <w:sz w:val="24"/>
          <w:szCs w:val="24"/>
          <w:lang w:eastAsia="ru-RU"/>
        </w:rPr>
        <w:t>Миасский окружной архив»</w:t>
      </w:r>
      <w:r>
        <w:rPr>
          <w:rFonts w:ascii="Times New Roman" w:eastAsia="Times New Roman" w:hAnsi="Times New Roman" w:cs="Times New Roman"/>
          <w:sz w:val="24"/>
          <w:szCs w:val="24"/>
          <w:lang w:eastAsia="ru-RU"/>
        </w:rPr>
        <w:t>.  Н</w:t>
      </w:r>
      <w:r w:rsidRPr="009B0723">
        <w:rPr>
          <w:rFonts w:ascii="Times New Roman" w:eastAsia="Times New Roman" w:hAnsi="Times New Roman" w:cs="Times New Roman"/>
          <w:sz w:val="24"/>
          <w:szCs w:val="24"/>
          <w:lang w:eastAsia="ru-RU"/>
        </w:rPr>
        <w:t xml:space="preserve">а 2021 предусмотрено </w:t>
      </w:r>
      <w:r w:rsidR="00AF6CC7">
        <w:rPr>
          <w:rFonts w:ascii="Times New Roman" w:eastAsia="Times New Roman" w:hAnsi="Times New Roman" w:cs="Times New Roman"/>
          <w:sz w:val="24"/>
          <w:szCs w:val="24"/>
          <w:lang w:eastAsia="ru-RU"/>
        </w:rPr>
        <w:t>5470,2</w:t>
      </w:r>
      <w:r w:rsidRPr="009B0723">
        <w:rPr>
          <w:rFonts w:ascii="Times New Roman" w:eastAsia="Times New Roman" w:hAnsi="Times New Roman" w:cs="Times New Roman"/>
          <w:sz w:val="24"/>
          <w:szCs w:val="24"/>
          <w:lang w:eastAsia="ru-RU"/>
        </w:rPr>
        <w:t xml:space="preserve"> тыс. рублей, на 2022-2023 годы  - 5344,3  тыс. рублей</w:t>
      </w:r>
      <w:r w:rsidRPr="00790A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5404,3 тыс. рублей соответственно</w:t>
      </w:r>
      <w:r w:rsidRPr="00790ACC">
        <w:rPr>
          <w:rFonts w:ascii="Times New Roman" w:eastAsia="Times New Roman" w:hAnsi="Times New Roman" w:cs="Times New Roman"/>
          <w:sz w:val="24"/>
          <w:szCs w:val="24"/>
          <w:lang w:eastAsia="ru-RU"/>
        </w:rPr>
        <w:t xml:space="preserve">. </w:t>
      </w:r>
    </w:p>
    <w:p w:rsidR="000E0A42" w:rsidRPr="002A2DA8" w:rsidRDefault="000E0A42" w:rsidP="000E0A42">
      <w:pPr>
        <w:spacing w:after="0" w:line="240" w:lineRule="auto"/>
        <w:ind w:firstLine="709"/>
        <w:jc w:val="both"/>
        <w:rPr>
          <w:rFonts w:ascii="Times New Roman" w:eastAsia="Times New Roman" w:hAnsi="Times New Roman" w:cs="Times New Roman"/>
          <w:sz w:val="24"/>
          <w:szCs w:val="24"/>
          <w:lang w:eastAsia="ru-RU"/>
        </w:rPr>
      </w:pPr>
      <w:proofErr w:type="gramStart"/>
      <w:r w:rsidRPr="002A2DA8">
        <w:rPr>
          <w:rFonts w:ascii="Times New Roman" w:eastAsia="Times New Roman" w:hAnsi="Times New Roman" w:cs="Times New Roman"/>
          <w:sz w:val="24"/>
          <w:szCs w:val="24"/>
          <w:lang w:eastAsia="ru-RU"/>
        </w:rPr>
        <w:t xml:space="preserve">Увеличение расходов в 2021 году по сравнению с первоначальным бюджетом на 2020 год  на 11,2 % связано с доведением средней заработной платы работникам до индикативного показателя  в сумме 31785,1 рублей в месяц </w:t>
      </w:r>
      <w:r>
        <w:rPr>
          <w:rFonts w:ascii="Times New Roman" w:eastAsia="Times New Roman" w:hAnsi="Times New Roman" w:cs="Times New Roman"/>
          <w:sz w:val="24"/>
          <w:szCs w:val="24"/>
          <w:lang w:eastAsia="ru-RU"/>
        </w:rPr>
        <w:t xml:space="preserve">и расчетной численностью 9 штатных </w:t>
      </w:r>
      <w:r w:rsidRPr="002A2DA8">
        <w:rPr>
          <w:rFonts w:ascii="Times New Roman" w:eastAsia="Times New Roman" w:hAnsi="Times New Roman" w:cs="Times New Roman"/>
          <w:sz w:val="24"/>
          <w:szCs w:val="24"/>
          <w:lang w:eastAsia="ru-RU"/>
        </w:rPr>
        <w:t>единиц (в первоначальном бюджете на 2020</w:t>
      </w:r>
      <w:r>
        <w:rPr>
          <w:rFonts w:ascii="Times New Roman" w:eastAsia="Times New Roman" w:hAnsi="Times New Roman" w:cs="Times New Roman"/>
          <w:sz w:val="24"/>
          <w:szCs w:val="24"/>
          <w:lang w:eastAsia="ru-RU"/>
        </w:rPr>
        <w:t xml:space="preserve"> год планирование осуществлялось</w:t>
      </w:r>
      <w:r w:rsidRPr="002A2DA8">
        <w:rPr>
          <w:rFonts w:ascii="Times New Roman" w:eastAsia="Times New Roman" w:hAnsi="Times New Roman" w:cs="Times New Roman"/>
          <w:sz w:val="24"/>
          <w:szCs w:val="24"/>
          <w:lang w:eastAsia="ru-RU"/>
        </w:rPr>
        <w:t xml:space="preserve"> исходя из средней зар</w:t>
      </w:r>
      <w:r>
        <w:rPr>
          <w:rFonts w:ascii="Times New Roman" w:eastAsia="Times New Roman" w:hAnsi="Times New Roman" w:cs="Times New Roman"/>
          <w:sz w:val="24"/>
          <w:szCs w:val="24"/>
          <w:lang w:eastAsia="ru-RU"/>
        </w:rPr>
        <w:t xml:space="preserve">аботной </w:t>
      </w:r>
      <w:r w:rsidRPr="002A2DA8">
        <w:rPr>
          <w:rFonts w:ascii="Times New Roman" w:eastAsia="Times New Roman" w:hAnsi="Times New Roman" w:cs="Times New Roman"/>
          <w:sz w:val="24"/>
          <w:szCs w:val="24"/>
          <w:lang w:eastAsia="ru-RU"/>
        </w:rPr>
        <w:t>платы в сумме 29768,26 рублей</w:t>
      </w:r>
      <w:r>
        <w:rPr>
          <w:rFonts w:ascii="Times New Roman" w:eastAsia="Times New Roman" w:hAnsi="Times New Roman" w:cs="Times New Roman"/>
          <w:sz w:val="24"/>
          <w:szCs w:val="24"/>
          <w:lang w:eastAsia="ru-RU"/>
        </w:rPr>
        <w:t xml:space="preserve"> и 8 штатных </w:t>
      </w:r>
      <w:r w:rsidRPr="002A2DA8">
        <w:rPr>
          <w:rFonts w:ascii="Times New Roman" w:eastAsia="Times New Roman" w:hAnsi="Times New Roman" w:cs="Times New Roman"/>
          <w:sz w:val="24"/>
          <w:szCs w:val="24"/>
          <w:lang w:eastAsia="ru-RU"/>
        </w:rPr>
        <w:t xml:space="preserve"> единиц).</w:t>
      </w:r>
      <w:proofErr w:type="gramEnd"/>
    </w:p>
    <w:p w:rsidR="000E0A42" w:rsidRPr="00105451" w:rsidRDefault="000E0A42" w:rsidP="000E0A42">
      <w:pPr>
        <w:spacing w:after="0" w:line="240" w:lineRule="auto"/>
        <w:ind w:firstLine="708"/>
        <w:jc w:val="both"/>
        <w:rPr>
          <w:rFonts w:ascii="Times New Roman" w:eastAsia="Times New Roman" w:hAnsi="Times New Roman" w:cs="Times New Roman"/>
          <w:sz w:val="24"/>
          <w:szCs w:val="24"/>
          <w:lang w:eastAsia="ru-RU"/>
        </w:rPr>
      </w:pPr>
      <w:r w:rsidRPr="00105451">
        <w:rPr>
          <w:rFonts w:ascii="Times New Roman" w:eastAsia="Times New Roman" w:hAnsi="Times New Roman" w:cs="Times New Roman"/>
          <w:sz w:val="24"/>
          <w:szCs w:val="24"/>
          <w:lang w:eastAsia="ru-RU"/>
        </w:rPr>
        <w:t xml:space="preserve">За счет субвенций из областного бюджета на комплектование, учет, использование и хранение архивных документов, отнесенных к государственной собственности Челябинской области, предусмотрено в </w:t>
      </w:r>
      <w:r w:rsidRPr="00346668">
        <w:rPr>
          <w:rFonts w:ascii="Times New Roman" w:eastAsia="Times New Roman" w:hAnsi="Times New Roman" w:cs="Times New Roman"/>
          <w:sz w:val="24"/>
          <w:szCs w:val="24"/>
          <w:lang w:eastAsia="ru-RU"/>
        </w:rPr>
        <w:t>2021-2023 годах  по 234,7 тыс. рублей</w:t>
      </w:r>
      <w:r w:rsidRPr="00105451">
        <w:rPr>
          <w:rFonts w:ascii="Times New Roman" w:eastAsia="Times New Roman" w:hAnsi="Times New Roman" w:cs="Times New Roman"/>
          <w:sz w:val="24"/>
          <w:szCs w:val="24"/>
          <w:lang w:eastAsia="ru-RU"/>
        </w:rPr>
        <w:t xml:space="preserve"> ежегодно.</w:t>
      </w:r>
    </w:p>
    <w:p w:rsidR="00340620" w:rsidRDefault="00340620" w:rsidP="00A10599">
      <w:pPr>
        <w:spacing w:after="0" w:line="240" w:lineRule="auto"/>
        <w:ind w:firstLine="708"/>
        <w:jc w:val="both"/>
        <w:rPr>
          <w:rFonts w:ascii="Times New Roman" w:eastAsia="Times New Roman" w:hAnsi="Times New Roman" w:cs="Times New Roman"/>
          <w:sz w:val="24"/>
          <w:szCs w:val="24"/>
          <w:highlight w:val="yellow"/>
          <w:lang w:eastAsia="ru-RU"/>
        </w:rPr>
      </w:pPr>
    </w:p>
    <w:p w:rsidR="00B30CE8" w:rsidRDefault="00B30CE8" w:rsidP="00A10599">
      <w:pPr>
        <w:spacing w:after="0" w:line="240" w:lineRule="auto"/>
        <w:ind w:firstLine="708"/>
        <w:jc w:val="both"/>
        <w:rPr>
          <w:rFonts w:ascii="Times New Roman" w:eastAsia="Times New Roman" w:hAnsi="Times New Roman" w:cs="Times New Roman"/>
          <w:sz w:val="24"/>
          <w:szCs w:val="24"/>
          <w:highlight w:val="yellow"/>
          <w:lang w:eastAsia="ru-RU"/>
        </w:rPr>
      </w:pPr>
    </w:p>
    <w:p w:rsidR="00B30CE8" w:rsidRPr="00FD1229" w:rsidRDefault="00B30CE8" w:rsidP="00A10599">
      <w:pPr>
        <w:spacing w:after="0" w:line="240" w:lineRule="auto"/>
        <w:ind w:firstLine="708"/>
        <w:jc w:val="both"/>
        <w:rPr>
          <w:rFonts w:ascii="Times New Roman" w:eastAsia="Times New Roman" w:hAnsi="Times New Roman" w:cs="Times New Roman"/>
          <w:sz w:val="24"/>
          <w:szCs w:val="24"/>
          <w:highlight w:val="yellow"/>
          <w:lang w:eastAsia="ru-RU"/>
        </w:rPr>
      </w:pPr>
    </w:p>
    <w:p w:rsidR="000D698E" w:rsidRPr="00550F68" w:rsidRDefault="000D698E" w:rsidP="000D698E">
      <w:pPr>
        <w:spacing w:after="0" w:line="240" w:lineRule="auto"/>
        <w:ind w:firstLine="709"/>
        <w:jc w:val="center"/>
        <w:rPr>
          <w:rFonts w:ascii="Times New Roman" w:eastAsia="Times New Roman" w:hAnsi="Times New Roman" w:cs="Times New Roman"/>
          <w:b/>
          <w:sz w:val="24"/>
          <w:szCs w:val="24"/>
          <w:lang w:eastAsia="ru-RU"/>
        </w:rPr>
      </w:pPr>
      <w:r w:rsidRPr="00550F68">
        <w:rPr>
          <w:rFonts w:ascii="Times New Roman" w:eastAsia="Times New Roman" w:hAnsi="Times New Roman" w:cs="Times New Roman"/>
          <w:b/>
          <w:sz w:val="24"/>
          <w:szCs w:val="24"/>
          <w:lang w:eastAsia="ru-RU"/>
        </w:rPr>
        <w:t>Муниципальная программа «Предоставление дополнительных мер социальной поддержки в сфере здравоохранен</w:t>
      </w:r>
      <w:r w:rsidR="006801DD">
        <w:rPr>
          <w:rFonts w:ascii="Times New Roman" w:eastAsia="Times New Roman" w:hAnsi="Times New Roman" w:cs="Times New Roman"/>
          <w:b/>
          <w:sz w:val="24"/>
          <w:szCs w:val="24"/>
          <w:lang w:eastAsia="ru-RU"/>
        </w:rPr>
        <w:t>ия Миасского городского округа»</w:t>
      </w:r>
    </w:p>
    <w:p w:rsidR="00AF6CC7" w:rsidRDefault="000D698E" w:rsidP="000D698E">
      <w:pPr>
        <w:spacing w:after="0" w:line="240" w:lineRule="auto"/>
        <w:ind w:firstLine="708"/>
        <w:jc w:val="both"/>
        <w:rPr>
          <w:rFonts w:ascii="Times New Roman" w:hAnsi="Times New Roman" w:cs="Times New Roman"/>
          <w:sz w:val="24"/>
          <w:szCs w:val="24"/>
        </w:rPr>
      </w:pPr>
      <w:r w:rsidRPr="00550F68">
        <w:rPr>
          <w:rFonts w:ascii="Times New Roman" w:hAnsi="Times New Roman" w:cs="Times New Roman"/>
          <w:sz w:val="24"/>
          <w:szCs w:val="24"/>
        </w:rPr>
        <w:t xml:space="preserve">Ответственным исполнителем программы является Администрация </w:t>
      </w:r>
      <w:r w:rsidRPr="00550F68">
        <w:rPr>
          <w:rFonts w:ascii="Times New Roman" w:eastAsia="Times New Roman" w:hAnsi="Times New Roman" w:cs="Times New Roman"/>
          <w:sz w:val="24"/>
          <w:szCs w:val="24"/>
          <w:lang w:eastAsia="ru-RU"/>
        </w:rPr>
        <w:t>Миасского городского округа</w:t>
      </w:r>
      <w:r w:rsidRPr="00550F68">
        <w:rPr>
          <w:rFonts w:ascii="Times New Roman" w:hAnsi="Times New Roman" w:cs="Times New Roman"/>
          <w:sz w:val="24"/>
          <w:szCs w:val="24"/>
        </w:rPr>
        <w:t xml:space="preserve">, </w:t>
      </w:r>
    </w:p>
    <w:p w:rsidR="000D698E" w:rsidRPr="00550F68" w:rsidRDefault="00AF6CC7" w:rsidP="000D698E">
      <w:pPr>
        <w:spacing w:after="0" w:line="240" w:lineRule="auto"/>
        <w:ind w:firstLine="708"/>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С</w:t>
      </w:r>
      <w:r w:rsidR="000D698E" w:rsidRPr="00550F68">
        <w:rPr>
          <w:rFonts w:ascii="Times New Roman" w:hAnsi="Times New Roman" w:cs="Times New Roman"/>
          <w:sz w:val="24"/>
          <w:szCs w:val="24"/>
        </w:rPr>
        <w:t xml:space="preserve">оисполнитель - Управление социальной защиты населения Администрации </w:t>
      </w:r>
      <w:r w:rsidR="000D698E" w:rsidRPr="00550F68">
        <w:rPr>
          <w:rFonts w:ascii="Times New Roman" w:eastAsia="Times New Roman" w:hAnsi="Times New Roman" w:cs="Times New Roman"/>
          <w:sz w:val="24"/>
          <w:szCs w:val="24"/>
          <w:lang w:eastAsia="ru-RU"/>
        </w:rPr>
        <w:t>Миасского городского округа</w:t>
      </w:r>
      <w:r w:rsidR="000D698E" w:rsidRPr="00550F68">
        <w:rPr>
          <w:rFonts w:ascii="Times New Roman" w:hAnsi="Times New Roman" w:cs="Times New Roman"/>
          <w:sz w:val="24"/>
          <w:szCs w:val="24"/>
        </w:rPr>
        <w:t>.</w:t>
      </w:r>
    </w:p>
    <w:p w:rsidR="000D698E" w:rsidRPr="00550F68" w:rsidRDefault="000D698E" w:rsidP="00AF6CC7">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ab/>
      </w:r>
      <w:r w:rsidRPr="00550F68">
        <w:rPr>
          <w:rFonts w:ascii="Times New Roman" w:eastAsia="Times New Roman" w:hAnsi="Times New Roman" w:cs="Times New Roman"/>
          <w:sz w:val="24"/>
          <w:szCs w:val="24"/>
          <w:lang w:eastAsia="ru-RU"/>
        </w:rPr>
        <w:t>Основной целью муниципальной программы «Предоставление дополнительных мер социальной поддержки в сфере здравоохранения Миасского городского округа» является создание условий, благоприятствующих привлечению в Миасский городской округ врачей-специалистов.</w:t>
      </w:r>
    </w:p>
    <w:p w:rsidR="000D698E" w:rsidRPr="00550F68" w:rsidRDefault="000D698E" w:rsidP="000D698E">
      <w:pPr>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color w:val="FF0000"/>
          <w:sz w:val="24"/>
          <w:szCs w:val="24"/>
          <w:lang w:eastAsia="ru-RU"/>
        </w:rPr>
        <w:tab/>
      </w:r>
      <w:proofErr w:type="gramStart"/>
      <w:r w:rsidRPr="00550F68">
        <w:rPr>
          <w:rFonts w:ascii="Times New Roman" w:eastAsia="Times New Roman" w:hAnsi="Times New Roman" w:cs="Times New Roman"/>
          <w:sz w:val="24"/>
          <w:szCs w:val="24"/>
          <w:lang w:eastAsia="ru-RU"/>
        </w:rPr>
        <w:t>В рамках мероприятий программы в проекте бюджета  Округа на 2021 год запланированы средства в сумме 500,0 тыс. рублей для единовременных выплат в сумме по 100,0 тыс. рублей 5 молодым специалистам (окончившим государственные медицинские образовательные учреждения высшего профессионального образования, впервые поступившим на работу по полученной специальности в течение одного года после окончания образовательного учреждения в государственные учреждения здравоохранения Миасского городского округа);</w:t>
      </w:r>
      <w:proofErr w:type="gramEnd"/>
    </w:p>
    <w:p w:rsidR="000D698E" w:rsidRDefault="000D698E" w:rsidP="000D698E">
      <w:pPr>
        <w:spacing w:after="0" w:line="240" w:lineRule="auto"/>
        <w:ind w:firstLine="708"/>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xml:space="preserve">На 2022-2023 годы </w:t>
      </w:r>
      <w:r>
        <w:rPr>
          <w:rFonts w:ascii="Times New Roman" w:eastAsia="Times New Roman" w:hAnsi="Times New Roman" w:cs="Times New Roman"/>
          <w:sz w:val="24"/>
          <w:szCs w:val="24"/>
          <w:lang w:eastAsia="ru-RU"/>
        </w:rPr>
        <w:t>предусмотрены</w:t>
      </w:r>
      <w:r w:rsidRPr="00550F68">
        <w:rPr>
          <w:rFonts w:ascii="Times New Roman" w:eastAsia="Times New Roman" w:hAnsi="Times New Roman" w:cs="Times New Roman"/>
          <w:sz w:val="24"/>
          <w:szCs w:val="24"/>
          <w:lang w:eastAsia="ru-RU"/>
        </w:rPr>
        <w:t xml:space="preserve"> расходы в сумме по 500,0 тыс. рублей ежегодно.</w:t>
      </w:r>
    </w:p>
    <w:p w:rsidR="00160BE1" w:rsidRPr="00550F68" w:rsidRDefault="00160BE1" w:rsidP="000D698E">
      <w:pPr>
        <w:spacing w:after="0" w:line="240" w:lineRule="auto"/>
        <w:ind w:firstLine="708"/>
        <w:jc w:val="both"/>
        <w:rPr>
          <w:rFonts w:ascii="Times New Roman" w:eastAsia="Times New Roman" w:hAnsi="Times New Roman" w:cs="Times New Roman"/>
          <w:sz w:val="24"/>
          <w:szCs w:val="24"/>
          <w:lang w:eastAsia="ru-RU"/>
        </w:rPr>
      </w:pPr>
    </w:p>
    <w:p w:rsidR="00160BE1" w:rsidRPr="008F6083" w:rsidRDefault="00160BE1" w:rsidP="00160BE1">
      <w:pPr>
        <w:spacing w:after="0" w:line="240" w:lineRule="auto"/>
        <w:jc w:val="center"/>
        <w:rPr>
          <w:rFonts w:ascii="Times New Roman" w:eastAsia="Times New Roman" w:hAnsi="Times New Roman" w:cs="Times New Roman"/>
          <w:b/>
          <w:sz w:val="24"/>
          <w:szCs w:val="24"/>
          <w:lang w:eastAsia="ru-RU"/>
        </w:rPr>
      </w:pPr>
      <w:r w:rsidRPr="008F6083">
        <w:rPr>
          <w:rFonts w:ascii="Times New Roman" w:eastAsia="Times New Roman" w:hAnsi="Times New Roman" w:cs="Times New Roman"/>
          <w:b/>
          <w:sz w:val="24"/>
          <w:szCs w:val="24"/>
          <w:lang w:eastAsia="ru-RU"/>
        </w:rPr>
        <w:t>Муниципальная программа «Формирование законопослушного поведения участников дорожного движения Миасского городского округа»</w:t>
      </w:r>
    </w:p>
    <w:p w:rsidR="00160BE1" w:rsidRPr="008F6083" w:rsidRDefault="00160BE1" w:rsidP="00160BE1">
      <w:pPr>
        <w:spacing w:after="0" w:line="240" w:lineRule="auto"/>
        <w:ind w:firstLine="708"/>
        <w:jc w:val="both"/>
        <w:rPr>
          <w:rFonts w:ascii="Times New Roman" w:hAnsi="Times New Roman" w:cs="Times New Roman"/>
          <w:color w:val="000000"/>
          <w:lang w:bidi="ru-RU"/>
        </w:rPr>
      </w:pPr>
      <w:r w:rsidRPr="008F6083">
        <w:rPr>
          <w:rFonts w:ascii="Times New Roman" w:eastAsia="Times New Roman" w:hAnsi="Times New Roman" w:cs="Times New Roman"/>
          <w:sz w:val="24"/>
          <w:szCs w:val="24"/>
          <w:lang w:eastAsia="ru-RU"/>
        </w:rPr>
        <w:t xml:space="preserve">Исполнитель программы: </w:t>
      </w:r>
      <w:r w:rsidRPr="008F6083">
        <w:rPr>
          <w:rFonts w:ascii="Times New Roman" w:hAnsi="Times New Roman" w:cs="Times New Roman"/>
          <w:color w:val="000000"/>
          <w:lang w:bidi="ru-RU"/>
        </w:rPr>
        <w:t>Управление ЖКХ, энергетики и транспорта Администрации Миасского городского округа.</w:t>
      </w:r>
    </w:p>
    <w:p w:rsidR="00160BE1" w:rsidRPr="008F6083" w:rsidRDefault="00160BE1" w:rsidP="00160BE1">
      <w:pPr>
        <w:widowControl w:val="0"/>
        <w:tabs>
          <w:tab w:val="left" w:pos="389"/>
        </w:tabs>
        <w:spacing w:after="0" w:line="240" w:lineRule="auto"/>
        <w:jc w:val="both"/>
        <w:rPr>
          <w:rFonts w:ascii="Times New Roman" w:eastAsia="Times New Roman" w:hAnsi="Times New Roman" w:cs="Times New Roman"/>
          <w:sz w:val="24"/>
          <w:szCs w:val="24"/>
          <w:lang w:eastAsia="ru-RU"/>
        </w:rPr>
      </w:pPr>
      <w:r w:rsidRPr="008F6083">
        <w:rPr>
          <w:rFonts w:ascii="Times New Roman" w:hAnsi="Times New Roman" w:cs="Times New Roman"/>
          <w:sz w:val="24"/>
          <w:szCs w:val="24"/>
        </w:rPr>
        <w:tab/>
      </w:r>
      <w:r w:rsidRPr="008F6083">
        <w:rPr>
          <w:rFonts w:ascii="Times New Roman" w:hAnsi="Times New Roman" w:cs="Times New Roman"/>
          <w:sz w:val="24"/>
          <w:szCs w:val="24"/>
        </w:rPr>
        <w:tab/>
        <w:t>Соисполнители программы:</w:t>
      </w:r>
      <w:r w:rsidRPr="008F6083">
        <w:rPr>
          <w:rFonts w:ascii="Times New Roman" w:hAnsi="Times New Roman" w:cs="Times New Roman"/>
          <w:color w:val="000000"/>
          <w:lang w:bidi="ru-RU"/>
        </w:rPr>
        <w:t xml:space="preserve"> Администрация Миасского городского округа (информационно-аналитический отдел), Управление образования Администрации Миасского городского округа.</w:t>
      </w:r>
    </w:p>
    <w:p w:rsidR="00160BE1" w:rsidRPr="008F6083"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8F6083">
        <w:rPr>
          <w:rFonts w:ascii="Times New Roman" w:eastAsia="Times New Roman" w:hAnsi="Times New Roman" w:cs="Times New Roman"/>
          <w:sz w:val="24"/>
          <w:szCs w:val="24"/>
          <w:lang w:eastAsia="ru-RU"/>
        </w:rPr>
        <w:t>Целью программы является повышение уровня правового воспитания участников дорожного движения, культуры их поведения, профилактика детского дорожно-транспортного травматизма.</w:t>
      </w:r>
    </w:p>
    <w:p w:rsidR="00160BE1" w:rsidRPr="00000A56" w:rsidRDefault="00160BE1" w:rsidP="00160BE1">
      <w:pPr>
        <w:spacing w:after="0" w:line="240" w:lineRule="auto"/>
        <w:ind w:firstLine="708"/>
        <w:jc w:val="both"/>
        <w:rPr>
          <w:rFonts w:ascii="Times New Roman" w:eastAsia="Times New Roman" w:hAnsi="Times New Roman" w:cs="Times New Roman"/>
          <w:sz w:val="24"/>
          <w:szCs w:val="24"/>
          <w:lang w:eastAsia="ru-RU"/>
        </w:rPr>
      </w:pPr>
      <w:r w:rsidRPr="008F6083">
        <w:rPr>
          <w:rFonts w:ascii="Times New Roman" w:eastAsia="Times New Roman" w:hAnsi="Times New Roman" w:cs="Times New Roman"/>
          <w:sz w:val="24"/>
          <w:szCs w:val="24"/>
          <w:lang w:eastAsia="ru-RU"/>
        </w:rPr>
        <w:t>В проекте бюджета</w:t>
      </w:r>
      <w:r w:rsidRPr="00000A56">
        <w:rPr>
          <w:rFonts w:ascii="Times New Roman" w:eastAsia="Times New Roman" w:hAnsi="Times New Roman" w:cs="Times New Roman"/>
          <w:sz w:val="24"/>
          <w:szCs w:val="24"/>
          <w:lang w:eastAsia="ru-RU"/>
        </w:rPr>
        <w:t xml:space="preserve"> Округа на 2021-2023 годы запланированы расходы  в сумме по 70,0 тыс. рублей ежегодно. Планируется проведение следующих отраслевых мероприятий:</w:t>
      </w:r>
    </w:p>
    <w:p w:rsidR="00160BE1" w:rsidRPr="00000A56" w:rsidRDefault="00160BE1" w:rsidP="00160BE1">
      <w:pPr>
        <w:spacing w:after="0" w:line="240" w:lineRule="auto"/>
        <w:ind w:firstLine="708"/>
        <w:jc w:val="both"/>
        <w:rPr>
          <w:rFonts w:ascii="Times New Roman" w:eastAsia="Arial Unicode MS" w:hAnsi="Times New Roman" w:cs="Times New Roman"/>
          <w:sz w:val="24"/>
          <w:szCs w:val="24"/>
          <w:lang w:bidi="ru-RU"/>
        </w:rPr>
      </w:pPr>
      <w:r w:rsidRPr="00000A56">
        <w:rPr>
          <w:rFonts w:ascii="Times New Roman" w:eastAsia="Times New Roman" w:hAnsi="Times New Roman" w:cs="Times New Roman"/>
          <w:sz w:val="24"/>
          <w:szCs w:val="24"/>
          <w:lang w:eastAsia="ru-RU"/>
        </w:rPr>
        <w:t xml:space="preserve">- </w:t>
      </w:r>
      <w:r w:rsidRPr="00000A56">
        <w:rPr>
          <w:rFonts w:ascii="Times New Roman" w:eastAsia="Arial Unicode MS" w:hAnsi="Times New Roman" w:cs="Times New Roman"/>
          <w:sz w:val="24"/>
          <w:szCs w:val="24"/>
          <w:lang w:bidi="ru-RU"/>
        </w:rPr>
        <w:t>приобретение светоотражающих элементов для обучающихся по 50,0 тыс. рублей ежегодно;</w:t>
      </w:r>
    </w:p>
    <w:p w:rsidR="00160BE1" w:rsidRPr="00000A56" w:rsidRDefault="00160BE1" w:rsidP="00160BE1">
      <w:pPr>
        <w:spacing w:after="0" w:line="240" w:lineRule="auto"/>
        <w:ind w:firstLine="708"/>
        <w:jc w:val="both"/>
        <w:rPr>
          <w:rFonts w:ascii="Times New Roman" w:hAnsi="Times New Roman" w:cs="Times New Roman"/>
          <w:sz w:val="24"/>
          <w:szCs w:val="24"/>
          <w:lang w:bidi="ru-RU"/>
        </w:rPr>
      </w:pPr>
      <w:r w:rsidRPr="00000A56">
        <w:rPr>
          <w:rFonts w:ascii="Times New Roman" w:eastAsia="Arial Unicode MS" w:hAnsi="Times New Roman" w:cs="Times New Roman"/>
          <w:sz w:val="24"/>
          <w:szCs w:val="24"/>
          <w:lang w:bidi="ru-RU"/>
        </w:rPr>
        <w:t>- п</w:t>
      </w:r>
      <w:r w:rsidRPr="00000A56">
        <w:rPr>
          <w:rFonts w:ascii="Times New Roman" w:hAnsi="Times New Roman" w:cs="Times New Roman"/>
          <w:sz w:val="24"/>
          <w:szCs w:val="24"/>
          <w:lang w:bidi="ru-RU"/>
        </w:rPr>
        <w:t>роведение городских соревнований юных велосипедистов «Безопасное колесо» по 5,0 тыс. рублей ежегодно;</w:t>
      </w:r>
    </w:p>
    <w:p w:rsidR="00160BE1" w:rsidRPr="00000A56" w:rsidRDefault="00160BE1" w:rsidP="00160BE1">
      <w:pPr>
        <w:spacing w:after="0" w:line="240" w:lineRule="auto"/>
        <w:ind w:firstLine="708"/>
        <w:jc w:val="both"/>
        <w:rPr>
          <w:rFonts w:ascii="Times New Roman" w:hAnsi="Times New Roman" w:cs="Times New Roman"/>
          <w:sz w:val="24"/>
          <w:szCs w:val="24"/>
          <w:lang w:bidi="ru-RU"/>
        </w:rPr>
      </w:pPr>
      <w:r w:rsidRPr="00000A56">
        <w:rPr>
          <w:rFonts w:ascii="Times New Roman" w:hAnsi="Times New Roman" w:cs="Times New Roman"/>
          <w:sz w:val="24"/>
          <w:szCs w:val="24"/>
          <w:lang w:bidi="ru-RU"/>
        </w:rPr>
        <w:t>- проведение городской Олимпиады по правилам дорожного движения  по 5,0 тыс. рублей ежегодно;</w:t>
      </w:r>
    </w:p>
    <w:p w:rsidR="00160BE1" w:rsidRPr="00000A56" w:rsidRDefault="00160BE1" w:rsidP="00160BE1">
      <w:pPr>
        <w:spacing w:after="0" w:line="240" w:lineRule="auto"/>
        <w:ind w:firstLine="708"/>
        <w:jc w:val="both"/>
        <w:rPr>
          <w:rFonts w:ascii="Times New Roman" w:hAnsi="Times New Roman" w:cs="Times New Roman"/>
          <w:sz w:val="24"/>
          <w:szCs w:val="24"/>
          <w:lang w:bidi="ru-RU"/>
        </w:rPr>
      </w:pPr>
      <w:r w:rsidRPr="00000A56">
        <w:rPr>
          <w:rFonts w:ascii="Times New Roman" w:hAnsi="Times New Roman" w:cs="Times New Roman"/>
          <w:sz w:val="24"/>
          <w:szCs w:val="24"/>
          <w:lang w:bidi="ru-RU"/>
        </w:rPr>
        <w:t xml:space="preserve">- проведение городских соревнований юных инспекторов дорожного движения по </w:t>
      </w:r>
      <w:r>
        <w:rPr>
          <w:rFonts w:ascii="Times New Roman" w:hAnsi="Times New Roman" w:cs="Times New Roman"/>
          <w:sz w:val="24"/>
          <w:szCs w:val="24"/>
          <w:lang w:bidi="ru-RU"/>
        </w:rPr>
        <w:t xml:space="preserve"> </w:t>
      </w:r>
      <w:r w:rsidRPr="00000A56">
        <w:rPr>
          <w:rFonts w:ascii="Times New Roman" w:hAnsi="Times New Roman" w:cs="Times New Roman"/>
          <w:sz w:val="24"/>
          <w:szCs w:val="24"/>
          <w:lang w:bidi="ru-RU"/>
        </w:rPr>
        <w:t>5,0 тыс. рублей ежегодно</w:t>
      </w:r>
    </w:p>
    <w:p w:rsidR="00160BE1" w:rsidRDefault="00160BE1" w:rsidP="00160BE1">
      <w:pPr>
        <w:spacing w:after="0" w:line="240" w:lineRule="auto"/>
        <w:ind w:firstLine="708"/>
        <w:jc w:val="both"/>
        <w:rPr>
          <w:rFonts w:ascii="Times New Roman" w:hAnsi="Times New Roman" w:cs="Times New Roman"/>
          <w:sz w:val="24"/>
          <w:szCs w:val="24"/>
          <w:lang w:bidi="ru-RU"/>
        </w:rPr>
      </w:pPr>
      <w:r w:rsidRPr="00000A56">
        <w:rPr>
          <w:rFonts w:ascii="Times New Roman" w:eastAsia="Times New Roman" w:hAnsi="Times New Roman" w:cs="Times New Roman"/>
          <w:sz w:val="24"/>
          <w:szCs w:val="24"/>
          <w:lang w:eastAsia="ru-RU"/>
        </w:rPr>
        <w:t xml:space="preserve">- </w:t>
      </w:r>
      <w:r w:rsidRPr="00000A56">
        <w:rPr>
          <w:rFonts w:ascii="Times New Roman" w:hAnsi="Times New Roman" w:cs="Times New Roman"/>
          <w:sz w:val="24"/>
          <w:szCs w:val="24"/>
          <w:lang w:bidi="ru-RU"/>
        </w:rPr>
        <w:t>проведение городского фестиваля презентаций по правилам дорожного движения  по 5,0 тыс. рублей ежегодно.</w:t>
      </w:r>
    </w:p>
    <w:p w:rsidR="008E3E78" w:rsidRPr="00FD1229" w:rsidRDefault="008E3E78" w:rsidP="00A10599">
      <w:pPr>
        <w:spacing w:after="0" w:line="240" w:lineRule="auto"/>
        <w:jc w:val="both"/>
        <w:rPr>
          <w:rFonts w:ascii="Times New Roman" w:eastAsia="Times New Roman" w:hAnsi="Times New Roman" w:cs="Times New Roman"/>
          <w:b/>
          <w:sz w:val="24"/>
          <w:szCs w:val="24"/>
          <w:highlight w:val="yellow"/>
          <w:lang w:eastAsia="ru-RU"/>
        </w:rPr>
      </w:pPr>
    </w:p>
    <w:p w:rsidR="000D698E" w:rsidRDefault="000D698E" w:rsidP="000D698E">
      <w:pPr>
        <w:spacing w:after="0" w:line="240" w:lineRule="auto"/>
        <w:jc w:val="center"/>
        <w:rPr>
          <w:rFonts w:ascii="Times New Roman" w:eastAsia="Times New Roman" w:hAnsi="Times New Roman" w:cs="Times New Roman"/>
          <w:b/>
          <w:sz w:val="24"/>
          <w:szCs w:val="24"/>
          <w:lang w:eastAsia="ru-RU"/>
        </w:rPr>
      </w:pPr>
      <w:r w:rsidRPr="00550F68">
        <w:rPr>
          <w:rFonts w:ascii="Times New Roman" w:eastAsia="Times New Roman" w:hAnsi="Times New Roman" w:cs="Times New Roman"/>
          <w:b/>
          <w:sz w:val="24"/>
          <w:szCs w:val="24"/>
          <w:lang w:eastAsia="ru-RU"/>
        </w:rPr>
        <w:t>Муниципальная программа «Поддержка социально ориентированных некоммерческих организаций в Миасском городском округе»</w:t>
      </w:r>
    </w:p>
    <w:p w:rsidR="00AF6CC7" w:rsidRDefault="000D698E" w:rsidP="000D698E">
      <w:pPr>
        <w:spacing w:after="0" w:line="240" w:lineRule="auto"/>
        <w:ind w:firstLine="708"/>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xml:space="preserve">Ответственным исполнителем программы является Управление социальной защиты населения Администрации Миасского городского округа, </w:t>
      </w:r>
    </w:p>
    <w:p w:rsidR="000D698E" w:rsidRPr="00550F68" w:rsidRDefault="00AF6CC7" w:rsidP="000D698E">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w:t>
      </w:r>
      <w:r w:rsidR="000D698E" w:rsidRPr="00550F68">
        <w:rPr>
          <w:rFonts w:ascii="Times New Roman" w:eastAsia="Times New Roman" w:hAnsi="Times New Roman" w:cs="Times New Roman"/>
          <w:sz w:val="24"/>
          <w:szCs w:val="24"/>
          <w:lang w:eastAsia="ru-RU"/>
        </w:rPr>
        <w:t>оисполнител</w:t>
      </w:r>
      <w:r>
        <w:rPr>
          <w:rFonts w:ascii="Times New Roman" w:eastAsia="Times New Roman" w:hAnsi="Times New Roman" w:cs="Times New Roman"/>
          <w:sz w:val="24"/>
          <w:szCs w:val="24"/>
          <w:lang w:eastAsia="ru-RU"/>
        </w:rPr>
        <w:t>и:</w:t>
      </w:r>
      <w:r w:rsidR="000D698E" w:rsidRPr="00550F68">
        <w:rPr>
          <w:rFonts w:ascii="Times New Roman" w:eastAsia="Times New Roman" w:hAnsi="Times New Roman" w:cs="Times New Roman"/>
          <w:sz w:val="24"/>
          <w:szCs w:val="24"/>
          <w:lang w:eastAsia="ru-RU"/>
        </w:rPr>
        <w:t xml:space="preserve"> </w:t>
      </w:r>
      <w:r w:rsidR="000D698E" w:rsidRPr="00550F68">
        <w:rPr>
          <w:rFonts w:ascii="Times New Roman" w:hAnsi="Times New Roman" w:cs="Times New Roman"/>
          <w:sz w:val="24"/>
          <w:szCs w:val="24"/>
        </w:rPr>
        <w:t>Управление по физической культуре и спорту Администрации Миасского городского округа</w:t>
      </w:r>
      <w:r w:rsidR="000D698E" w:rsidRPr="00550F68">
        <w:rPr>
          <w:rFonts w:ascii="Times New Roman" w:eastAsia="Times New Roman" w:hAnsi="Times New Roman" w:cs="Times New Roman"/>
          <w:sz w:val="24"/>
          <w:szCs w:val="24"/>
          <w:lang w:eastAsia="ru-RU"/>
        </w:rPr>
        <w:t>,</w:t>
      </w:r>
      <w:r w:rsidR="000D698E" w:rsidRPr="00550F68">
        <w:rPr>
          <w:rFonts w:ascii="Times New Roman" w:hAnsi="Times New Roman" w:cs="Times New Roman"/>
          <w:sz w:val="24"/>
          <w:szCs w:val="24"/>
          <w:lang w:eastAsia="ru-RU"/>
        </w:rPr>
        <w:t xml:space="preserve"> участники муниципальной программы</w:t>
      </w:r>
      <w:r w:rsidR="000D698E" w:rsidRPr="00550F68">
        <w:rPr>
          <w:rFonts w:ascii="Times New Roman" w:eastAsia="Times New Roman" w:hAnsi="Times New Roman" w:cs="Times New Roman"/>
          <w:sz w:val="24"/>
          <w:szCs w:val="24"/>
          <w:lang w:eastAsia="ru-RU"/>
        </w:rPr>
        <w:t xml:space="preserve"> - </w:t>
      </w:r>
      <w:r w:rsidR="000D698E" w:rsidRPr="00550F68">
        <w:rPr>
          <w:rFonts w:ascii="Times New Roman" w:hAnsi="Times New Roman" w:cs="Times New Roman"/>
          <w:sz w:val="24"/>
          <w:szCs w:val="24"/>
          <w:lang w:eastAsia="ru-RU"/>
        </w:rPr>
        <w:t>Администраци</w:t>
      </w:r>
      <w:r w:rsidR="006801DD">
        <w:rPr>
          <w:rFonts w:ascii="Times New Roman" w:hAnsi="Times New Roman" w:cs="Times New Roman"/>
          <w:sz w:val="24"/>
          <w:szCs w:val="24"/>
          <w:lang w:eastAsia="ru-RU"/>
        </w:rPr>
        <w:t>я</w:t>
      </w:r>
      <w:r w:rsidR="000D698E" w:rsidRPr="00550F68">
        <w:rPr>
          <w:rFonts w:ascii="Times New Roman" w:hAnsi="Times New Roman" w:cs="Times New Roman"/>
          <w:sz w:val="24"/>
          <w:szCs w:val="24"/>
          <w:lang w:eastAsia="ru-RU"/>
        </w:rPr>
        <w:t xml:space="preserve"> </w:t>
      </w:r>
      <w:r w:rsidR="006801DD">
        <w:rPr>
          <w:rFonts w:ascii="Times New Roman" w:hAnsi="Times New Roman" w:cs="Times New Roman"/>
          <w:sz w:val="24"/>
          <w:szCs w:val="24"/>
          <w:lang w:eastAsia="ru-RU"/>
        </w:rPr>
        <w:t>Миасского городского округа</w:t>
      </w:r>
      <w:r w:rsidR="000D698E" w:rsidRPr="00550F68">
        <w:rPr>
          <w:rFonts w:ascii="Times New Roman" w:hAnsi="Times New Roman" w:cs="Times New Roman"/>
          <w:sz w:val="24"/>
          <w:szCs w:val="24"/>
          <w:lang w:eastAsia="ru-RU"/>
        </w:rPr>
        <w:t xml:space="preserve">; Отдел по информационной безопасности, связи и взаимодействия со средствами массовой информации Администрации </w:t>
      </w:r>
      <w:r w:rsidR="006801DD">
        <w:rPr>
          <w:rFonts w:ascii="Times New Roman" w:hAnsi="Times New Roman" w:cs="Times New Roman"/>
          <w:sz w:val="24"/>
          <w:szCs w:val="24"/>
          <w:lang w:eastAsia="ru-RU"/>
        </w:rPr>
        <w:t>Миасского городского округа</w:t>
      </w:r>
      <w:r w:rsidR="000D698E" w:rsidRPr="00550F68">
        <w:rPr>
          <w:rFonts w:ascii="Times New Roman" w:hAnsi="Times New Roman" w:cs="Times New Roman"/>
          <w:sz w:val="24"/>
          <w:szCs w:val="24"/>
          <w:lang w:eastAsia="ru-RU"/>
        </w:rPr>
        <w:t xml:space="preserve">; Управление экономики Администрации </w:t>
      </w:r>
      <w:r w:rsidR="000D698E" w:rsidRPr="00550F68">
        <w:rPr>
          <w:rFonts w:ascii="Times New Roman" w:eastAsia="Times New Roman" w:hAnsi="Times New Roman" w:cs="Times New Roman"/>
          <w:sz w:val="24"/>
          <w:szCs w:val="24"/>
          <w:lang w:eastAsia="ru-RU"/>
        </w:rPr>
        <w:t>Миасского городского округа.</w:t>
      </w:r>
    </w:p>
    <w:p w:rsidR="000D698E" w:rsidRPr="00550F68" w:rsidRDefault="000D698E" w:rsidP="000D698E">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550F68">
        <w:rPr>
          <w:rFonts w:ascii="Times New Roman" w:eastAsia="Times New Roman" w:hAnsi="Times New Roman" w:cs="Times New Roman"/>
          <w:sz w:val="24"/>
          <w:szCs w:val="24"/>
          <w:lang w:eastAsia="ru-RU"/>
        </w:rPr>
        <w:t xml:space="preserve">Основной целью программы является оказание поддержки социально   ориентированным некоммерческим организациям, осуществляющим деятельность на территории Миасского городского округа </w:t>
      </w:r>
      <w:r w:rsidRPr="00550F68">
        <w:rPr>
          <w:rFonts w:ascii="Times New Roman" w:eastAsia="Times New Roman" w:hAnsi="Times New Roman" w:cs="Times New Roman"/>
          <w:i/>
          <w:sz w:val="24"/>
          <w:szCs w:val="24"/>
          <w:lang w:eastAsia="ru-RU"/>
        </w:rPr>
        <w:t>(далее по тексту СОНКО).</w:t>
      </w:r>
      <w:r w:rsidRPr="00550F68">
        <w:rPr>
          <w:rFonts w:ascii="Times New Roman" w:eastAsia="Times New Roman" w:hAnsi="Times New Roman" w:cs="Times New Roman"/>
          <w:sz w:val="24"/>
          <w:szCs w:val="24"/>
          <w:lang w:eastAsia="ru-RU"/>
        </w:rPr>
        <w:t xml:space="preserve"> </w:t>
      </w:r>
    </w:p>
    <w:p w:rsidR="000D698E" w:rsidRPr="00550F68" w:rsidRDefault="000D698E" w:rsidP="000D698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50F68">
        <w:rPr>
          <w:rFonts w:ascii="Times New Roman" w:eastAsia="Times New Roman" w:hAnsi="Times New Roman" w:cs="Times New Roman"/>
          <w:sz w:val="24"/>
          <w:szCs w:val="24"/>
          <w:lang w:eastAsia="ru-RU"/>
        </w:rPr>
        <w:t xml:space="preserve">Основные задачи муниципальной программы: </w:t>
      </w:r>
    </w:p>
    <w:p w:rsidR="000D698E" w:rsidRPr="00550F68" w:rsidRDefault="000D698E" w:rsidP="000D698E">
      <w:pPr>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xml:space="preserve">- развитие механизмов финансовой, имущественной, информационной, консультационной поддержки СОНКО; </w:t>
      </w:r>
    </w:p>
    <w:p w:rsidR="000D698E" w:rsidRPr="00550F68" w:rsidRDefault="000D698E" w:rsidP="000D698E">
      <w:pPr>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создание постоянно действующей системы взаимодействия органов местного самоуправления и СОНКО.</w:t>
      </w:r>
    </w:p>
    <w:p w:rsidR="000D698E" w:rsidRDefault="000D698E" w:rsidP="000D698E">
      <w:pPr>
        <w:spacing w:after="0" w:line="240" w:lineRule="auto"/>
        <w:jc w:val="both"/>
        <w:rPr>
          <w:rFonts w:ascii="Times New Roman" w:eastAsia="Times New Roman" w:hAnsi="Times New Roman" w:cs="Times New Roman"/>
          <w:sz w:val="24"/>
          <w:szCs w:val="24"/>
          <w:lang w:eastAsia="ru-RU"/>
        </w:rPr>
      </w:pPr>
      <w:r w:rsidRPr="00550F68">
        <w:rPr>
          <w:rFonts w:ascii="Times New Roman" w:eastAsia="Times New Roman" w:hAnsi="Times New Roman" w:cs="Times New Roman"/>
          <w:sz w:val="24"/>
          <w:szCs w:val="24"/>
          <w:lang w:eastAsia="ru-RU"/>
        </w:rPr>
        <w:t xml:space="preserve"> </w:t>
      </w:r>
      <w:r w:rsidRPr="00550F68">
        <w:rPr>
          <w:rFonts w:ascii="Times New Roman" w:eastAsia="Times New Roman" w:hAnsi="Times New Roman" w:cs="Times New Roman"/>
          <w:sz w:val="24"/>
          <w:szCs w:val="24"/>
          <w:lang w:eastAsia="ru-RU"/>
        </w:rPr>
        <w:tab/>
      </w:r>
      <w:r w:rsidR="00E12054">
        <w:rPr>
          <w:rFonts w:ascii="Times New Roman" w:eastAsia="Times New Roman" w:hAnsi="Times New Roman" w:cs="Times New Roman"/>
          <w:sz w:val="24"/>
          <w:szCs w:val="24"/>
          <w:lang w:eastAsia="ru-RU"/>
        </w:rPr>
        <w:t xml:space="preserve">По </w:t>
      </w:r>
      <w:r w:rsidR="00E12054" w:rsidRPr="00E12054">
        <w:rPr>
          <w:rFonts w:ascii="Times New Roman" w:eastAsia="Times New Roman" w:hAnsi="Times New Roman" w:cs="Times New Roman"/>
          <w:sz w:val="24"/>
          <w:szCs w:val="24"/>
          <w:lang w:eastAsia="ru-RU"/>
        </w:rPr>
        <w:t>Управлени</w:t>
      </w:r>
      <w:r w:rsidR="00E12054">
        <w:rPr>
          <w:rFonts w:ascii="Times New Roman" w:eastAsia="Times New Roman" w:hAnsi="Times New Roman" w:cs="Times New Roman"/>
          <w:sz w:val="24"/>
          <w:szCs w:val="24"/>
          <w:lang w:eastAsia="ru-RU"/>
        </w:rPr>
        <w:t>ю</w:t>
      </w:r>
      <w:r w:rsidR="00E12054" w:rsidRPr="00E12054">
        <w:rPr>
          <w:rFonts w:ascii="Times New Roman" w:eastAsia="Times New Roman" w:hAnsi="Times New Roman" w:cs="Times New Roman"/>
          <w:sz w:val="24"/>
          <w:szCs w:val="24"/>
          <w:lang w:eastAsia="ru-RU"/>
        </w:rPr>
        <w:t xml:space="preserve"> социальной защиты населения Администрации Миасского городского округа </w:t>
      </w:r>
      <w:r w:rsidR="00E12054">
        <w:rPr>
          <w:rFonts w:ascii="Times New Roman" w:eastAsia="Times New Roman" w:hAnsi="Times New Roman" w:cs="Times New Roman"/>
          <w:sz w:val="24"/>
          <w:szCs w:val="24"/>
          <w:lang w:eastAsia="ru-RU"/>
        </w:rPr>
        <w:t>н</w:t>
      </w:r>
      <w:r w:rsidRPr="00550F68">
        <w:rPr>
          <w:rFonts w:ascii="Times New Roman" w:eastAsia="Times New Roman" w:hAnsi="Times New Roman" w:cs="Times New Roman"/>
          <w:sz w:val="24"/>
          <w:szCs w:val="24"/>
          <w:lang w:eastAsia="ru-RU"/>
        </w:rPr>
        <w:t xml:space="preserve">а предоставление финансовой помощи СОНКО, не </w:t>
      </w:r>
      <w:r w:rsidRPr="00BE7B77">
        <w:rPr>
          <w:rFonts w:ascii="Times New Roman" w:eastAsia="Times New Roman" w:hAnsi="Times New Roman" w:cs="Times New Roman"/>
          <w:sz w:val="24"/>
          <w:szCs w:val="24"/>
          <w:lang w:eastAsia="ru-RU"/>
        </w:rPr>
        <w:t>являющимися муниципальными учреждениями, в  проекте бюджета Округа запланированы расходы на 2021-2022 годы в сумме по 1048,0 тыс. рублей ежегодно (на уровне первоначального</w:t>
      </w:r>
      <w:r>
        <w:rPr>
          <w:rFonts w:ascii="Times New Roman" w:eastAsia="Times New Roman" w:hAnsi="Times New Roman" w:cs="Times New Roman"/>
          <w:sz w:val="24"/>
          <w:szCs w:val="24"/>
          <w:lang w:eastAsia="ru-RU"/>
        </w:rPr>
        <w:t xml:space="preserve"> </w:t>
      </w:r>
      <w:r w:rsidRPr="00550F68">
        <w:rPr>
          <w:rFonts w:ascii="Times New Roman" w:eastAsia="Times New Roman" w:hAnsi="Times New Roman" w:cs="Times New Roman"/>
          <w:sz w:val="24"/>
          <w:szCs w:val="24"/>
          <w:lang w:eastAsia="ru-RU"/>
        </w:rPr>
        <w:t>бюджет</w:t>
      </w:r>
      <w:r>
        <w:rPr>
          <w:rFonts w:ascii="Times New Roman" w:eastAsia="Times New Roman" w:hAnsi="Times New Roman" w:cs="Times New Roman"/>
          <w:sz w:val="24"/>
          <w:szCs w:val="24"/>
          <w:lang w:eastAsia="ru-RU"/>
        </w:rPr>
        <w:t xml:space="preserve">а </w:t>
      </w:r>
      <w:r w:rsidRPr="00550F68">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20</w:t>
      </w:r>
      <w:r w:rsidRPr="00550F68">
        <w:rPr>
          <w:rFonts w:ascii="Times New Roman" w:eastAsia="Times New Roman" w:hAnsi="Times New Roman" w:cs="Times New Roman"/>
          <w:sz w:val="24"/>
          <w:szCs w:val="24"/>
          <w:lang w:eastAsia="ru-RU"/>
        </w:rPr>
        <w:t xml:space="preserve"> года)</w:t>
      </w:r>
      <w:r>
        <w:rPr>
          <w:rFonts w:ascii="Times New Roman" w:eastAsia="Times New Roman" w:hAnsi="Times New Roman" w:cs="Times New Roman"/>
          <w:sz w:val="24"/>
          <w:szCs w:val="24"/>
          <w:lang w:eastAsia="ru-RU"/>
        </w:rPr>
        <w:t>, на 2023 год  в сумме 1290,5 тыс. рублей.</w:t>
      </w:r>
      <w:r w:rsidRPr="00550F68">
        <w:rPr>
          <w:rFonts w:ascii="Times New Roman" w:eastAsia="Times New Roman" w:hAnsi="Times New Roman" w:cs="Times New Roman"/>
          <w:sz w:val="24"/>
          <w:szCs w:val="24"/>
          <w:lang w:eastAsia="ru-RU"/>
        </w:rPr>
        <w:t xml:space="preserve"> </w:t>
      </w:r>
    </w:p>
    <w:p w:rsidR="00E12054" w:rsidRDefault="00E12054" w:rsidP="00E12054">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По </w:t>
      </w:r>
      <w:r w:rsidRPr="00550F68">
        <w:rPr>
          <w:rFonts w:ascii="Times New Roman" w:hAnsi="Times New Roman" w:cs="Times New Roman"/>
          <w:sz w:val="24"/>
          <w:szCs w:val="24"/>
        </w:rPr>
        <w:t>Управление по физической культуре и спорту Администрации Миасского городского округа</w:t>
      </w:r>
      <w:r w:rsidRPr="00E120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E12054">
        <w:rPr>
          <w:rFonts w:ascii="Times New Roman" w:eastAsia="Times New Roman" w:hAnsi="Times New Roman" w:cs="Times New Roman"/>
          <w:sz w:val="24"/>
          <w:szCs w:val="24"/>
          <w:lang w:eastAsia="ru-RU"/>
        </w:rPr>
        <w:t xml:space="preserve"> рамках программы </w:t>
      </w:r>
      <w:r>
        <w:rPr>
          <w:rFonts w:ascii="Times New Roman" w:eastAsia="Times New Roman" w:hAnsi="Times New Roman" w:cs="Times New Roman"/>
          <w:sz w:val="24"/>
          <w:szCs w:val="24"/>
          <w:lang w:eastAsia="ru-RU"/>
        </w:rPr>
        <w:t>предусмотрены</w:t>
      </w:r>
      <w:r w:rsidRPr="00E12054">
        <w:rPr>
          <w:rFonts w:ascii="Times New Roman" w:eastAsia="Times New Roman" w:hAnsi="Times New Roman" w:cs="Times New Roman"/>
          <w:sz w:val="24"/>
          <w:szCs w:val="24"/>
          <w:lang w:eastAsia="ru-RU"/>
        </w:rPr>
        <w:t xml:space="preserve"> расходы на 2021-2022 годы в сумме по 300,0 тыс. рублей ежегодно на предоставление СОНКО субсидий из бюджета Миасского городского округа в сфере физической культуры и спорта.</w:t>
      </w:r>
    </w:p>
    <w:p w:rsidR="00E12054" w:rsidRDefault="00E12054" w:rsidP="00A10599">
      <w:pPr>
        <w:spacing w:after="0" w:line="240" w:lineRule="auto"/>
        <w:ind w:firstLine="708"/>
        <w:jc w:val="center"/>
        <w:rPr>
          <w:rFonts w:ascii="Times New Roman" w:eastAsia="Times New Roman" w:hAnsi="Times New Roman" w:cs="Times New Roman"/>
          <w:b/>
          <w:sz w:val="24"/>
          <w:szCs w:val="24"/>
          <w:highlight w:val="yellow"/>
          <w:lang w:eastAsia="ru-RU"/>
        </w:rPr>
      </w:pPr>
    </w:p>
    <w:p w:rsidR="000E0A42" w:rsidRDefault="000E0A42" w:rsidP="000E0A42">
      <w:pPr>
        <w:spacing w:after="0" w:line="240" w:lineRule="auto"/>
        <w:ind w:firstLine="708"/>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«Поддержка садоводческих, огороднических и дачных некоммерческих объединений граждан, расположенных на территории Миасского городского округа»</w:t>
      </w:r>
    </w:p>
    <w:p w:rsidR="000E0A42" w:rsidRDefault="00AF6CC7" w:rsidP="00AF6CC7">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E0A42"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0E0A42" w:rsidRDefault="000E0A42" w:rsidP="000E0A42">
      <w:pPr>
        <w:spacing w:after="0" w:line="240" w:lineRule="auto"/>
        <w:ind w:firstLine="708"/>
        <w:jc w:val="both"/>
        <w:rPr>
          <w:rFonts w:ascii="Times New Roman" w:eastAsia="Times New Roman" w:hAnsi="Times New Roman" w:cs="Times New Roman"/>
          <w:sz w:val="24"/>
          <w:szCs w:val="24"/>
          <w:lang w:eastAsia="ru-RU"/>
        </w:rPr>
      </w:pPr>
      <w:r w:rsidRPr="00316BF2">
        <w:rPr>
          <w:rFonts w:ascii="Times New Roman" w:eastAsia="Times New Roman" w:hAnsi="Times New Roman" w:cs="Times New Roman"/>
          <w:sz w:val="24"/>
          <w:szCs w:val="24"/>
          <w:lang w:eastAsia="ru-RU"/>
        </w:rPr>
        <w:t xml:space="preserve">Основная задача программы - содействие развитию инфраструктуры садовых товариществ, находящихся  на территории Округа (электро - и водообеспечение, </w:t>
      </w:r>
      <w:r w:rsidRPr="008726FC">
        <w:rPr>
          <w:rFonts w:ascii="Times New Roman" w:eastAsia="Times New Roman" w:hAnsi="Times New Roman" w:cs="Times New Roman"/>
          <w:sz w:val="24"/>
          <w:szCs w:val="24"/>
          <w:lang w:eastAsia="ru-RU"/>
        </w:rPr>
        <w:t xml:space="preserve">содержание дорог и пр.), а также повышение юридической и финансовой грамотности органов управления садовых товариществ. </w:t>
      </w:r>
    </w:p>
    <w:p w:rsidR="000E0A42" w:rsidRPr="00316BF2" w:rsidRDefault="000E0A42" w:rsidP="000E0A42">
      <w:pPr>
        <w:spacing w:after="0" w:line="240" w:lineRule="auto"/>
        <w:ind w:firstLine="708"/>
        <w:jc w:val="both"/>
        <w:rPr>
          <w:rFonts w:ascii="Times New Roman" w:eastAsia="Times New Roman" w:hAnsi="Times New Roman" w:cs="Times New Roman"/>
          <w:sz w:val="24"/>
          <w:szCs w:val="24"/>
          <w:lang w:eastAsia="ru-RU"/>
        </w:rPr>
      </w:pPr>
      <w:r w:rsidRPr="008726FC">
        <w:rPr>
          <w:rFonts w:ascii="Times New Roman" w:eastAsia="Times New Roman" w:hAnsi="Times New Roman" w:cs="Times New Roman"/>
          <w:sz w:val="24"/>
          <w:szCs w:val="24"/>
          <w:lang w:eastAsia="ru-RU"/>
        </w:rPr>
        <w:t xml:space="preserve">На 2021-2023 годы по программе предусмотрено </w:t>
      </w:r>
      <w:r w:rsidRPr="00C72018">
        <w:rPr>
          <w:rFonts w:ascii="Times New Roman" w:eastAsia="Times New Roman" w:hAnsi="Times New Roman" w:cs="Times New Roman"/>
          <w:sz w:val="24"/>
          <w:szCs w:val="24"/>
          <w:lang w:eastAsia="ru-RU"/>
        </w:rPr>
        <w:t>на софинансирование расходов с областным бюджетом по 200,0 тыс. рублей ежегодно.</w:t>
      </w:r>
    </w:p>
    <w:p w:rsidR="000E0A42" w:rsidRPr="00EE25EB" w:rsidRDefault="000E0A42" w:rsidP="000E0A42">
      <w:pPr>
        <w:spacing w:after="0" w:line="240" w:lineRule="auto"/>
        <w:ind w:firstLine="708"/>
        <w:jc w:val="both"/>
        <w:rPr>
          <w:rFonts w:ascii="Times New Roman" w:eastAsia="Times New Roman" w:hAnsi="Times New Roman" w:cs="Times New Roman"/>
          <w:color w:val="FF0000"/>
          <w:sz w:val="24"/>
          <w:szCs w:val="24"/>
          <w:lang w:eastAsia="ru-RU"/>
        </w:rPr>
      </w:pPr>
    </w:p>
    <w:p w:rsidR="000E0A42" w:rsidRDefault="000E0A42" w:rsidP="000E0A42">
      <w:pPr>
        <w:spacing w:after="0" w:line="240" w:lineRule="auto"/>
        <w:ind w:firstLine="708"/>
        <w:jc w:val="center"/>
        <w:rPr>
          <w:rFonts w:ascii="Times New Roman" w:eastAsia="Times New Roman" w:hAnsi="Times New Roman" w:cs="Times New Roman"/>
          <w:b/>
          <w:sz w:val="24"/>
          <w:szCs w:val="24"/>
          <w:lang w:eastAsia="ru-RU"/>
        </w:rPr>
      </w:pPr>
      <w:r w:rsidRPr="00A436A6">
        <w:rPr>
          <w:rFonts w:ascii="Times New Roman" w:eastAsia="Times New Roman" w:hAnsi="Times New Roman" w:cs="Times New Roman"/>
          <w:b/>
          <w:sz w:val="24"/>
          <w:szCs w:val="24"/>
          <w:lang w:eastAsia="ru-RU"/>
        </w:rPr>
        <w:t>Муниципальная программа «Развитие информационного общества в Миасском городском округе»</w:t>
      </w:r>
    </w:p>
    <w:p w:rsidR="000E0A42" w:rsidRDefault="00AF6CC7" w:rsidP="00AF6CC7">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E0A42" w:rsidRPr="00AF20D8">
        <w:rPr>
          <w:rFonts w:ascii="Times New Roman" w:eastAsia="Times New Roman" w:hAnsi="Times New Roman" w:cs="Times New Roman"/>
          <w:sz w:val="24"/>
          <w:szCs w:val="24"/>
          <w:lang w:eastAsia="ru-RU"/>
        </w:rPr>
        <w:t>Исполнитель программы: Администрация Миасского городского округа</w:t>
      </w:r>
    </w:p>
    <w:p w:rsidR="000E0A42" w:rsidRPr="00853012" w:rsidRDefault="000E0A42" w:rsidP="000E0A42">
      <w:pPr>
        <w:spacing w:after="0" w:line="240" w:lineRule="auto"/>
        <w:ind w:firstLine="708"/>
        <w:jc w:val="both"/>
        <w:rPr>
          <w:rFonts w:ascii="Times New Roman" w:eastAsia="Times New Roman" w:hAnsi="Times New Roman" w:cs="Times New Roman"/>
          <w:sz w:val="24"/>
          <w:szCs w:val="24"/>
          <w:lang w:eastAsia="ru-RU"/>
        </w:rPr>
      </w:pPr>
      <w:r w:rsidRPr="00853012">
        <w:rPr>
          <w:rFonts w:ascii="Times New Roman" w:eastAsia="Times New Roman" w:hAnsi="Times New Roman" w:cs="Times New Roman"/>
          <w:sz w:val="24"/>
          <w:szCs w:val="24"/>
          <w:lang w:eastAsia="ru-RU"/>
        </w:rPr>
        <w:t xml:space="preserve">Основная задача программы - повышение эффективности муниципального управления за счет использования информационно-коммуникационных технологий и обеспечение информационной безопасности деятельности органов местного самоуправления Миасского городского округа, </w:t>
      </w:r>
      <w:r w:rsidRPr="00935300">
        <w:rPr>
          <w:rFonts w:ascii="Times New Roman" w:eastAsia="Times New Roman" w:hAnsi="Times New Roman" w:cs="Times New Roman"/>
          <w:sz w:val="24"/>
          <w:szCs w:val="24"/>
          <w:lang w:eastAsia="ru-RU"/>
        </w:rPr>
        <w:t>защита муниципальных информационных ресурсов. На 2021 год запланированы расходы в сумме 9841,3 тыс</w:t>
      </w:r>
      <w:r w:rsidRPr="00853012">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 xml:space="preserve">(с увеличением к уровню 2020 года на 8%) </w:t>
      </w:r>
      <w:r w:rsidRPr="00853012">
        <w:rPr>
          <w:rFonts w:ascii="Times New Roman" w:eastAsia="Times New Roman" w:hAnsi="Times New Roman" w:cs="Times New Roman"/>
          <w:sz w:val="24"/>
          <w:szCs w:val="24"/>
          <w:lang w:eastAsia="ru-RU"/>
        </w:rPr>
        <w:t>на такие мероприятия как:</w:t>
      </w:r>
    </w:p>
    <w:p w:rsidR="000E0A42" w:rsidRPr="00751125" w:rsidRDefault="000E0A42" w:rsidP="000E0A42">
      <w:pPr>
        <w:spacing w:after="0" w:line="240" w:lineRule="auto"/>
        <w:jc w:val="both"/>
        <w:rPr>
          <w:rFonts w:ascii="Times New Roman" w:eastAsia="Times New Roman" w:hAnsi="Times New Roman" w:cs="Times New Roman"/>
          <w:sz w:val="24"/>
          <w:szCs w:val="24"/>
          <w:lang w:eastAsia="ru-RU"/>
        </w:rPr>
      </w:pPr>
      <w:r w:rsidRPr="00853012">
        <w:rPr>
          <w:rFonts w:ascii="Times New Roman" w:eastAsia="Times New Roman" w:hAnsi="Times New Roman" w:cs="Times New Roman"/>
          <w:sz w:val="24"/>
          <w:szCs w:val="24"/>
          <w:lang w:eastAsia="ru-RU"/>
        </w:rPr>
        <w:t xml:space="preserve">- обновление системы </w:t>
      </w:r>
      <w:r w:rsidRPr="00935300">
        <w:rPr>
          <w:rFonts w:ascii="Times New Roman" w:eastAsia="Times New Roman" w:hAnsi="Times New Roman" w:cs="Times New Roman"/>
          <w:sz w:val="24"/>
          <w:szCs w:val="24"/>
          <w:lang w:eastAsia="ru-RU"/>
        </w:rPr>
        <w:t xml:space="preserve">электронного документооборота, его доработка и поддержание, </w:t>
      </w:r>
      <w:r w:rsidRPr="00935300">
        <w:rPr>
          <w:rFonts w:ascii="Times New Roman" w:hAnsi="Times New Roman" w:cs="Times New Roman"/>
          <w:sz w:val="24"/>
          <w:szCs w:val="24"/>
        </w:rPr>
        <w:t xml:space="preserve">  </w:t>
      </w:r>
      <w:r w:rsidRPr="00935300">
        <w:rPr>
          <w:rFonts w:ascii="Times New Roman" w:eastAsia="Times New Roman" w:hAnsi="Times New Roman" w:cs="Times New Roman"/>
          <w:sz w:val="24"/>
          <w:szCs w:val="24"/>
          <w:lang w:eastAsia="ru-RU"/>
        </w:rPr>
        <w:t xml:space="preserve">создание, оснащение и переоснащение рабочих мест пользователей, </w:t>
      </w:r>
      <w:r w:rsidRPr="00751125">
        <w:rPr>
          <w:rFonts w:ascii="Times New Roman" w:eastAsia="Times New Roman" w:hAnsi="Times New Roman" w:cs="Times New Roman"/>
          <w:sz w:val="24"/>
          <w:szCs w:val="24"/>
          <w:lang w:eastAsia="ru-RU"/>
        </w:rPr>
        <w:t>обеспечение связью и сопутствующ</w:t>
      </w:r>
      <w:r w:rsidR="00AF6CC7">
        <w:rPr>
          <w:rFonts w:ascii="Times New Roman" w:eastAsia="Times New Roman" w:hAnsi="Times New Roman" w:cs="Times New Roman"/>
          <w:sz w:val="24"/>
          <w:szCs w:val="24"/>
          <w:lang w:eastAsia="ru-RU"/>
        </w:rPr>
        <w:t>ие</w:t>
      </w:r>
      <w:r w:rsidRPr="00751125">
        <w:rPr>
          <w:rFonts w:ascii="Times New Roman" w:eastAsia="Times New Roman" w:hAnsi="Times New Roman" w:cs="Times New Roman"/>
          <w:sz w:val="24"/>
          <w:szCs w:val="24"/>
          <w:lang w:eastAsia="ru-RU"/>
        </w:rPr>
        <w:t xml:space="preserve"> мероприятия.  </w:t>
      </w:r>
    </w:p>
    <w:p w:rsidR="000E0A42" w:rsidRPr="00EE0D47" w:rsidRDefault="000E0A42" w:rsidP="000E0A42">
      <w:pPr>
        <w:spacing w:after="0" w:line="240" w:lineRule="auto"/>
        <w:ind w:firstLine="708"/>
        <w:jc w:val="both"/>
        <w:rPr>
          <w:rFonts w:ascii="Times New Roman" w:eastAsia="Times New Roman" w:hAnsi="Times New Roman" w:cs="Times New Roman"/>
          <w:sz w:val="24"/>
          <w:szCs w:val="24"/>
          <w:lang w:eastAsia="ru-RU"/>
        </w:rPr>
      </w:pPr>
      <w:r w:rsidRPr="00751125">
        <w:rPr>
          <w:rFonts w:ascii="Times New Roman" w:eastAsia="Times New Roman" w:hAnsi="Times New Roman" w:cs="Times New Roman"/>
          <w:sz w:val="24"/>
          <w:szCs w:val="24"/>
          <w:lang w:eastAsia="ru-RU"/>
        </w:rPr>
        <w:t>На 2022-2023 годы запланированы расходы в суммах 1000,0 тыс. рублей и 6350,0 тыс. рублей соответственно.</w:t>
      </w:r>
    </w:p>
    <w:p w:rsidR="002740E7" w:rsidRPr="00FD1229" w:rsidRDefault="002740E7" w:rsidP="00A10599">
      <w:pPr>
        <w:spacing w:after="0" w:line="240" w:lineRule="auto"/>
        <w:rPr>
          <w:rFonts w:ascii="Times New Roman" w:eastAsia="Times New Roman" w:hAnsi="Times New Roman" w:cs="Times New Roman"/>
          <w:b/>
          <w:sz w:val="24"/>
          <w:szCs w:val="24"/>
          <w:highlight w:val="yellow"/>
          <w:lang w:eastAsia="ru-RU"/>
        </w:rPr>
      </w:pPr>
    </w:p>
    <w:p w:rsidR="00280051" w:rsidRDefault="00280051" w:rsidP="00A10599">
      <w:pPr>
        <w:spacing w:after="0" w:line="240" w:lineRule="auto"/>
        <w:jc w:val="center"/>
        <w:rPr>
          <w:rFonts w:ascii="Times New Roman" w:eastAsia="Times New Roman" w:hAnsi="Times New Roman" w:cs="Times New Roman"/>
          <w:b/>
          <w:sz w:val="24"/>
          <w:szCs w:val="24"/>
          <w:lang w:eastAsia="ru-RU"/>
        </w:rPr>
      </w:pPr>
      <w:r w:rsidRPr="00C607E7">
        <w:rPr>
          <w:rFonts w:ascii="Times New Roman" w:eastAsia="Times New Roman" w:hAnsi="Times New Roman" w:cs="Times New Roman"/>
          <w:b/>
          <w:sz w:val="24"/>
          <w:szCs w:val="24"/>
          <w:lang w:eastAsia="ru-RU"/>
        </w:rPr>
        <w:t>Неп</w:t>
      </w:r>
      <w:r w:rsidR="002D7947" w:rsidRPr="00C607E7">
        <w:rPr>
          <w:rFonts w:ascii="Times New Roman" w:eastAsia="Times New Roman" w:hAnsi="Times New Roman" w:cs="Times New Roman"/>
          <w:b/>
          <w:sz w:val="24"/>
          <w:szCs w:val="24"/>
          <w:lang w:eastAsia="ru-RU"/>
        </w:rPr>
        <w:t>рограммные направления расходов</w:t>
      </w:r>
    </w:p>
    <w:p w:rsidR="00C331CD" w:rsidRPr="00453C92" w:rsidRDefault="00280051" w:rsidP="00C331CD">
      <w:pPr>
        <w:spacing w:after="0" w:line="240" w:lineRule="auto"/>
        <w:ind w:firstLine="709"/>
        <w:jc w:val="both"/>
        <w:rPr>
          <w:rFonts w:ascii="Times New Roman" w:eastAsia="Times New Roman" w:hAnsi="Times New Roman" w:cs="Times New Roman"/>
          <w:sz w:val="24"/>
          <w:szCs w:val="24"/>
          <w:lang w:eastAsia="ru-RU"/>
        </w:rPr>
      </w:pPr>
      <w:r w:rsidRPr="00C607E7">
        <w:rPr>
          <w:rFonts w:ascii="Times New Roman" w:eastAsia="Times New Roman" w:hAnsi="Times New Roman" w:cs="Times New Roman"/>
          <w:sz w:val="24"/>
          <w:szCs w:val="24"/>
          <w:lang w:eastAsia="ru-RU"/>
        </w:rPr>
        <w:t xml:space="preserve">Бюджетные ассигнования по непрограммным направлениям деятельности </w:t>
      </w:r>
      <w:r w:rsidR="008B0150" w:rsidRPr="00C607E7">
        <w:rPr>
          <w:rFonts w:ascii="Times New Roman" w:eastAsia="Times New Roman" w:hAnsi="Times New Roman" w:cs="Times New Roman"/>
          <w:sz w:val="24"/>
          <w:szCs w:val="24"/>
          <w:lang w:eastAsia="ru-RU"/>
        </w:rPr>
        <w:t>запланированы</w:t>
      </w:r>
      <w:r w:rsidRPr="00C607E7">
        <w:rPr>
          <w:rFonts w:ascii="Times New Roman" w:eastAsia="Times New Roman" w:hAnsi="Times New Roman" w:cs="Times New Roman"/>
          <w:sz w:val="24"/>
          <w:szCs w:val="24"/>
          <w:lang w:eastAsia="ru-RU"/>
        </w:rPr>
        <w:t xml:space="preserve"> в </w:t>
      </w:r>
      <w:r w:rsidR="003D0259" w:rsidRPr="00C607E7">
        <w:rPr>
          <w:rFonts w:ascii="Times New Roman" w:eastAsia="Times New Roman" w:hAnsi="Times New Roman" w:cs="Times New Roman"/>
          <w:sz w:val="24"/>
          <w:szCs w:val="24"/>
          <w:lang w:eastAsia="ru-RU"/>
        </w:rPr>
        <w:t>202</w:t>
      </w:r>
      <w:r w:rsidR="008F48C8" w:rsidRPr="00C607E7">
        <w:rPr>
          <w:rFonts w:ascii="Times New Roman" w:eastAsia="Times New Roman" w:hAnsi="Times New Roman" w:cs="Times New Roman"/>
          <w:sz w:val="24"/>
          <w:szCs w:val="24"/>
          <w:lang w:eastAsia="ru-RU"/>
        </w:rPr>
        <w:t>1</w:t>
      </w:r>
      <w:r w:rsidRPr="00C607E7">
        <w:rPr>
          <w:rFonts w:ascii="Times New Roman" w:eastAsia="Times New Roman" w:hAnsi="Times New Roman" w:cs="Times New Roman"/>
          <w:sz w:val="24"/>
          <w:szCs w:val="24"/>
          <w:lang w:eastAsia="ru-RU"/>
        </w:rPr>
        <w:t xml:space="preserve"> году </w:t>
      </w:r>
      <w:r w:rsidR="00CD6234" w:rsidRPr="00C607E7">
        <w:rPr>
          <w:rFonts w:ascii="Times New Roman" w:eastAsia="Times New Roman" w:hAnsi="Times New Roman" w:cs="Times New Roman"/>
          <w:sz w:val="24"/>
          <w:szCs w:val="24"/>
          <w:lang w:eastAsia="ru-RU"/>
        </w:rPr>
        <w:t>–</w:t>
      </w:r>
      <w:r w:rsidRPr="00C607E7">
        <w:rPr>
          <w:rFonts w:ascii="Times New Roman" w:eastAsia="Times New Roman" w:hAnsi="Times New Roman" w:cs="Times New Roman"/>
          <w:sz w:val="24"/>
          <w:szCs w:val="24"/>
          <w:lang w:eastAsia="ru-RU"/>
        </w:rPr>
        <w:t xml:space="preserve"> </w:t>
      </w:r>
      <w:r w:rsidR="008F48C8" w:rsidRPr="00C607E7">
        <w:rPr>
          <w:rFonts w:ascii="Times New Roman" w:eastAsia="Times New Roman" w:hAnsi="Times New Roman" w:cs="Times New Roman"/>
          <w:sz w:val="24"/>
          <w:szCs w:val="24"/>
          <w:lang w:eastAsia="ru-RU"/>
        </w:rPr>
        <w:t>52438,8</w:t>
      </w:r>
      <w:r w:rsidRPr="00C607E7">
        <w:rPr>
          <w:rFonts w:ascii="Times New Roman" w:eastAsia="Times New Roman" w:hAnsi="Times New Roman" w:cs="Times New Roman"/>
          <w:sz w:val="24"/>
          <w:szCs w:val="24"/>
          <w:lang w:eastAsia="ru-RU"/>
        </w:rPr>
        <w:t xml:space="preserve"> тыс. рублей</w:t>
      </w:r>
      <w:r w:rsidR="00F4011A" w:rsidRPr="00C607E7">
        <w:rPr>
          <w:rFonts w:ascii="Times New Roman" w:eastAsia="Times New Roman" w:hAnsi="Times New Roman" w:cs="Times New Roman"/>
          <w:sz w:val="24"/>
          <w:szCs w:val="24"/>
          <w:lang w:eastAsia="ru-RU"/>
        </w:rPr>
        <w:t>, или 1</w:t>
      </w:r>
      <w:r w:rsidR="002935AE" w:rsidRPr="00C607E7">
        <w:rPr>
          <w:rFonts w:ascii="Times New Roman" w:eastAsia="Times New Roman" w:hAnsi="Times New Roman" w:cs="Times New Roman"/>
          <w:sz w:val="24"/>
          <w:szCs w:val="24"/>
          <w:lang w:eastAsia="ru-RU"/>
        </w:rPr>
        <w:t>,0</w:t>
      </w:r>
      <w:r w:rsidR="00F4011A" w:rsidRPr="00C607E7">
        <w:rPr>
          <w:rFonts w:ascii="Times New Roman" w:eastAsia="Times New Roman" w:hAnsi="Times New Roman" w:cs="Times New Roman"/>
          <w:sz w:val="24"/>
          <w:szCs w:val="24"/>
          <w:lang w:eastAsia="ru-RU"/>
        </w:rPr>
        <w:t xml:space="preserve"> % в общей сумме расходов</w:t>
      </w:r>
      <w:r w:rsidR="002935AE" w:rsidRPr="00C607E7">
        <w:rPr>
          <w:rFonts w:ascii="Times New Roman" w:eastAsia="Times New Roman" w:hAnsi="Times New Roman" w:cs="Times New Roman"/>
          <w:sz w:val="24"/>
          <w:szCs w:val="24"/>
          <w:lang w:eastAsia="ru-RU"/>
        </w:rPr>
        <w:t>. В</w:t>
      </w:r>
      <w:r w:rsidRPr="00C607E7">
        <w:rPr>
          <w:rFonts w:ascii="Times New Roman" w:eastAsia="Times New Roman" w:hAnsi="Times New Roman" w:cs="Times New Roman"/>
          <w:sz w:val="24"/>
          <w:szCs w:val="24"/>
          <w:lang w:eastAsia="ru-RU"/>
        </w:rPr>
        <w:t xml:space="preserve"> 202</w:t>
      </w:r>
      <w:r w:rsidR="008F48C8" w:rsidRPr="00C607E7">
        <w:rPr>
          <w:rFonts w:ascii="Times New Roman" w:eastAsia="Times New Roman" w:hAnsi="Times New Roman" w:cs="Times New Roman"/>
          <w:sz w:val="24"/>
          <w:szCs w:val="24"/>
          <w:lang w:eastAsia="ru-RU"/>
        </w:rPr>
        <w:t>2</w:t>
      </w:r>
      <w:r w:rsidRPr="00C607E7">
        <w:rPr>
          <w:rFonts w:ascii="Times New Roman" w:eastAsia="Times New Roman" w:hAnsi="Times New Roman" w:cs="Times New Roman"/>
          <w:sz w:val="24"/>
          <w:szCs w:val="24"/>
          <w:lang w:eastAsia="ru-RU"/>
        </w:rPr>
        <w:t xml:space="preserve"> году -  </w:t>
      </w:r>
      <w:r w:rsidR="00C607E7" w:rsidRPr="00C607E7">
        <w:rPr>
          <w:rFonts w:ascii="Times New Roman" w:eastAsia="Times New Roman" w:hAnsi="Times New Roman" w:cs="Times New Roman"/>
          <w:sz w:val="24"/>
          <w:szCs w:val="24"/>
          <w:lang w:eastAsia="ru-RU"/>
        </w:rPr>
        <w:t>8</w:t>
      </w:r>
      <w:r w:rsidR="008F48C8" w:rsidRPr="00C607E7">
        <w:rPr>
          <w:rFonts w:ascii="Times New Roman" w:eastAsia="Times New Roman" w:hAnsi="Times New Roman" w:cs="Times New Roman"/>
          <w:sz w:val="24"/>
          <w:szCs w:val="24"/>
          <w:lang w:eastAsia="ru-RU"/>
        </w:rPr>
        <w:t>5531,3</w:t>
      </w:r>
      <w:r w:rsidR="002935AE" w:rsidRPr="00C607E7">
        <w:rPr>
          <w:rFonts w:ascii="Times New Roman" w:eastAsia="Times New Roman" w:hAnsi="Times New Roman" w:cs="Times New Roman"/>
          <w:sz w:val="24"/>
          <w:szCs w:val="24"/>
          <w:lang w:eastAsia="ru-RU"/>
        </w:rPr>
        <w:t xml:space="preserve"> тыс. рублей</w:t>
      </w:r>
      <w:r w:rsidR="00AF6CC7">
        <w:rPr>
          <w:rFonts w:ascii="Times New Roman" w:eastAsia="Times New Roman" w:hAnsi="Times New Roman" w:cs="Times New Roman"/>
          <w:sz w:val="24"/>
          <w:szCs w:val="24"/>
          <w:lang w:eastAsia="ru-RU"/>
        </w:rPr>
        <w:t xml:space="preserve"> (в том числе условно утверждаемые расходы в сумме – 50000,0 тыс. рублей)</w:t>
      </w:r>
      <w:r w:rsidR="002935AE" w:rsidRPr="00C607E7">
        <w:rPr>
          <w:rFonts w:ascii="Times New Roman" w:eastAsia="Times New Roman" w:hAnsi="Times New Roman" w:cs="Times New Roman"/>
          <w:sz w:val="24"/>
          <w:szCs w:val="24"/>
          <w:lang w:eastAsia="ru-RU"/>
        </w:rPr>
        <w:t xml:space="preserve">, или </w:t>
      </w:r>
      <w:r w:rsidR="00C607E7" w:rsidRPr="00C607E7">
        <w:rPr>
          <w:rFonts w:ascii="Times New Roman" w:eastAsia="Times New Roman" w:hAnsi="Times New Roman" w:cs="Times New Roman"/>
          <w:sz w:val="24"/>
          <w:szCs w:val="24"/>
          <w:lang w:eastAsia="ru-RU"/>
        </w:rPr>
        <w:t>1,4</w:t>
      </w:r>
      <w:r w:rsidR="002935AE" w:rsidRPr="00C607E7">
        <w:rPr>
          <w:rFonts w:ascii="Times New Roman" w:eastAsia="Times New Roman" w:hAnsi="Times New Roman" w:cs="Times New Roman"/>
          <w:sz w:val="24"/>
          <w:szCs w:val="24"/>
          <w:lang w:eastAsia="ru-RU"/>
        </w:rPr>
        <w:t xml:space="preserve"> % в общей сумме расходов.</w:t>
      </w:r>
      <w:r w:rsidRPr="00C607E7">
        <w:rPr>
          <w:rFonts w:ascii="Times New Roman" w:eastAsia="Times New Roman" w:hAnsi="Times New Roman" w:cs="Times New Roman"/>
          <w:sz w:val="24"/>
          <w:szCs w:val="24"/>
          <w:lang w:eastAsia="ru-RU"/>
        </w:rPr>
        <w:t xml:space="preserve"> </w:t>
      </w:r>
      <w:r w:rsidR="002935AE" w:rsidRPr="00C607E7">
        <w:rPr>
          <w:rFonts w:ascii="Times New Roman" w:eastAsia="Times New Roman" w:hAnsi="Times New Roman" w:cs="Times New Roman"/>
          <w:sz w:val="24"/>
          <w:szCs w:val="24"/>
          <w:lang w:eastAsia="ru-RU"/>
        </w:rPr>
        <w:t>В</w:t>
      </w:r>
      <w:r w:rsidRPr="00C607E7">
        <w:rPr>
          <w:rFonts w:ascii="Times New Roman" w:eastAsia="Times New Roman" w:hAnsi="Times New Roman" w:cs="Times New Roman"/>
          <w:sz w:val="24"/>
          <w:szCs w:val="24"/>
          <w:lang w:eastAsia="ru-RU"/>
        </w:rPr>
        <w:t xml:space="preserve"> 202</w:t>
      </w:r>
      <w:r w:rsidR="008F48C8" w:rsidRPr="00C607E7">
        <w:rPr>
          <w:rFonts w:ascii="Times New Roman" w:eastAsia="Times New Roman" w:hAnsi="Times New Roman" w:cs="Times New Roman"/>
          <w:sz w:val="24"/>
          <w:szCs w:val="24"/>
          <w:lang w:eastAsia="ru-RU"/>
        </w:rPr>
        <w:t>3</w:t>
      </w:r>
      <w:r w:rsidRPr="00C607E7">
        <w:rPr>
          <w:rFonts w:ascii="Times New Roman" w:eastAsia="Times New Roman" w:hAnsi="Times New Roman" w:cs="Times New Roman"/>
          <w:sz w:val="24"/>
          <w:szCs w:val="24"/>
          <w:lang w:eastAsia="ru-RU"/>
        </w:rPr>
        <w:t xml:space="preserve"> году </w:t>
      </w:r>
      <w:r w:rsidR="00CD6234" w:rsidRPr="00C607E7">
        <w:rPr>
          <w:rFonts w:ascii="Times New Roman" w:eastAsia="Times New Roman" w:hAnsi="Times New Roman" w:cs="Times New Roman"/>
          <w:sz w:val="24"/>
          <w:szCs w:val="24"/>
          <w:lang w:eastAsia="ru-RU"/>
        </w:rPr>
        <w:t>–</w:t>
      </w:r>
      <w:r w:rsidRPr="00C607E7">
        <w:rPr>
          <w:rFonts w:ascii="Times New Roman" w:eastAsia="Times New Roman" w:hAnsi="Times New Roman" w:cs="Times New Roman"/>
          <w:sz w:val="24"/>
          <w:szCs w:val="24"/>
          <w:lang w:eastAsia="ru-RU"/>
        </w:rPr>
        <w:t xml:space="preserve"> </w:t>
      </w:r>
      <w:r w:rsidR="00C607E7" w:rsidRPr="00C607E7">
        <w:rPr>
          <w:rFonts w:ascii="Times New Roman" w:eastAsia="Times New Roman" w:hAnsi="Times New Roman" w:cs="Times New Roman"/>
          <w:sz w:val="24"/>
          <w:szCs w:val="24"/>
          <w:lang w:eastAsia="ru-RU"/>
        </w:rPr>
        <w:t>141</w:t>
      </w:r>
      <w:r w:rsidR="008F48C8" w:rsidRPr="00C607E7">
        <w:rPr>
          <w:rFonts w:ascii="Times New Roman" w:eastAsia="Times New Roman" w:hAnsi="Times New Roman" w:cs="Times New Roman"/>
          <w:sz w:val="24"/>
          <w:szCs w:val="24"/>
          <w:lang w:eastAsia="ru-RU"/>
        </w:rPr>
        <w:t>439,0</w:t>
      </w:r>
      <w:r w:rsidRPr="00C607E7">
        <w:rPr>
          <w:rFonts w:ascii="Times New Roman" w:eastAsia="Times New Roman" w:hAnsi="Times New Roman" w:cs="Times New Roman"/>
          <w:sz w:val="24"/>
          <w:szCs w:val="24"/>
          <w:lang w:eastAsia="ru-RU"/>
        </w:rPr>
        <w:t xml:space="preserve">  тыс. рублей</w:t>
      </w:r>
      <w:r w:rsidR="00AF6CC7">
        <w:rPr>
          <w:rFonts w:ascii="Times New Roman" w:eastAsia="Times New Roman" w:hAnsi="Times New Roman" w:cs="Times New Roman"/>
          <w:sz w:val="24"/>
          <w:szCs w:val="24"/>
          <w:lang w:eastAsia="ru-RU"/>
        </w:rPr>
        <w:t xml:space="preserve"> (в том числе условно утверждаемые расходы в сумме – 105000,0 тыс. рублей)</w:t>
      </w:r>
      <w:r w:rsidR="002935AE" w:rsidRPr="00C607E7">
        <w:rPr>
          <w:rFonts w:ascii="Times New Roman" w:eastAsia="Times New Roman" w:hAnsi="Times New Roman" w:cs="Times New Roman"/>
          <w:sz w:val="24"/>
          <w:szCs w:val="24"/>
          <w:lang w:eastAsia="ru-RU"/>
        </w:rPr>
        <w:t xml:space="preserve">, или </w:t>
      </w:r>
      <w:r w:rsidR="00C607E7" w:rsidRPr="00C607E7">
        <w:rPr>
          <w:rFonts w:ascii="Times New Roman" w:eastAsia="Times New Roman" w:hAnsi="Times New Roman" w:cs="Times New Roman"/>
          <w:sz w:val="24"/>
          <w:szCs w:val="24"/>
          <w:lang w:eastAsia="ru-RU"/>
        </w:rPr>
        <w:t>2,6</w:t>
      </w:r>
      <w:r w:rsidR="002935AE" w:rsidRPr="00C607E7">
        <w:rPr>
          <w:rFonts w:ascii="Times New Roman" w:eastAsia="Times New Roman" w:hAnsi="Times New Roman" w:cs="Times New Roman"/>
          <w:sz w:val="24"/>
          <w:szCs w:val="24"/>
          <w:lang w:eastAsia="ru-RU"/>
        </w:rPr>
        <w:t>% в общей сумме расходов</w:t>
      </w:r>
      <w:r w:rsidR="00C331CD">
        <w:rPr>
          <w:rFonts w:ascii="Times New Roman" w:eastAsia="Times New Roman" w:hAnsi="Times New Roman" w:cs="Times New Roman"/>
          <w:sz w:val="24"/>
          <w:szCs w:val="24"/>
          <w:lang w:eastAsia="ru-RU"/>
        </w:rPr>
        <w:t xml:space="preserve"> </w:t>
      </w:r>
      <w:r w:rsidR="00C331CD" w:rsidRPr="002127E0">
        <w:rPr>
          <w:rFonts w:ascii="Times New Roman" w:eastAsia="Times New Roman" w:hAnsi="Times New Roman" w:cs="Times New Roman"/>
          <w:sz w:val="24"/>
          <w:szCs w:val="24"/>
          <w:lang w:eastAsia="ru-RU"/>
        </w:rPr>
        <w:t>(в соответствии</w:t>
      </w:r>
      <w:r w:rsidR="00C331CD" w:rsidRPr="00453C92">
        <w:rPr>
          <w:rFonts w:ascii="Times New Roman" w:eastAsia="Times New Roman" w:hAnsi="Times New Roman" w:cs="Times New Roman"/>
          <w:sz w:val="24"/>
          <w:szCs w:val="24"/>
          <w:lang w:eastAsia="ru-RU"/>
        </w:rPr>
        <w:t xml:space="preserve"> с приложением 5 к проекту Решения собрания депутатов  «О бюджете Миасского городского округа на 202</w:t>
      </w:r>
      <w:r w:rsidR="00C331CD">
        <w:rPr>
          <w:rFonts w:ascii="Times New Roman" w:eastAsia="Times New Roman" w:hAnsi="Times New Roman" w:cs="Times New Roman"/>
          <w:sz w:val="24"/>
          <w:szCs w:val="24"/>
          <w:lang w:eastAsia="ru-RU"/>
        </w:rPr>
        <w:t>1</w:t>
      </w:r>
      <w:r w:rsidR="00C331CD" w:rsidRPr="00453C92">
        <w:rPr>
          <w:rFonts w:ascii="Times New Roman" w:eastAsia="Times New Roman" w:hAnsi="Times New Roman" w:cs="Times New Roman"/>
          <w:sz w:val="24"/>
          <w:szCs w:val="24"/>
          <w:lang w:eastAsia="ru-RU"/>
        </w:rPr>
        <w:t xml:space="preserve"> год и на плановый период 202</w:t>
      </w:r>
      <w:r w:rsidR="00C331CD">
        <w:rPr>
          <w:rFonts w:ascii="Times New Roman" w:eastAsia="Times New Roman" w:hAnsi="Times New Roman" w:cs="Times New Roman"/>
          <w:sz w:val="24"/>
          <w:szCs w:val="24"/>
          <w:lang w:eastAsia="ru-RU"/>
        </w:rPr>
        <w:t>2</w:t>
      </w:r>
      <w:r w:rsidR="00C331CD" w:rsidRPr="00453C92">
        <w:rPr>
          <w:rFonts w:ascii="Times New Roman" w:eastAsia="Times New Roman" w:hAnsi="Times New Roman" w:cs="Times New Roman"/>
          <w:sz w:val="24"/>
          <w:szCs w:val="24"/>
          <w:lang w:eastAsia="ru-RU"/>
        </w:rPr>
        <w:t>-202</w:t>
      </w:r>
      <w:r w:rsidR="00C331CD">
        <w:rPr>
          <w:rFonts w:ascii="Times New Roman" w:eastAsia="Times New Roman" w:hAnsi="Times New Roman" w:cs="Times New Roman"/>
          <w:sz w:val="24"/>
          <w:szCs w:val="24"/>
          <w:lang w:eastAsia="ru-RU"/>
        </w:rPr>
        <w:t>3</w:t>
      </w:r>
      <w:r w:rsidR="00C331CD" w:rsidRPr="00453C92">
        <w:rPr>
          <w:rFonts w:ascii="Times New Roman" w:eastAsia="Times New Roman" w:hAnsi="Times New Roman" w:cs="Times New Roman"/>
          <w:sz w:val="24"/>
          <w:szCs w:val="24"/>
          <w:lang w:eastAsia="ru-RU"/>
        </w:rPr>
        <w:t xml:space="preserve"> г</w:t>
      </w:r>
      <w:r w:rsidR="00C331CD">
        <w:rPr>
          <w:rFonts w:ascii="Times New Roman" w:eastAsia="Times New Roman" w:hAnsi="Times New Roman" w:cs="Times New Roman"/>
          <w:sz w:val="24"/>
          <w:szCs w:val="24"/>
          <w:lang w:eastAsia="ru-RU"/>
        </w:rPr>
        <w:t>одов»)</w:t>
      </w:r>
      <w:r w:rsidRPr="00C607E7">
        <w:rPr>
          <w:rFonts w:ascii="Times New Roman" w:eastAsia="Times New Roman" w:hAnsi="Times New Roman" w:cs="Times New Roman"/>
          <w:sz w:val="24"/>
          <w:szCs w:val="24"/>
          <w:lang w:eastAsia="ru-RU"/>
        </w:rPr>
        <w:t>.</w:t>
      </w:r>
      <w:r w:rsidR="00CD6234" w:rsidRPr="00C607E7">
        <w:rPr>
          <w:rFonts w:ascii="Times New Roman" w:eastAsia="Times New Roman" w:hAnsi="Times New Roman" w:cs="Times New Roman"/>
          <w:sz w:val="24"/>
          <w:szCs w:val="24"/>
          <w:lang w:eastAsia="ru-RU"/>
        </w:rPr>
        <w:t xml:space="preserve"> </w:t>
      </w:r>
      <w:r w:rsidR="00770F43" w:rsidRPr="00C607E7">
        <w:rPr>
          <w:rFonts w:ascii="Times New Roman" w:eastAsia="Times New Roman" w:hAnsi="Times New Roman" w:cs="Times New Roman"/>
          <w:sz w:val="24"/>
          <w:szCs w:val="24"/>
          <w:lang w:eastAsia="ru-RU"/>
        </w:rPr>
        <w:t xml:space="preserve">Увеличение непрограммных расходов </w:t>
      </w:r>
      <w:r w:rsidR="00791896" w:rsidRPr="00C607E7">
        <w:rPr>
          <w:rFonts w:ascii="Times New Roman" w:eastAsia="Times New Roman" w:hAnsi="Times New Roman" w:cs="Times New Roman"/>
          <w:sz w:val="24"/>
          <w:szCs w:val="24"/>
          <w:lang w:eastAsia="ru-RU"/>
        </w:rPr>
        <w:t xml:space="preserve">в </w:t>
      </w:r>
      <w:r w:rsidR="00770F43" w:rsidRPr="00C607E7">
        <w:rPr>
          <w:rFonts w:ascii="Times New Roman" w:eastAsia="Times New Roman" w:hAnsi="Times New Roman" w:cs="Times New Roman"/>
          <w:sz w:val="24"/>
          <w:szCs w:val="24"/>
          <w:lang w:eastAsia="ru-RU"/>
        </w:rPr>
        <w:t>202</w:t>
      </w:r>
      <w:r w:rsidR="00837333">
        <w:rPr>
          <w:rFonts w:ascii="Times New Roman" w:eastAsia="Times New Roman" w:hAnsi="Times New Roman" w:cs="Times New Roman"/>
          <w:sz w:val="24"/>
          <w:szCs w:val="24"/>
          <w:lang w:eastAsia="ru-RU"/>
        </w:rPr>
        <w:t>2</w:t>
      </w:r>
      <w:r w:rsidR="00770F43" w:rsidRPr="00C607E7">
        <w:rPr>
          <w:rFonts w:ascii="Times New Roman" w:eastAsia="Times New Roman" w:hAnsi="Times New Roman" w:cs="Times New Roman"/>
          <w:sz w:val="24"/>
          <w:szCs w:val="24"/>
          <w:lang w:eastAsia="ru-RU"/>
        </w:rPr>
        <w:t xml:space="preserve"> и 202</w:t>
      </w:r>
      <w:r w:rsidR="00837333">
        <w:rPr>
          <w:rFonts w:ascii="Times New Roman" w:eastAsia="Times New Roman" w:hAnsi="Times New Roman" w:cs="Times New Roman"/>
          <w:sz w:val="24"/>
          <w:szCs w:val="24"/>
          <w:lang w:eastAsia="ru-RU"/>
        </w:rPr>
        <w:t>3</w:t>
      </w:r>
      <w:r w:rsidR="00770F43" w:rsidRPr="00C607E7">
        <w:rPr>
          <w:rFonts w:ascii="Times New Roman" w:eastAsia="Times New Roman" w:hAnsi="Times New Roman" w:cs="Times New Roman"/>
          <w:sz w:val="24"/>
          <w:szCs w:val="24"/>
          <w:lang w:eastAsia="ru-RU"/>
        </w:rPr>
        <w:t xml:space="preserve"> годах</w:t>
      </w:r>
      <w:r w:rsidR="00D513FD" w:rsidRPr="00C607E7">
        <w:rPr>
          <w:rFonts w:ascii="Times New Roman" w:eastAsia="Times New Roman" w:hAnsi="Times New Roman" w:cs="Times New Roman"/>
          <w:sz w:val="24"/>
          <w:szCs w:val="24"/>
          <w:lang w:eastAsia="ru-RU"/>
        </w:rPr>
        <w:t>,</w:t>
      </w:r>
      <w:r w:rsidR="00770F43" w:rsidRPr="00C607E7">
        <w:rPr>
          <w:rFonts w:ascii="Times New Roman" w:eastAsia="Times New Roman" w:hAnsi="Times New Roman" w:cs="Times New Roman"/>
          <w:sz w:val="24"/>
          <w:szCs w:val="24"/>
          <w:lang w:eastAsia="ru-RU"/>
        </w:rPr>
        <w:t xml:space="preserve"> </w:t>
      </w:r>
      <w:r w:rsidR="00837333">
        <w:rPr>
          <w:rFonts w:ascii="Times New Roman" w:eastAsia="Times New Roman" w:hAnsi="Times New Roman" w:cs="Times New Roman"/>
          <w:sz w:val="24"/>
          <w:szCs w:val="24"/>
          <w:lang w:eastAsia="ru-RU"/>
        </w:rPr>
        <w:t xml:space="preserve">в сравнении с 2021 годом, </w:t>
      </w:r>
      <w:r w:rsidR="00770F43" w:rsidRPr="00C607E7">
        <w:rPr>
          <w:rFonts w:ascii="Times New Roman" w:eastAsia="Times New Roman" w:hAnsi="Times New Roman" w:cs="Times New Roman"/>
          <w:sz w:val="24"/>
          <w:szCs w:val="24"/>
          <w:lang w:eastAsia="ru-RU"/>
        </w:rPr>
        <w:t xml:space="preserve">связано с включением </w:t>
      </w:r>
      <w:r w:rsidR="00791896" w:rsidRPr="00C607E7">
        <w:rPr>
          <w:rFonts w:ascii="Times New Roman" w:eastAsia="Times New Roman" w:hAnsi="Times New Roman" w:cs="Times New Roman"/>
          <w:sz w:val="24"/>
          <w:szCs w:val="24"/>
          <w:lang w:eastAsia="ru-RU"/>
        </w:rPr>
        <w:t>условно утверждаемых расходов</w:t>
      </w:r>
      <w:r w:rsidR="00AF6CC7">
        <w:rPr>
          <w:rFonts w:ascii="Times New Roman" w:eastAsia="Times New Roman" w:hAnsi="Times New Roman" w:cs="Times New Roman"/>
          <w:sz w:val="24"/>
          <w:szCs w:val="24"/>
          <w:lang w:eastAsia="ru-RU"/>
        </w:rPr>
        <w:t xml:space="preserve">. </w:t>
      </w:r>
      <w:r w:rsidR="00A20FA7" w:rsidRPr="00C607E7">
        <w:rPr>
          <w:rFonts w:ascii="Times New Roman" w:eastAsia="Times New Roman" w:hAnsi="Times New Roman" w:cs="Times New Roman"/>
          <w:sz w:val="24"/>
          <w:szCs w:val="24"/>
          <w:lang w:eastAsia="ru-RU"/>
        </w:rPr>
        <w:t xml:space="preserve"> </w:t>
      </w:r>
    </w:p>
    <w:p w:rsidR="00B60042" w:rsidRDefault="00280051" w:rsidP="00B30CE8">
      <w:pPr>
        <w:spacing w:after="0" w:line="240" w:lineRule="auto"/>
        <w:ind w:firstLine="709"/>
        <w:jc w:val="both"/>
        <w:rPr>
          <w:rFonts w:ascii="Times New Roman" w:eastAsia="Times New Roman" w:hAnsi="Times New Roman" w:cs="Times New Roman"/>
          <w:sz w:val="24"/>
          <w:szCs w:val="24"/>
          <w:lang w:eastAsia="ru-RU"/>
        </w:rPr>
      </w:pPr>
      <w:proofErr w:type="gramStart"/>
      <w:r w:rsidRPr="00C607E7">
        <w:rPr>
          <w:rFonts w:ascii="Times New Roman" w:eastAsia="Times New Roman" w:hAnsi="Times New Roman" w:cs="Times New Roman"/>
          <w:sz w:val="24"/>
          <w:szCs w:val="24"/>
          <w:lang w:eastAsia="ru-RU"/>
        </w:rPr>
        <w:t xml:space="preserve">В соответствии с Письмом Минфина России от 30.09.2014 года № </w:t>
      </w:r>
      <w:r w:rsidRPr="00C607E7">
        <w:rPr>
          <w:rFonts w:ascii="Times New Roman" w:hAnsi="Times New Roman" w:cs="Times New Roman"/>
          <w:color w:val="000000"/>
          <w:sz w:val="24"/>
          <w:szCs w:val="24"/>
          <w:shd w:val="clear" w:color="auto" w:fill="FFFFFF"/>
        </w:rPr>
        <w:t>09-05-05/48843 «О Методических рекомендациях по составлению и исполнению бюджетов субъектов Российской Федерации и местных бюджетов на основе государственных (муниципальных) программ</w:t>
      </w:r>
      <w:r w:rsidRPr="00C607E7">
        <w:rPr>
          <w:rFonts w:ascii="Times New Roman" w:eastAsia="Times New Roman" w:hAnsi="Times New Roman" w:cs="Times New Roman"/>
          <w:sz w:val="24"/>
          <w:szCs w:val="24"/>
          <w:lang w:eastAsia="ru-RU"/>
        </w:rPr>
        <w:t>» к непрограммным расходам относятся средства на содержание представительных и контрольных органов, то есть Собрания депутатов Миасского городского округа и Контрольно-счетной палаты Миасского городского округа.</w:t>
      </w:r>
      <w:r w:rsidR="00C15D29" w:rsidRPr="00C607E7">
        <w:rPr>
          <w:rFonts w:ascii="Times New Roman" w:eastAsia="Times New Roman" w:hAnsi="Times New Roman" w:cs="Times New Roman"/>
          <w:sz w:val="24"/>
          <w:szCs w:val="24"/>
          <w:lang w:eastAsia="ru-RU"/>
        </w:rPr>
        <w:t xml:space="preserve"> </w:t>
      </w:r>
      <w:proofErr w:type="gramEnd"/>
    </w:p>
    <w:p w:rsidR="00AF6CC7" w:rsidRPr="00C607E7" w:rsidRDefault="00AF6CC7" w:rsidP="00C15D29">
      <w:pPr>
        <w:spacing w:after="0" w:line="240" w:lineRule="auto"/>
        <w:ind w:firstLine="709"/>
        <w:jc w:val="both"/>
        <w:rPr>
          <w:rFonts w:ascii="Times New Roman" w:eastAsia="Times New Roman" w:hAnsi="Times New Roman" w:cs="Times New Roman"/>
          <w:sz w:val="24"/>
          <w:szCs w:val="24"/>
          <w:lang w:eastAsia="ru-RU"/>
        </w:rPr>
      </w:pPr>
    </w:p>
    <w:p w:rsidR="00CD6234" w:rsidRPr="00FD1229" w:rsidRDefault="00CD6234" w:rsidP="00A10599">
      <w:pPr>
        <w:spacing w:after="0" w:line="240" w:lineRule="auto"/>
        <w:jc w:val="center"/>
        <w:rPr>
          <w:rFonts w:ascii="Times New Roman" w:hAnsi="Times New Roman" w:cs="Times New Roman"/>
          <w:b/>
          <w:sz w:val="24"/>
          <w:szCs w:val="24"/>
        </w:rPr>
      </w:pPr>
      <w:r w:rsidRPr="00FD1229">
        <w:rPr>
          <w:rFonts w:ascii="Times New Roman" w:hAnsi="Times New Roman" w:cs="Times New Roman"/>
          <w:b/>
          <w:sz w:val="24"/>
          <w:szCs w:val="24"/>
        </w:rPr>
        <w:t>Собрание депутатов Миасского городского округа</w:t>
      </w:r>
    </w:p>
    <w:p w:rsidR="00FD1229" w:rsidRDefault="00FD1229" w:rsidP="00FD1229">
      <w:pPr>
        <w:spacing w:after="0" w:line="240" w:lineRule="auto"/>
        <w:ind w:firstLine="709"/>
        <w:jc w:val="both"/>
        <w:rPr>
          <w:rFonts w:ascii="Times New Roman" w:eastAsia="Times New Roman" w:hAnsi="Times New Roman" w:cs="Times New Roman"/>
          <w:iCs/>
          <w:sz w:val="24"/>
          <w:szCs w:val="24"/>
          <w:lang w:eastAsia="ru-RU"/>
        </w:rPr>
      </w:pPr>
      <w:r w:rsidRPr="00975FC5">
        <w:rPr>
          <w:rFonts w:ascii="Times New Roman" w:hAnsi="Times New Roman" w:cs="Times New Roman"/>
          <w:sz w:val="24"/>
          <w:szCs w:val="24"/>
        </w:rPr>
        <w:t>Всего в проекте бюджета Миасского городского округа на 2021 год на содержание аппарата Собрания депутатов Миасского городского округа предусмотрено 19 428,5 тыс. рублей, что на 7,4</w:t>
      </w:r>
      <w:r>
        <w:rPr>
          <w:rFonts w:ascii="Times New Roman" w:hAnsi="Times New Roman" w:cs="Times New Roman"/>
          <w:sz w:val="24"/>
          <w:szCs w:val="24"/>
        </w:rPr>
        <w:t xml:space="preserve"> </w:t>
      </w:r>
      <w:r w:rsidRPr="00975FC5">
        <w:rPr>
          <w:rFonts w:ascii="Times New Roman" w:hAnsi="Times New Roman" w:cs="Times New Roman"/>
          <w:sz w:val="24"/>
          <w:szCs w:val="24"/>
        </w:rPr>
        <w:t>% ниже, чем в 2020 году (20 974,4 тыс. рублей); на 2022 год запланировано</w:t>
      </w:r>
      <w:r w:rsidRPr="00976DA7">
        <w:rPr>
          <w:rFonts w:ascii="Times New Roman" w:hAnsi="Times New Roman" w:cs="Times New Roman"/>
          <w:color w:val="7030A0"/>
          <w:sz w:val="24"/>
          <w:szCs w:val="24"/>
        </w:rPr>
        <w:t xml:space="preserve"> </w:t>
      </w:r>
      <w:r>
        <w:rPr>
          <w:rFonts w:ascii="Times New Roman" w:hAnsi="Times New Roman" w:cs="Times New Roman"/>
          <w:sz w:val="24"/>
          <w:szCs w:val="24"/>
        </w:rPr>
        <w:t>17 053,2</w:t>
      </w:r>
      <w:r w:rsidRPr="000530ED">
        <w:rPr>
          <w:rFonts w:ascii="Times New Roman" w:hAnsi="Times New Roman" w:cs="Times New Roman"/>
          <w:sz w:val="24"/>
          <w:szCs w:val="24"/>
        </w:rPr>
        <w:t xml:space="preserve"> тыс. рублей, на 2023 год </w:t>
      </w:r>
      <w:r>
        <w:rPr>
          <w:rFonts w:ascii="Times New Roman" w:hAnsi="Times New Roman" w:cs="Times New Roman"/>
          <w:sz w:val="24"/>
          <w:szCs w:val="24"/>
        </w:rPr>
        <w:t>–</w:t>
      </w:r>
      <w:r w:rsidRPr="000530ED">
        <w:rPr>
          <w:rFonts w:ascii="Times New Roman" w:hAnsi="Times New Roman" w:cs="Times New Roman"/>
          <w:sz w:val="24"/>
          <w:szCs w:val="24"/>
        </w:rPr>
        <w:t xml:space="preserve"> </w:t>
      </w:r>
      <w:r>
        <w:rPr>
          <w:rFonts w:ascii="Times New Roman" w:hAnsi="Times New Roman" w:cs="Times New Roman"/>
          <w:sz w:val="24"/>
          <w:szCs w:val="24"/>
        </w:rPr>
        <w:t>18 503,2</w:t>
      </w:r>
      <w:r w:rsidRPr="000530ED">
        <w:rPr>
          <w:rFonts w:ascii="Times New Roman" w:hAnsi="Times New Roman" w:cs="Times New Roman"/>
          <w:sz w:val="24"/>
          <w:szCs w:val="24"/>
        </w:rPr>
        <w:t xml:space="preserve"> тыс. рублей</w:t>
      </w:r>
      <w:r w:rsidRPr="000530ED">
        <w:rPr>
          <w:rFonts w:ascii="Times New Roman" w:hAnsi="Times New Roman" w:cs="Times New Roman"/>
          <w:i/>
          <w:color w:val="7030A0"/>
          <w:sz w:val="24"/>
          <w:szCs w:val="24"/>
        </w:rPr>
        <w:t>.</w:t>
      </w:r>
      <w:r w:rsidRPr="00D957DE">
        <w:rPr>
          <w:rFonts w:ascii="Times New Roman" w:hAnsi="Times New Roman" w:cs="Times New Roman"/>
          <w:i/>
          <w:color w:val="7030A0"/>
          <w:sz w:val="24"/>
          <w:szCs w:val="24"/>
        </w:rPr>
        <w:t xml:space="preserve"> </w:t>
      </w:r>
      <w:r w:rsidRPr="00975FC5">
        <w:rPr>
          <w:rFonts w:ascii="Times New Roman" w:hAnsi="Times New Roman" w:cs="Times New Roman"/>
          <w:sz w:val="24"/>
          <w:szCs w:val="24"/>
        </w:rPr>
        <w:t xml:space="preserve">Снижение расходов в 2021 году обусловлено уменьшением расходов на информационные услуги </w:t>
      </w:r>
      <w:r>
        <w:rPr>
          <w:rFonts w:ascii="Times New Roman" w:hAnsi="Times New Roman" w:cs="Times New Roman"/>
          <w:sz w:val="24"/>
          <w:szCs w:val="24"/>
        </w:rPr>
        <w:t>средств массовой информации</w:t>
      </w:r>
      <w:r w:rsidRPr="00975FC5">
        <w:rPr>
          <w:rFonts w:ascii="Times New Roman" w:hAnsi="Times New Roman" w:cs="Times New Roman"/>
          <w:sz w:val="24"/>
          <w:szCs w:val="24"/>
        </w:rPr>
        <w:t xml:space="preserve">. </w:t>
      </w:r>
      <w:r>
        <w:rPr>
          <w:rFonts w:ascii="Times New Roman" w:hAnsi="Times New Roman" w:cs="Times New Roman"/>
          <w:sz w:val="24"/>
          <w:szCs w:val="24"/>
        </w:rPr>
        <w:t xml:space="preserve">Фонд оплаты труда </w:t>
      </w:r>
      <w:r w:rsidRPr="00453C92">
        <w:rPr>
          <w:rFonts w:ascii="Times New Roman" w:eastAsia="Times New Roman" w:hAnsi="Times New Roman" w:cs="Times New Roman"/>
          <w:sz w:val="24"/>
          <w:szCs w:val="24"/>
          <w:lang w:eastAsia="ru-RU"/>
        </w:rPr>
        <w:t>муниципальным и немуниципальным служащим</w:t>
      </w:r>
      <w:r>
        <w:rPr>
          <w:rFonts w:ascii="Times New Roman" w:eastAsia="Times New Roman" w:hAnsi="Times New Roman" w:cs="Times New Roman"/>
          <w:sz w:val="24"/>
          <w:szCs w:val="24"/>
          <w:lang w:eastAsia="ru-RU"/>
        </w:rPr>
        <w:t xml:space="preserve"> предусмотрен с учетом повышения</w:t>
      </w:r>
      <w:r w:rsidRPr="00453C92">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с 1 октября 2020 г. </w:t>
      </w:r>
      <w:r w:rsidRPr="00975FC5">
        <w:rPr>
          <w:rFonts w:ascii="Times New Roman" w:hAnsi="Times New Roman" w:cs="Times New Roman"/>
          <w:sz w:val="24"/>
          <w:szCs w:val="24"/>
        </w:rPr>
        <w:t>на 3,0 %</w:t>
      </w:r>
      <w:r>
        <w:rPr>
          <w:rFonts w:ascii="Times New Roman" w:hAnsi="Times New Roman" w:cs="Times New Roman"/>
          <w:sz w:val="24"/>
          <w:szCs w:val="24"/>
        </w:rPr>
        <w:t xml:space="preserve"> согласно  Решениям Собрания депутатов </w:t>
      </w:r>
      <w:r w:rsidRPr="00211E4D">
        <w:rPr>
          <w:rFonts w:ascii="Times New Roman" w:eastAsia="Times New Roman" w:hAnsi="Times New Roman" w:cs="Times New Roman"/>
          <w:iCs/>
          <w:sz w:val="24"/>
          <w:szCs w:val="24"/>
          <w:lang w:eastAsia="ru-RU"/>
        </w:rPr>
        <w:t xml:space="preserve">Миасского городского округа </w:t>
      </w:r>
      <w:r>
        <w:rPr>
          <w:rFonts w:ascii="Times New Roman" w:eastAsia="Times New Roman" w:hAnsi="Times New Roman" w:cs="Times New Roman"/>
          <w:iCs/>
          <w:sz w:val="24"/>
          <w:szCs w:val="24"/>
          <w:lang w:eastAsia="ru-RU"/>
        </w:rPr>
        <w:t xml:space="preserve">№ 15, 16 </w:t>
      </w:r>
      <w:r w:rsidRPr="00211E4D">
        <w:rPr>
          <w:rFonts w:ascii="Times New Roman" w:eastAsia="Times New Roman" w:hAnsi="Times New Roman" w:cs="Times New Roman"/>
          <w:iCs/>
          <w:sz w:val="24"/>
          <w:szCs w:val="24"/>
          <w:lang w:eastAsia="ru-RU"/>
        </w:rPr>
        <w:t xml:space="preserve">от </w:t>
      </w:r>
      <w:r>
        <w:rPr>
          <w:rFonts w:ascii="Times New Roman" w:eastAsia="Times New Roman" w:hAnsi="Times New Roman" w:cs="Times New Roman"/>
          <w:iCs/>
          <w:sz w:val="24"/>
          <w:szCs w:val="24"/>
          <w:lang w:eastAsia="ru-RU"/>
        </w:rPr>
        <w:t>27.11.2020 года.</w:t>
      </w:r>
      <w:r w:rsidRPr="00211E4D">
        <w:rPr>
          <w:rFonts w:ascii="Times New Roman" w:eastAsia="Times New Roman" w:hAnsi="Times New Roman" w:cs="Times New Roman"/>
          <w:iCs/>
          <w:sz w:val="24"/>
          <w:szCs w:val="24"/>
          <w:lang w:eastAsia="ru-RU"/>
        </w:rPr>
        <w:t xml:space="preserve"> </w:t>
      </w:r>
    </w:p>
    <w:p w:rsidR="00FD1229" w:rsidRPr="00975FC5" w:rsidRDefault="00FD1229" w:rsidP="00FD12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975FC5">
        <w:rPr>
          <w:rFonts w:ascii="Times New Roman" w:hAnsi="Times New Roman" w:cs="Times New Roman"/>
          <w:sz w:val="24"/>
          <w:szCs w:val="24"/>
        </w:rPr>
        <w:t xml:space="preserve">а возмещение расходов, связанных с осуществлением полномочий депутатов Собрания депутатов Миасского городского округа, </w:t>
      </w:r>
      <w:r>
        <w:rPr>
          <w:rFonts w:ascii="Times New Roman" w:hAnsi="Times New Roman" w:cs="Times New Roman"/>
          <w:sz w:val="24"/>
          <w:szCs w:val="24"/>
        </w:rPr>
        <w:t xml:space="preserve"> предусмотрено </w:t>
      </w:r>
      <w:r w:rsidRPr="00975FC5">
        <w:rPr>
          <w:rFonts w:ascii="Times New Roman" w:hAnsi="Times New Roman" w:cs="Times New Roman"/>
          <w:sz w:val="24"/>
          <w:szCs w:val="24"/>
        </w:rPr>
        <w:t xml:space="preserve"> по 3744,0 тыс. рублей ежегодно. Расчет произведен на основании Решения Собрания депутатов от 22.09.2017 года № 6 «Об утверждении Положения «О размере и порядке возмещения расходов, связанных с осуществлением полномочий депутатов Собрания депутатов Миасского городского округа»»</w:t>
      </w:r>
      <w:r>
        <w:rPr>
          <w:rFonts w:ascii="Times New Roman" w:hAnsi="Times New Roman" w:cs="Times New Roman"/>
          <w:sz w:val="24"/>
          <w:szCs w:val="24"/>
        </w:rPr>
        <w:t xml:space="preserve"> </w:t>
      </w:r>
      <w:r w:rsidRPr="000C4291">
        <w:rPr>
          <w:rFonts w:ascii="Times New Roman" w:hAnsi="Times New Roman" w:cs="Times New Roman"/>
          <w:i/>
          <w:sz w:val="24"/>
          <w:szCs w:val="24"/>
        </w:rPr>
        <w:t xml:space="preserve">(в редакции Решения Собрания депутатов Миасского городского округа </w:t>
      </w:r>
      <w:r w:rsidRPr="00FE40FB">
        <w:rPr>
          <w:rFonts w:ascii="Times New Roman" w:hAnsi="Times New Roman" w:cs="Times New Roman"/>
          <w:i/>
          <w:sz w:val="24"/>
          <w:szCs w:val="24"/>
        </w:rPr>
        <w:t>от 30.11.2018 г</w:t>
      </w:r>
      <w:r>
        <w:rPr>
          <w:rFonts w:ascii="Times New Roman" w:hAnsi="Times New Roman" w:cs="Times New Roman"/>
          <w:i/>
          <w:sz w:val="24"/>
          <w:szCs w:val="24"/>
        </w:rPr>
        <w:t>ода</w:t>
      </w:r>
      <w:r w:rsidRPr="00FE40FB">
        <w:rPr>
          <w:rFonts w:ascii="Times New Roman" w:hAnsi="Times New Roman" w:cs="Times New Roman"/>
          <w:i/>
          <w:sz w:val="24"/>
          <w:szCs w:val="24"/>
        </w:rPr>
        <w:t xml:space="preserve"> № 22)</w:t>
      </w:r>
      <w:r w:rsidRPr="00FE40FB">
        <w:rPr>
          <w:rFonts w:ascii="Times New Roman" w:hAnsi="Times New Roman" w:cs="Times New Roman"/>
          <w:sz w:val="24"/>
          <w:szCs w:val="24"/>
        </w:rPr>
        <w:t>.</w:t>
      </w:r>
    </w:p>
    <w:p w:rsidR="00FD1229" w:rsidRPr="00F12A0F" w:rsidRDefault="00FD1229" w:rsidP="00FD1229">
      <w:pPr>
        <w:spacing w:after="0" w:line="240" w:lineRule="auto"/>
        <w:ind w:firstLine="708"/>
        <w:jc w:val="both"/>
        <w:rPr>
          <w:rFonts w:ascii="Times New Roman" w:hAnsi="Times New Roman" w:cs="Times New Roman"/>
          <w:sz w:val="24"/>
          <w:szCs w:val="24"/>
        </w:rPr>
      </w:pPr>
      <w:r w:rsidRPr="00975FC5">
        <w:rPr>
          <w:rFonts w:ascii="Times New Roman" w:hAnsi="Times New Roman" w:cs="Times New Roman"/>
          <w:sz w:val="24"/>
          <w:szCs w:val="24"/>
        </w:rPr>
        <w:t>В проекте бюджета Миасского городского округа учтены средства на</w:t>
      </w:r>
      <w:r w:rsidR="00516A4A">
        <w:rPr>
          <w:rFonts w:ascii="Times New Roman" w:hAnsi="Times New Roman" w:cs="Times New Roman"/>
          <w:sz w:val="24"/>
          <w:szCs w:val="24"/>
        </w:rPr>
        <w:t>:</w:t>
      </w:r>
      <w:r w:rsidRPr="00975FC5">
        <w:rPr>
          <w:rFonts w:ascii="Times New Roman" w:hAnsi="Times New Roman" w:cs="Times New Roman"/>
          <w:sz w:val="24"/>
          <w:szCs w:val="24"/>
        </w:rPr>
        <w:t xml:space="preserve"> </w:t>
      </w:r>
      <w:r>
        <w:rPr>
          <w:rFonts w:ascii="Times New Roman" w:hAnsi="Times New Roman" w:cs="Times New Roman"/>
          <w:sz w:val="24"/>
          <w:szCs w:val="24"/>
        </w:rPr>
        <w:t xml:space="preserve"> </w:t>
      </w:r>
      <w:r w:rsidR="00516A4A" w:rsidRPr="00516A4A">
        <w:rPr>
          <w:rFonts w:ascii="Times New Roman" w:hAnsi="Times New Roman" w:cs="Times New Roman"/>
          <w:sz w:val="24"/>
          <w:szCs w:val="24"/>
        </w:rPr>
        <w:t>денежные премии к Почетной грамоте Собрания депутатов Миасского городского округа, номинантам премий Собрания депутатов, приобретение бланков грамот и свидетельств, цветов для поздравлений</w:t>
      </w:r>
      <w:r w:rsidR="00516A4A">
        <w:rPr>
          <w:rFonts w:ascii="Times New Roman" w:hAnsi="Times New Roman" w:cs="Times New Roman"/>
          <w:sz w:val="24"/>
          <w:szCs w:val="24"/>
        </w:rPr>
        <w:t>, всего</w:t>
      </w:r>
      <w:r w:rsidRPr="00975FC5">
        <w:rPr>
          <w:rFonts w:ascii="Times New Roman" w:hAnsi="Times New Roman" w:cs="Times New Roman"/>
          <w:sz w:val="24"/>
          <w:szCs w:val="24"/>
        </w:rPr>
        <w:t xml:space="preserve"> в сумме по </w:t>
      </w:r>
      <w:r>
        <w:rPr>
          <w:rFonts w:ascii="Times New Roman" w:hAnsi="Times New Roman" w:cs="Times New Roman"/>
          <w:sz w:val="24"/>
          <w:szCs w:val="24"/>
        </w:rPr>
        <w:t>967,0</w:t>
      </w:r>
      <w:r w:rsidRPr="00975FC5">
        <w:rPr>
          <w:rFonts w:ascii="Times New Roman" w:hAnsi="Times New Roman" w:cs="Times New Roman"/>
          <w:sz w:val="24"/>
          <w:szCs w:val="24"/>
        </w:rPr>
        <w:t xml:space="preserve"> тыс. рублей  ежегодно. </w:t>
      </w:r>
      <w:proofErr w:type="gramStart"/>
      <w:r w:rsidRPr="00975FC5">
        <w:rPr>
          <w:rFonts w:ascii="Times New Roman" w:hAnsi="Times New Roman" w:cs="Times New Roman"/>
          <w:sz w:val="24"/>
          <w:szCs w:val="24"/>
        </w:rPr>
        <w:t>Расчет произведен на основании Решений Собрания депутатов Миасского городского округа от 24.10.2003 г</w:t>
      </w:r>
      <w:r>
        <w:rPr>
          <w:rFonts w:ascii="Times New Roman" w:hAnsi="Times New Roman" w:cs="Times New Roman"/>
          <w:sz w:val="24"/>
          <w:szCs w:val="24"/>
        </w:rPr>
        <w:t>ода</w:t>
      </w:r>
      <w:r w:rsidRPr="00975FC5">
        <w:rPr>
          <w:rFonts w:ascii="Times New Roman" w:hAnsi="Times New Roman" w:cs="Times New Roman"/>
          <w:sz w:val="24"/>
          <w:szCs w:val="24"/>
        </w:rPr>
        <w:t xml:space="preserve"> № 9 «Об утверждении положения о Почетной грамоте Собрания депутатов Миасского городского округа» </w:t>
      </w:r>
      <w:r w:rsidRPr="00975FC5">
        <w:rPr>
          <w:rFonts w:ascii="Times New Roman" w:hAnsi="Times New Roman" w:cs="Times New Roman"/>
          <w:i/>
          <w:sz w:val="24"/>
          <w:szCs w:val="24"/>
        </w:rPr>
        <w:t>(в редакции Решения Собрания депутатов Миасского городского округа от 24.09.2010 г</w:t>
      </w:r>
      <w:r>
        <w:rPr>
          <w:rFonts w:ascii="Times New Roman" w:hAnsi="Times New Roman" w:cs="Times New Roman"/>
          <w:i/>
          <w:sz w:val="24"/>
          <w:szCs w:val="24"/>
        </w:rPr>
        <w:t>ода</w:t>
      </w:r>
      <w:r w:rsidRPr="00975FC5">
        <w:rPr>
          <w:rFonts w:ascii="Times New Roman" w:hAnsi="Times New Roman" w:cs="Times New Roman"/>
          <w:i/>
          <w:sz w:val="24"/>
          <w:szCs w:val="24"/>
        </w:rPr>
        <w:t xml:space="preserve"> № 13), </w:t>
      </w:r>
      <w:r w:rsidRPr="00975FC5">
        <w:rPr>
          <w:rFonts w:ascii="Times New Roman" w:hAnsi="Times New Roman" w:cs="Times New Roman"/>
          <w:sz w:val="24"/>
          <w:szCs w:val="24"/>
        </w:rPr>
        <w:t>от 03.09.2004</w:t>
      </w:r>
      <w:r>
        <w:rPr>
          <w:rFonts w:ascii="Times New Roman" w:hAnsi="Times New Roman" w:cs="Times New Roman"/>
          <w:sz w:val="24"/>
          <w:szCs w:val="24"/>
        </w:rPr>
        <w:t xml:space="preserve"> года</w:t>
      </w:r>
      <w:r w:rsidRPr="00975FC5">
        <w:rPr>
          <w:rFonts w:ascii="Times New Roman" w:hAnsi="Times New Roman" w:cs="Times New Roman"/>
          <w:sz w:val="24"/>
          <w:szCs w:val="24"/>
        </w:rPr>
        <w:t xml:space="preserve"> № 7 «О премиях Собрания депутатов Миасского городского округа работникам социальной сферы» </w:t>
      </w:r>
      <w:r w:rsidRPr="00975FC5">
        <w:rPr>
          <w:rFonts w:ascii="Times New Roman" w:hAnsi="Times New Roman" w:cs="Times New Roman"/>
          <w:i/>
          <w:sz w:val="24"/>
          <w:szCs w:val="24"/>
        </w:rPr>
        <w:t>(в редакци</w:t>
      </w:r>
      <w:r>
        <w:rPr>
          <w:rFonts w:ascii="Times New Roman" w:hAnsi="Times New Roman" w:cs="Times New Roman"/>
          <w:i/>
          <w:sz w:val="24"/>
          <w:szCs w:val="24"/>
        </w:rPr>
        <w:t>и</w:t>
      </w:r>
      <w:r w:rsidRPr="00975FC5">
        <w:rPr>
          <w:rFonts w:ascii="Times New Roman" w:hAnsi="Times New Roman" w:cs="Times New Roman"/>
          <w:i/>
          <w:sz w:val="24"/>
          <w:szCs w:val="24"/>
        </w:rPr>
        <w:t xml:space="preserve"> Решени</w:t>
      </w:r>
      <w:r>
        <w:rPr>
          <w:rFonts w:ascii="Times New Roman" w:hAnsi="Times New Roman" w:cs="Times New Roman"/>
          <w:i/>
          <w:sz w:val="24"/>
          <w:szCs w:val="24"/>
        </w:rPr>
        <w:t xml:space="preserve">я </w:t>
      </w:r>
      <w:r w:rsidRPr="00975FC5">
        <w:rPr>
          <w:rFonts w:ascii="Times New Roman" w:hAnsi="Times New Roman" w:cs="Times New Roman"/>
          <w:i/>
          <w:sz w:val="24"/>
          <w:szCs w:val="24"/>
        </w:rPr>
        <w:t>Собрания депутатов Миасского городского округа от</w:t>
      </w:r>
      <w:proofErr w:type="gramEnd"/>
      <w:r w:rsidRPr="00975FC5">
        <w:rPr>
          <w:rFonts w:ascii="Times New Roman" w:hAnsi="Times New Roman" w:cs="Times New Roman"/>
          <w:i/>
          <w:sz w:val="24"/>
          <w:szCs w:val="24"/>
        </w:rPr>
        <w:t xml:space="preserve"> 25.01.2013 г</w:t>
      </w:r>
      <w:r>
        <w:rPr>
          <w:rFonts w:ascii="Times New Roman" w:hAnsi="Times New Roman" w:cs="Times New Roman"/>
          <w:i/>
          <w:sz w:val="24"/>
          <w:szCs w:val="24"/>
        </w:rPr>
        <w:t>ода</w:t>
      </w:r>
      <w:r w:rsidRPr="00975FC5">
        <w:rPr>
          <w:rFonts w:ascii="Times New Roman" w:hAnsi="Times New Roman" w:cs="Times New Roman"/>
          <w:i/>
          <w:sz w:val="24"/>
          <w:szCs w:val="24"/>
        </w:rPr>
        <w:t xml:space="preserve"> № 3</w:t>
      </w:r>
      <w:r w:rsidRPr="000C4291">
        <w:rPr>
          <w:rFonts w:ascii="Times New Roman" w:hAnsi="Times New Roman" w:cs="Times New Roman"/>
          <w:i/>
          <w:sz w:val="24"/>
          <w:szCs w:val="24"/>
        </w:rPr>
        <w:t>).</w:t>
      </w:r>
    </w:p>
    <w:p w:rsidR="00FD1229" w:rsidRDefault="00FD1229" w:rsidP="00FD1229">
      <w:pPr>
        <w:spacing w:after="0" w:line="240" w:lineRule="auto"/>
        <w:jc w:val="center"/>
        <w:rPr>
          <w:rFonts w:ascii="Times New Roman" w:hAnsi="Times New Roman" w:cs="Times New Roman"/>
          <w:b/>
          <w:sz w:val="24"/>
          <w:szCs w:val="24"/>
        </w:rPr>
      </w:pPr>
    </w:p>
    <w:p w:rsidR="00FD1229" w:rsidRPr="00966171" w:rsidRDefault="00FD1229" w:rsidP="00FD12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Контрольно-счетная палата</w:t>
      </w:r>
    </w:p>
    <w:p w:rsidR="00FD1229" w:rsidRDefault="00FD1229" w:rsidP="00FD1229">
      <w:pPr>
        <w:spacing w:after="0" w:line="240" w:lineRule="auto"/>
        <w:ind w:firstLine="708"/>
        <w:jc w:val="both"/>
        <w:rPr>
          <w:rFonts w:ascii="Times New Roman" w:hAnsi="Times New Roman" w:cs="Times New Roman"/>
          <w:sz w:val="24"/>
          <w:szCs w:val="24"/>
        </w:rPr>
      </w:pPr>
      <w:r w:rsidRPr="00966171">
        <w:rPr>
          <w:rFonts w:ascii="Times New Roman" w:hAnsi="Times New Roman" w:cs="Times New Roman"/>
          <w:sz w:val="24"/>
          <w:szCs w:val="24"/>
        </w:rPr>
        <w:t xml:space="preserve">На содержание Контрольно-счетной палаты </w:t>
      </w:r>
      <w:r>
        <w:rPr>
          <w:rFonts w:ascii="Times New Roman" w:hAnsi="Times New Roman" w:cs="Times New Roman"/>
          <w:sz w:val="24"/>
          <w:szCs w:val="24"/>
        </w:rPr>
        <w:t xml:space="preserve">в проекте бюджета Округа на 2021 год </w:t>
      </w:r>
      <w:r w:rsidRPr="00966171">
        <w:rPr>
          <w:rFonts w:ascii="Times New Roman" w:hAnsi="Times New Roman" w:cs="Times New Roman"/>
          <w:sz w:val="24"/>
          <w:szCs w:val="24"/>
        </w:rPr>
        <w:t>предусмо</w:t>
      </w:r>
      <w:r>
        <w:rPr>
          <w:rFonts w:ascii="Times New Roman" w:hAnsi="Times New Roman" w:cs="Times New Roman"/>
          <w:sz w:val="24"/>
          <w:szCs w:val="24"/>
        </w:rPr>
        <w:t xml:space="preserve">трено 8489,9 </w:t>
      </w:r>
      <w:r w:rsidRPr="00966171">
        <w:rPr>
          <w:rFonts w:ascii="Times New Roman" w:hAnsi="Times New Roman" w:cs="Times New Roman"/>
          <w:sz w:val="24"/>
          <w:szCs w:val="24"/>
        </w:rPr>
        <w:t>тыс. рублей</w:t>
      </w:r>
      <w:r>
        <w:rPr>
          <w:rFonts w:ascii="Times New Roman" w:hAnsi="Times New Roman" w:cs="Times New Roman"/>
          <w:sz w:val="24"/>
          <w:szCs w:val="24"/>
        </w:rPr>
        <w:t xml:space="preserve">, </w:t>
      </w:r>
      <w:r w:rsidRPr="00966171">
        <w:rPr>
          <w:rFonts w:ascii="Times New Roman" w:hAnsi="Times New Roman" w:cs="Times New Roman"/>
          <w:sz w:val="24"/>
          <w:szCs w:val="24"/>
        </w:rPr>
        <w:t xml:space="preserve">что на </w:t>
      </w:r>
      <w:r>
        <w:rPr>
          <w:rFonts w:ascii="Times New Roman" w:hAnsi="Times New Roman" w:cs="Times New Roman"/>
          <w:sz w:val="24"/>
          <w:szCs w:val="24"/>
        </w:rPr>
        <w:t>235,2 тыс. рублей больше чем в первоначально</w:t>
      </w:r>
      <w:r w:rsidRPr="00966171">
        <w:rPr>
          <w:rFonts w:ascii="Times New Roman" w:hAnsi="Times New Roman" w:cs="Times New Roman"/>
          <w:sz w:val="24"/>
          <w:szCs w:val="24"/>
        </w:rPr>
        <w:t xml:space="preserve"> утвержденном бюджете на 20</w:t>
      </w:r>
      <w:r>
        <w:rPr>
          <w:rFonts w:ascii="Times New Roman" w:hAnsi="Times New Roman" w:cs="Times New Roman"/>
          <w:sz w:val="24"/>
          <w:szCs w:val="24"/>
        </w:rPr>
        <w:t>20</w:t>
      </w:r>
      <w:r w:rsidRPr="00966171">
        <w:rPr>
          <w:rFonts w:ascii="Times New Roman" w:hAnsi="Times New Roman" w:cs="Times New Roman"/>
          <w:sz w:val="24"/>
          <w:szCs w:val="24"/>
        </w:rPr>
        <w:t xml:space="preserve"> год (</w:t>
      </w:r>
      <w:r>
        <w:rPr>
          <w:rFonts w:ascii="Times New Roman" w:hAnsi="Times New Roman" w:cs="Times New Roman"/>
          <w:sz w:val="24"/>
          <w:szCs w:val="24"/>
        </w:rPr>
        <w:t>8254,7 тыс. рублей), на 2022 год в сумме 7936,8 тыс. рублей и на 2023 год в сумме 8286,8 тыс. рублей.</w:t>
      </w:r>
      <w:r w:rsidRPr="00966171">
        <w:rPr>
          <w:rFonts w:ascii="Times New Roman" w:hAnsi="Times New Roman" w:cs="Times New Roman"/>
          <w:sz w:val="24"/>
          <w:szCs w:val="24"/>
        </w:rPr>
        <w:t xml:space="preserve"> </w:t>
      </w:r>
    </w:p>
    <w:p w:rsidR="00FD1229" w:rsidRDefault="00FD1229" w:rsidP="00FD1229">
      <w:pPr>
        <w:spacing w:after="0" w:line="240" w:lineRule="auto"/>
        <w:ind w:firstLine="708"/>
        <w:jc w:val="both"/>
        <w:rPr>
          <w:rFonts w:ascii="Times New Roman" w:hAnsi="Times New Roman" w:cs="Times New Roman"/>
          <w:sz w:val="24"/>
          <w:szCs w:val="24"/>
        </w:rPr>
      </w:pPr>
      <w:r w:rsidRPr="005C68C1">
        <w:rPr>
          <w:rFonts w:ascii="Times New Roman" w:hAnsi="Times New Roman" w:cs="Times New Roman"/>
          <w:sz w:val="24"/>
          <w:szCs w:val="24"/>
        </w:rPr>
        <w:t>Увеличение расходов</w:t>
      </w:r>
      <w:r>
        <w:rPr>
          <w:rFonts w:ascii="Times New Roman" w:hAnsi="Times New Roman" w:cs="Times New Roman"/>
          <w:sz w:val="24"/>
          <w:szCs w:val="24"/>
        </w:rPr>
        <w:t xml:space="preserve"> в 2021 году </w:t>
      </w:r>
      <w:r w:rsidRPr="005C68C1">
        <w:rPr>
          <w:rFonts w:ascii="Times New Roman" w:hAnsi="Times New Roman" w:cs="Times New Roman"/>
          <w:sz w:val="24"/>
          <w:szCs w:val="24"/>
        </w:rPr>
        <w:t xml:space="preserve"> связано </w:t>
      </w:r>
      <w:proofErr w:type="gramStart"/>
      <w:r w:rsidRPr="005C68C1">
        <w:rPr>
          <w:rFonts w:ascii="Times New Roman" w:hAnsi="Times New Roman" w:cs="Times New Roman"/>
          <w:sz w:val="24"/>
          <w:szCs w:val="24"/>
        </w:rPr>
        <w:t>с</w:t>
      </w:r>
      <w:proofErr w:type="gramEnd"/>
      <w:r>
        <w:rPr>
          <w:rFonts w:ascii="Times New Roman" w:hAnsi="Times New Roman" w:cs="Times New Roman"/>
          <w:sz w:val="24"/>
          <w:szCs w:val="24"/>
        </w:rPr>
        <w:t>:</w:t>
      </w:r>
    </w:p>
    <w:p w:rsidR="00FD1229" w:rsidRDefault="00FD1229" w:rsidP="00FD122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5C68C1">
        <w:rPr>
          <w:rFonts w:ascii="Times New Roman" w:hAnsi="Times New Roman" w:cs="Times New Roman"/>
          <w:sz w:val="24"/>
          <w:szCs w:val="24"/>
        </w:rPr>
        <w:t xml:space="preserve"> повышением </w:t>
      </w:r>
      <w:r>
        <w:rPr>
          <w:rFonts w:ascii="Times New Roman" w:hAnsi="Times New Roman" w:cs="Times New Roman"/>
          <w:sz w:val="24"/>
          <w:szCs w:val="24"/>
        </w:rPr>
        <w:t xml:space="preserve">фонда </w:t>
      </w:r>
      <w:r w:rsidRPr="005C68C1">
        <w:rPr>
          <w:rFonts w:ascii="Times New Roman" w:hAnsi="Times New Roman" w:cs="Times New Roman"/>
          <w:sz w:val="24"/>
          <w:szCs w:val="24"/>
        </w:rPr>
        <w:t xml:space="preserve">оплаты труда на 3 % с 1 </w:t>
      </w:r>
      <w:r>
        <w:rPr>
          <w:rFonts w:ascii="Times New Roman" w:hAnsi="Times New Roman" w:cs="Times New Roman"/>
          <w:sz w:val="24"/>
          <w:szCs w:val="24"/>
        </w:rPr>
        <w:t>ок</w:t>
      </w:r>
      <w:r w:rsidRPr="005C68C1">
        <w:rPr>
          <w:rFonts w:ascii="Times New Roman" w:hAnsi="Times New Roman" w:cs="Times New Roman"/>
          <w:sz w:val="24"/>
          <w:szCs w:val="24"/>
        </w:rPr>
        <w:t>тября 20</w:t>
      </w:r>
      <w:r>
        <w:rPr>
          <w:rFonts w:ascii="Times New Roman" w:hAnsi="Times New Roman" w:cs="Times New Roman"/>
          <w:sz w:val="24"/>
          <w:szCs w:val="24"/>
        </w:rPr>
        <w:t>20</w:t>
      </w:r>
      <w:r w:rsidRPr="005C68C1">
        <w:rPr>
          <w:rFonts w:ascii="Times New Roman" w:hAnsi="Times New Roman" w:cs="Times New Roman"/>
          <w:sz w:val="24"/>
          <w:szCs w:val="24"/>
        </w:rPr>
        <w:t xml:space="preserve"> года</w:t>
      </w:r>
      <w:r>
        <w:rPr>
          <w:rFonts w:ascii="Times New Roman" w:hAnsi="Times New Roman" w:cs="Times New Roman"/>
          <w:sz w:val="24"/>
          <w:szCs w:val="24"/>
        </w:rPr>
        <w:t xml:space="preserve"> (в соответствии с </w:t>
      </w:r>
      <w:r w:rsidRPr="00872501">
        <w:rPr>
          <w:rFonts w:ascii="Times New Roman" w:eastAsia="Times New Roman" w:hAnsi="Times New Roman" w:cs="Times New Roman"/>
          <w:sz w:val="24"/>
          <w:szCs w:val="24"/>
          <w:lang w:eastAsia="ru-RU"/>
        </w:rPr>
        <w:t>Решениям</w:t>
      </w:r>
      <w:r>
        <w:rPr>
          <w:rFonts w:ascii="Times New Roman" w:eastAsia="Times New Roman" w:hAnsi="Times New Roman" w:cs="Times New Roman"/>
          <w:sz w:val="24"/>
          <w:szCs w:val="24"/>
          <w:lang w:eastAsia="ru-RU"/>
        </w:rPr>
        <w:t>и</w:t>
      </w:r>
      <w:r w:rsidRPr="00872501">
        <w:rPr>
          <w:rFonts w:ascii="Times New Roman" w:eastAsia="Times New Roman" w:hAnsi="Times New Roman" w:cs="Times New Roman"/>
          <w:sz w:val="24"/>
          <w:szCs w:val="24"/>
          <w:lang w:eastAsia="ru-RU"/>
        </w:rPr>
        <w:t xml:space="preserve"> Собрания депутатов </w:t>
      </w:r>
      <w:r>
        <w:rPr>
          <w:rFonts w:ascii="Times New Roman" w:eastAsia="Times New Roman" w:hAnsi="Times New Roman" w:cs="Times New Roman"/>
          <w:sz w:val="24"/>
          <w:szCs w:val="24"/>
          <w:lang w:eastAsia="ru-RU"/>
        </w:rPr>
        <w:t>Миасского городского округа</w:t>
      </w:r>
      <w:r w:rsidRPr="00872501">
        <w:rPr>
          <w:rFonts w:ascii="Times New Roman" w:eastAsia="Times New Roman" w:hAnsi="Times New Roman" w:cs="Times New Roman"/>
          <w:sz w:val="24"/>
          <w:szCs w:val="24"/>
          <w:lang w:eastAsia="ru-RU"/>
        </w:rPr>
        <w:t xml:space="preserve"> от 2</w:t>
      </w:r>
      <w:r>
        <w:rPr>
          <w:rFonts w:ascii="Times New Roman" w:eastAsia="Times New Roman" w:hAnsi="Times New Roman" w:cs="Times New Roman"/>
          <w:sz w:val="24"/>
          <w:szCs w:val="24"/>
          <w:lang w:eastAsia="ru-RU"/>
        </w:rPr>
        <w:t>7</w:t>
      </w:r>
      <w:r w:rsidRPr="008725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87250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Pr="00872501">
        <w:rPr>
          <w:rFonts w:ascii="Times New Roman" w:eastAsia="Times New Roman" w:hAnsi="Times New Roman" w:cs="Times New Roman"/>
          <w:sz w:val="24"/>
          <w:szCs w:val="24"/>
          <w:lang w:eastAsia="ru-RU"/>
        </w:rPr>
        <w:t xml:space="preserve">г. № </w:t>
      </w:r>
      <w:r>
        <w:rPr>
          <w:rFonts w:ascii="Times New Roman" w:eastAsia="Times New Roman" w:hAnsi="Times New Roman" w:cs="Times New Roman"/>
          <w:sz w:val="24"/>
          <w:szCs w:val="24"/>
          <w:lang w:eastAsia="ru-RU"/>
        </w:rPr>
        <w:t>15</w:t>
      </w:r>
      <w:r w:rsidRPr="008725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16)</w:t>
      </w:r>
      <w:r>
        <w:rPr>
          <w:rFonts w:ascii="Times New Roman" w:hAnsi="Times New Roman" w:cs="Times New Roman"/>
          <w:sz w:val="24"/>
          <w:szCs w:val="24"/>
        </w:rPr>
        <w:t>,</w:t>
      </w:r>
    </w:p>
    <w:p w:rsidR="00FD1229" w:rsidRDefault="00FD1229" w:rsidP="00FD122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увеличением расходов на топливно-энергетические ресурсы.</w:t>
      </w:r>
    </w:p>
    <w:p w:rsidR="00FD1229" w:rsidRDefault="00FD1229" w:rsidP="00FD1229">
      <w:pPr>
        <w:spacing w:after="0" w:line="240" w:lineRule="auto"/>
        <w:ind w:firstLine="708"/>
        <w:jc w:val="both"/>
        <w:rPr>
          <w:rFonts w:ascii="Times New Roman" w:hAnsi="Times New Roman" w:cs="Times New Roman"/>
          <w:sz w:val="24"/>
          <w:szCs w:val="24"/>
        </w:rPr>
      </w:pPr>
      <w:r w:rsidRPr="00966171">
        <w:rPr>
          <w:rFonts w:ascii="Times New Roman" w:hAnsi="Times New Roman" w:cs="Times New Roman"/>
          <w:sz w:val="24"/>
          <w:szCs w:val="24"/>
        </w:rPr>
        <w:t xml:space="preserve">На начало года, согласно проекту штатного расписания, в  Контрольно-счетной палате  предусмотрено 10 штатных единиц. </w:t>
      </w:r>
    </w:p>
    <w:p w:rsidR="00B30CE8" w:rsidRDefault="00B30CE8" w:rsidP="00FD1229">
      <w:pPr>
        <w:spacing w:after="0" w:line="240" w:lineRule="auto"/>
        <w:ind w:firstLine="708"/>
        <w:jc w:val="both"/>
        <w:rPr>
          <w:rFonts w:ascii="Times New Roman" w:hAnsi="Times New Roman" w:cs="Times New Roman"/>
          <w:sz w:val="24"/>
          <w:szCs w:val="24"/>
        </w:rPr>
      </w:pPr>
    </w:p>
    <w:p w:rsidR="00280051" w:rsidRPr="000E0A42" w:rsidRDefault="00280051" w:rsidP="00A10599">
      <w:pPr>
        <w:spacing w:after="0" w:line="240" w:lineRule="auto"/>
        <w:jc w:val="both"/>
        <w:rPr>
          <w:rFonts w:ascii="Times New Roman" w:hAnsi="Times New Roman" w:cs="Times New Roman"/>
          <w:b/>
          <w:sz w:val="24"/>
          <w:szCs w:val="24"/>
        </w:rPr>
      </w:pPr>
      <w:r w:rsidRPr="000E0A42">
        <w:rPr>
          <w:rFonts w:ascii="Times New Roman" w:hAnsi="Times New Roman" w:cs="Times New Roman"/>
          <w:b/>
          <w:sz w:val="24"/>
          <w:szCs w:val="24"/>
        </w:rPr>
        <w:t>Кроме того, к непрограммным расходам относятся:</w:t>
      </w:r>
    </w:p>
    <w:p w:rsidR="000E0A42" w:rsidRDefault="000E0A42" w:rsidP="000E0A4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тыс. руб.</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4"/>
        <w:gridCol w:w="1275"/>
        <w:gridCol w:w="1276"/>
        <w:gridCol w:w="1276"/>
      </w:tblGrid>
      <w:tr w:rsidR="000E0A42" w:rsidRPr="00365C0F" w:rsidTr="00C331CD">
        <w:trPr>
          <w:trHeight w:val="765"/>
        </w:trPr>
        <w:tc>
          <w:tcPr>
            <w:tcW w:w="5544" w:type="dxa"/>
            <w:shd w:val="clear" w:color="auto" w:fill="auto"/>
            <w:vAlign w:val="center"/>
            <w:hideMark/>
          </w:tcPr>
          <w:p w:rsidR="000E0A42" w:rsidRPr="00365C0F" w:rsidRDefault="000E0A42" w:rsidP="00C331CD">
            <w:pPr>
              <w:spacing w:after="0" w:line="240" w:lineRule="auto"/>
              <w:jc w:val="center"/>
              <w:rPr>
                <w:rFonts w:ascii="Times New Roman" w:eastAsia="Times New Roman" w:hAnsi="Times New Roman" w:cs="Times New Roman"/>
                <w:bCs/>
                <w:sz w:val="24"/>
                <w:szCs w:val="24"/>
                <w:lang w:eastAsia="ru-RU"/>
              </w:rPr>
            </w:pPr>
            <w:r w:rsidRPr="00365C0F">
              <w:rPr>
                <w:rFonts w:ascii="Times New Roman" w:eastAsia="Times New Roman" w:hAnsi="Times New Roman" w:cs="Times New Roman"/>
                <w:bCs/>
                <w:sz w:val="24"/>
                <w:szCs w:val="24"/>
                <w:lang w:eastAsia="ru-RU"/>
              </w:rPr>
              <w:t>Наименование непрограммных направлений</w:t>
            </w:r>
            <w:r>
              <w:rPr>
                <w:rFonts w:ascii="Times New Roman" w:eastAsia="Times New Roman" w:hAnsi="Times New Roman" w:cs="Times New Roman"/>
                <w:bCs/>
                <w:sz w:val="24"/>
                <w:szCs w:val="24"/>
                <w:lang w:eastAsia="ru-RU"/>
              </w:rPr>
              <w:t>/года</w:t>
            </w:r>
          </w:p>
        </w:tc>
        <w:tc>
          <w:tcPr>
            <w:tcW w:w="1275" w:type="dxa"/>
            <w:shd w:val="clear" w:color="auto" w:fill="auto"/>
            <w:vAlign w:val="center"/>
          </w:tcPr>
          <w:p w:rsidR="000E0A42" w:rsidRPr="00365C0F" w:rsidRDefault="00AF6CC7"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бюджета на </w:t>
            </w:r>
            <w:r w:rsidR="000E0A42" w:rsidRPr="00365C0F">
              <w:rPr>
                <w:rFonts w:ascii="Times New Roman" w:eastAsia="Times New Roman" w:hAnsi="Times New Roman" w:cs="Times New Roman"/>
                <w:sz w:val="24"/>
                <w:szCs w:val="24"/>
                <w:lang w:eastAsia="ru-RU"/>
              </w:rPr>
              <w:t>202</w:t>
            </w:r>
            <w:r w:rsidR="000E0A4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г.</w:t>
            </w:r>
          </w:p>
        </w:tc>
        <w:tc>
          <w:tcPr>
            <w:tcW w:w="1276" w:type="dxa"/>
            <w:shd w:val="clear" w:color="auto" w:fill="auto"/>
            <w:vAlign w:val="center"/>
          </w:tcPr>
          <w:p w:rsidR="000E0A42" w:rsidRPr="00365C0F" w:rsidRDefault="00AF6CC7" w:rsidP="00AF6C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бюджета на </w:t>
            </w:r>
            <w:r w:rsidRPr="00365C0F">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2г.</w:t>
            </w:r>
          </w:p>
        </w:tc>
        <w:tc>
          <w:tcPr>
            <w:tcW w:w="1276" w:type="dxa"/>
            <w:shd w:val="clear" w:color="auto" w:fill="auto"/>
            <w:vAlign w:val="center"/>
            <w:hideMark/>
          </w:tcPr>
          <w:p w:rsidR="000E0A42" w:rsidRPr="00365C0F" w:rsidRDefault="00AF6CC7" w:rsidP="000059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бюджета на </w:t>
            </w:r>
            <w:r w:rsidRPr="00365C0F">
              <w:rPr>
                <w:rFonts w:ascii="Times New Roman" w:eastAsia="Times New Roman" w:hAnsi="Times New Roman" w:cs="Times New Roman"/>
                <w:sz w:val="24"/>
                <w:szCs w:val="24"/>
                <w:lang w:eastAsia="ru-RU"/>
              </w:rPr>
              <w:t>202</w:t>
            </w:r>
            <w:r w:rsidR="000059F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г.</w:t>
            </w:r>
          </w:p>
        </w:tc>
      </w:tr>
      <w:tr w:rsidR="000E0A42" w:rsidRPr="00365C0F" w:rsidTr="00C331CD">
        <w:trPr>
          <w:trHeight w:val="1530"/>
        </w:trPr>
        <w:tc>
          <w:tcPr>
            <w:tcW w:w="5544" w:type="dxa"/>
            <w:shd w:val="clear" w:color="auto" w:fill="auto"/>
            <w:vAlign w:val="center"/>
            <w:hideMark/>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 xml:space="preserve">Финансовое обеспечения расходных обязательств, возникающих при выполнении государственных полномочий </w:t>
            </w:r>
            <w:r w:rsidR="00B60042">
              <w:rPr>
                <w:rFonts w:ascii="Times New Roman" w:eastAsia="Times New Roman" w:hAnsi="Times New Roman" w:cs="Times New Roman"/>
                <w:sz w:val="24"/>
                <w:szCs w:val="24"/>
                <w:lang w:eastAsia="ru-RU"/>
              </w:rPr>
              <w:t>–</w:t>
            </w:r>
            <w:r w:rsidRPr="00365C0F">
              <w:rPr>
                <w:rFonts w:ascii="Times New Roman" w:eastAsia="Times New Roman" w:hAnsi="Times New Roman" w:cs="Times New Roman"/>
                <w:sz w:val="24"/>
                <w:szCs w:val="24"/>
                <w:lang w:eastAsia="ru-RU"/>
              </w:rPr>
              <w:t xml:space="preserve"> Создание административных комиссий и определение перечня должностных лиц, уполномоченных составлять протоколы об административных правонарушениях</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102,8</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102,8</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102,8</w:t>
            </w:r>
          </w:p>
        </w:tc>
      </w:tr>
      <w:tr w:rsidR="000E0A42" w:rsidRPr="00365C0F" w:rsidTr="00C331CD">
        <w:trPr>
          <w:trHeight w:val="416"/>
        </w:trPr>
        <w:tc>
          <w:tcPr>
            <w:tcW w:w="5544" w:type="dxa"/>
            <w:shd w:val="clear" w:color="auto" w:fill="auto"/>
            <w:vAlign w:val="center"/>
            <w:hideMark/>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 xml:space="preserve">Финансовое обеспечения расходных обязательств, возникающих при выполнении государственных полномочий </w:t>
            </w:r>
            <w:r w:rsidR="00B60042">
              <w:rPr>
                <w:rFonts w:ascii="Times New Roman" w:eastAsia="Times New Roman" w:hAnsi="Times New Roman" w:cs="Times New Roman"/>
                <w:sz w:val="24"/>
                <w:szCs w:val="24"/>
                <w:lang w:eastAsia="ru-RU"/>
              </w:rPr>
              <w:t>–</w:t>
            </w:r>
            <w:r w:rsidRPr="00365C0F">
              <w:rPr>
                <w:rFonts w:ascii="Times New Roman" w:eastAsia="Times New Roman" w:hAnsi="Times New Roman" w:cs="Times New Roman"/>
                <w:sz w:val="24"/>
                <w:szCs w:val="24"/>
                <w:lang w:eastAsia="ru-RU"/>
              </w:rPr>
              <w:t xml:space="preserve"> Осуществление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138,6</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r w:rsidR="000E0A42" w:rsidRPr="00365C0F" w:rsidTr="00C331CD">
        <w:trPr>
          <w:trHeight w:val="255"/>
        </w:trPr>
        <w:tc>
          <w:tcPr>
            <w:tcW w:w="5544" w:type="dxa"/>
            <w:shd w:val="clear" w:color="auto" w:fill="auto"/>
            <w:vAlign w:val="center"/>
            <w:hideMark/>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Резервные фонды местных администраций</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1 000,0</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0,0</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0,0</w:t>
            </w:r>
          </w:p>
        </w:tc>
      </w:tr>
      <w:tr w:rsidR="000E0A42" w:rsidRPr="00365C0F" w:rsidTr="00C331CD">
        <w:trPr>
          <w:trHeight w:val="765"/>
        </w:trPr>
        <w:tc>
          <w:tcPr>
            <w:tcW w:w="5544" w:type="dxa"/>
            <w:shd w:val="clear" w:color="auto" w:fill="auto"/>
            <w:vAlign w:val="center"/>
            <w:hideMark/>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Реализация муниципальных функций, связанных с общегосударственным управлением (</w:t>
            </w:r>
            <w:r w:rsidRPr="00365C0F">
              <w:rPr>
                <w:rFonts w:ascii="Times New Roman" w:eastAsia="Times New Roman" w:hAnsi="Times New Roman" w:cs="Times New Roman"/>
                <w:i/>
                <w:iCs/>
                <w:sz w:val="24"/>
                <w:szCs w:val="24"/>
                <w:lang w:eastAsia="ru-RU"/>
              </w:rPr>
              <w:t xml:space="preserve">Оплата </w:t>
            </w:r>
            <w:r>
              <w:rPr>
                <w:rFonts w:ascii="Times New Roman" w:eastAsia="Times New Roman" w:hAnsi="Times New Roman" w:cs="Times New Roman"/>
                <w:i/>
                <w:iCs/>
                <w:sz w:val="24"/>
                <w:szCs w:val="24"/>
                <w:lang w:eastAsia="ru-RU"/>
              </w:rPr>
              <w:t>исполнительских</w:t>
            </w:r>
            <w:r w:rsidRPr="00AC00BE">
              <w:rPr>
                <w:rFonts w:ascii="Times New Roman" w:eastAsia="Times New Roman" w:hAnsi="Times New Roman" w:cs="Times New Roman"/>
                <w:i/>
                <w:iCs/>
                <w:sz w:val="24"/>
                <w:szCs w:val="24"/>
                <w:lang w:eastAsia="ru-RU"/>
              </w:rPr>
              <w:t xml:space="preserve"> сбо</w:t>
            </w:r>
            <w:r>
              <w:rPr>
                <w:rFonts w:ascii="Times New Roman" w:eastAsia="Times New Roman" w:hAnsi="Times New Roman" w:cs="Times New Roman"/>
                <w:i/>
                <w:iCs/>
                <w:sz w:val="24"/>
                <w:szCs w:val="24"/>
                <w:lang w:eastAsia="ru-RU"/>
              </w:rPr>
              <w:t>ров по постановлениям Миасского</w:t>
            </w:r>
            <w:r w:rsidRPr="00AC00BE">
              <w:rPr>
                <w:rFonts w:ascii="Times New Roman" w:eastAsia="Times New Roman" w:hAnsi="Times New Roman" w:cs="Times New Roman"/>
                <w:i/>
                <w:iCs/>
                <w:sz w:val="24"/>
                <w:szCs w:val="24"/>
                <w:lang w:eastAsia="ru-RU"/>
              </w:rPr>
              <w:t xml:space="preserve"> городско</w:t>
            </w:r>
            <w:r>
              <w:rPr>
                <w:rFonts w:ascii="Times New Roman" w:eastAsia="Times New Roman" w:hAnsi="Times New Roman" w:cs="Times New Roman"/>
                <w:i/>
                <w:iCs/>
                <w:sz w:val="24"/>
                <w:szCs w:val="24"/>
                <w:lang w:eastAsia="ru-RU"/>
              </w:rPr>
              <w:t>го</w:t>
            </w:r>
            <w:r w:rsidRPr="00AC00BE">
              <w:rPr>
                <w:rFonts w:ascii="Times New Roman" w:eastAsia="Times New Roman" w:hAnsi="Times New Roman" w:cs="Times New Roman"/>
                <w:i/>
                <w:iCs/>
                <w:sz w:val="24"/>
                <w:szCs w:val="24"/>
                <w:lang w:eastAsia="ru-RU"/>
              </w:rPr>
              <w:t xml:space="preserve"> отдел</w:t>
            </w:r>
            <w:r>
              <w:rPr>
                <w:rFonts w:ascii="Times New Roman" w:eastAsia="Times New Roman" w:hAnsi="Times New Roman" w:cs="Times New Roman"/>
                <w:i/>
                <w:iCs/>
                <w:sz w:val="24"/>
                <w:szCs w:val="24"/>
                <w:lang w:eastAsia="ru-RU"/>
              </w:rPr>
              <w:t>а</w:t>
            </w:r>
            <w:r w:rsidRPr="00AC00BE">
              <w:rPr>
                <w:rFonts w:ascii="Times New Roman" w:eastAsia="Times New Roman" w:hAnsi="Times New Roman" w:cs="Times New Roman"/>
                <w:i/>
                <w:iCs/>
                <w:sz w:val="24"/>
                <w:szCs w:val="24"/>
                <w:lang w:eastAsia="ru-RU"/>
              </w:rPr>
              <w:t xml:space="preserve"> суде</w:t>
            </w:r>
            <w:r>
              <w:rPr>
                <w:rFonts w:ascii="Times New Roman" w:eastAsia="Times New Roman" w:hAnsi="Times New Roman" w:cs="Times New Roman"/>
                <w:i/>
                <w:iCs/>
                <w:sz w:val="24"/>
                <w:szCs w:val="24"/>
                <w:lang w:eastAsia="ru-RU"/>
              </w:rPr>
              <w:t>бных приставов, административных штрафов</w:t>
            </w:r>
            <w:r w:rsidRPr="00AC00BE">
              <w:rPr>
                <w:rFonts w:ascii="Times New Roman" w:eastAsia="Times New Roman" w:hAnsi="Times New Roman" w:cs="Times New Roman"/>
                <w:i/>
                <w:iCs/>
                <w:sz w:val="24"/>
                <w:szCs w:val="24"/>
                <w:lang w:eastAsia="ru-RU"/>
              </w:rPr>
              <w:t xml:space="preserve"> по постановлениям ГУ МВД России по Челябинской области</w:t>
            </w:r>
            <w:r w:rsidRPr="00365C0F">
              <w:rPr>
                <w:rFonts w:ascii="Times New Roman" w:eastAsia="Times New Roman" w:hAnsi="Times New Roman" w:cs="Times New Roman"/>
                <w:sz w:val="24"/>
                <w:szCs w:val="24"/>
                <w:lang w:eastAsia="ru-RU"/>
              </w:rPr>
              <w:t>)</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6 593,3</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0</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0</w:t>
            </w:r>
          </w:p>
        </w:tc>
      </w:tr>
      <w:tr w:rsidR="000E0A42" w:rsidRPr="00365C0F" w:rsidTr="00C331CD">
        <w:trPr>
          <w:trHeight w:val="765"/>
        </w:trPr>
        <w:tc>
          <w:tcPr>
            <w:tcW w:w="5544" w:type="dxa"/>
            <w:shd w:val="clear" w:color="auto" w:fill="auto"/>
            <w:vAlign w:val="center"/>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Реализация полномочий Российской Федерации на государственную регистрацию актов гражданского состояния</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4 784,1</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4 939,3</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4 176,1</w:t>
            </w:r>
          </w:p>
        </w:tc>
      </w:tr>
      <w:tr w:rsidR="000E0A42" w:rsidRPr="00365C0F" w:rsidTr="00C331CD">
        <w:trPr>
          <w:trHeight w:val="765"/>
        </w:trPr>
        <w:tc>
          <w:tcPr>
            <w:tcW w:w="5544" w:type="dxa"/>
            <w:shd w:val="clear" w:color="auto" w:fill="auto"/>
            <w:vAlign w:val="center"/>
            <w:hideMark/>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Целевой финансовый резерв для ликвидации последствий чрезвычайных ситуаций природного и техногенного характера</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500,0</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500,0</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500,0</w:t>
            </w:r>
          </w:p>
        </w:tc>
      </w:tr>
      <w:tr w:rsidR="000E0A42" w:rsidRPr="00365C0F" w:rsidTr="00C331CD">
        <w:trPr>
          <w:trHeight w:val="1275"/>
        </w:trPr>
        <w:tc>
          <w:tcPr>
            <w:tcW w:w="5544" w:type="dxa"/>
            <w:shd w:val="clear" w:color="auto" w:fill="auto"/>
            <w:vAlign w:val="center"/>
            <w:hideMark/>
          </w:tcPr>
          <w:p w:rsidR="000E0A42" w:rsidRPr="00365C0F" w:rsidRDefault="000E0A42" w:rsidP="00C331CD">
            <w:pPr>
              <w:spacing w:after="0" w:line="240" w:lineRule="auto"/>
              <w:jc w:val="both"/>
              <w:rPr>
                <w:rFonts w:ascii="Times New Roman" w:eastAsia="Times New Roman" w:hAnsi="Times New Roman" w:cs="Times New Roman"/>
                <w:sz w:val="24"/>
                <w:szCs w:val="24"/>
                <w:lang w:eastAsia="ru-RU"/>
              </w:rPr>
            </w:pPr>
            <w:proofErr w:type="gramStart"/>
            <w:r w:rsidRPr="00365C0F">
              <w:rPr>
                <w:rFonts w:ascii="Times New Roman" w:eastAsia="Times New Roman" w:hAnsi="Times New Roman" w:cs="Times New Roman"/>
                <w:sz w:val="24"/>
                <w:szCs w:val="24"/>
                <w:lang w:eastAsia="ru-RU"/>
              </w:rPr>
              <w:t>Финансовое</w:t>
            </w:r>
            <w:proofErr w:type="gramEnd"/>
            <w:r w:rsidRPr="00365C0F">
              <w:rPr>
                <w:rFonts w:ascii="Times New Roman" w:eastAsia="Times New Roman" w:hAnsi="Times New Roman" w:cs="Times New Roman"/>
                <w:sz w:val="24"/>
                <w:szCs w:val="24"/>
                <w:lang w:eastAsia="ru-RU"/>
              </w:rPr>
              <w:t xml:space="preserve"> обеспечения расходных обязательств, возникающих при выполнении государственных полномочий -  по установлению необходимости проведения капитального ремонта общего имущества в многоквартирном доме</w:t>
            </w:r>
          </w:p>
        </w:tc>
        <w:tc>
          <w:tcPr>
            <w:tcW w:w="1275"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149,6</w:t>
            </w:r>
          </w:p>
        </w:tc>
        <w:tc>
          <w:tcPr>
            <w:tcW w:w="1276" w:type="dxa"/>
            <w:shd w:val="clear" w:color="auto" w:fill="auto"/>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149,</w:t>
            </w:r>
            <w:r>
              <w:rPr>
                <w:rFonts w:ascii="Times New Roman" w:eastAsia="Times New Roman" w:hAnsi="Times New Roman" w:cs="Times New Roman"/>
                <w:sz w:val="24"/>
                <w:szCs w:val="24"/>
                <w:lang w:eastAsia="ru-RU"/>
              </w:rPr>
              <w:t>6</w:t>
            </w:r>
          </w:p>
        </w:tc>
        <w:tc>
          <w:tcPr>
            <w:tcW w:w="1276" w:type="dxa"/>
            <w:shd w:val="clear" w:color="auto" w:fill="auto"/>
            <w:noWrap/>
            <w:vAlign w:val="center"/>
          </w:tcPr>
          <w:p w:rsidR="000E0A42" w:rsidRPr="00365C0F" w:rsidRDefault="000E0A42" w:rsidP="00C331CD">
            <w:pPr>
              <w:spacing w:after="0" w:line="240" w:lineRule="auto"/>
              <w:jc w:val="center"/>
              <w:rPr>
                <w:rFonts w:ascii="Times New Roman" w:eastAsia="Times New Roman" w:hAnsi="Times New Roman" w:cs="Times New Roman"/>
                <w:sz w:val="24"/>
                <w:szCs w:val="24"/>
                <w:lang w:eastAsia="ru-RU"/>
              </w:rPr>
            </w:pPr>
            <w:r w:rsidRPr="00365C0F">
              <w:rPr>
                <w:rFonts w:ascii="Times New Roman" w:eastAsia="Times New Roman" w:hAnsi="Times New Roman" w:cs="Times New Roman"/>
                <w:sz w:val="24"/>
                <w:szCs w:val="24"/>
                <w:lang w:eastAsia="ru-RU"/>
              </w:rPr>
              <w:t>149,</w:t>
            </w:r>
            <w:r>
              <w:rPr>
                <w:rFonts w:ascii="Times New Roman" w:eastAsia="Times New Roman" w:hAnsi="Times New Roman" w:cs="Times New Roman"/>
                <w:sz w:val="24"/>
                <w:szCs w:val="24"/>
                <w:lang w:eastAsia="ru-RU"/>
              </w:rPr>
              <w:t>6</w:t>
            </w:r>
          </w:p>
        </w:tc>
      </w:tr>
      <w:tr w:rsidR="000E0A42" w:rsidRPr="00365C0F" w:rsidTr="00C331CD">
        <w:trPr>
          <w:trHeight w:val="1275"/>
        </w:trPr>
        <w:tc>
          <w:tcPr>
            <w:tcW w:w="5544" w:type="dxa"/>
            <w:shd w:val="clear" w:color="auto" w:fill="auto"/>
            <w:vAlign w:val="center"/>
            <w:hideMark/>
          </w:tcPr>
          <w:p w:rsidR="000E0A42" w:rsidRPr="009217F8" w:rsidRDefault="000E0A42" w:rsidP="000059F0">
            <w:pPr>
              <w:spacing w:after="0" w:line="240" w:lineRule="auto"/>
              <w:jc w:val="both"/>
              <w:rPr>
                <w:rFonts w:ascii="Times New Roman" w:eastAsia="Times New Roman" w:hAnsi="Times New Roman" w:cs="Times New Roman"/>
                <w:sz w:val="24"/>
                <w:szCs w:val="24"/>
                <w:lang w:eastAsia="ru-RU"/>
              </w:rPr>
            </w:pPr>
            <w:r w:rsidRPr="009217F8">
              <w:rPr>
                <w:rFonts w:ascii="Times New Roman" w:eastAsia="Times New Roman" w:hAnsi="Times New Roman" w:cs="Times New Roman"/>
                <w:sz w:val="24"/>
                <w:szCs w:val="24"/>
                <w:lang w:eastAsia="ru-RU"/>
              </w:rPr>
              <w:t xml:space="preserve">Реализация мероприятий по обеспечению своевременной и полной выплаты заработной платы, резервирование средств на исполнение судебных решений по искам, удовлетворяемых за счет бюджета Округа и на иные незапланированные расходы (в соответствии с Порядком, утвержденным Администрацией </w:t>
            </w:r>
            <w:r w:rsidR="000059F0">
              <w:rPr>
                <w:rFonts w:ascii="Times New Roman" w:eastAsia="Times New Roman" w:hAnsi="Times New Roman" w:cs="Times New Roman"/>
                <w:sz w:val="24"/>
                <w:szCs w:val="24"/>
                <w:lang w:eastAsia="ru-RU"/>
              </w:rPr>
              <w:t>Миасского городского округа</w:t>
            </w:r>
            <w:r w:rsidRPr="009217F8">
              <w:rPr>
                <w:rFonts w:ascii="Times New Roman" w:eastAsia="Times New Roman" w:hAnsi="Times New Roman" w:cs="Times New Roman"/>
                <w:sz w:val="24"/>
                <w:szCs w:val="24"/>
                <w:lang w:eastAsia="ru-RU"/>
              </w:rPr>
              <w:t>)</w:t>
            </w:r>
          </w:p>
        </w:tc>
        <w:tc>
          <w:tcPr>
            <w:tcW w:w="1275" w:type="dxa"/>
            <w:shd w:val="clear" w:color="auto" w:fill="auto"/>
            <w:vAlign w:val="center"/>
          </w:tcPr>
          <w:p w:rsidR="000E0A42" w:rsidRPr="009217F8" w:rsidRDefault="000E0A42" w:rsidP="00C331CD">
            <w:pPr>
              <w:spacing w:after="0" w:line="240" w:lineRule="auto"/>
              <w:jc w:val="center"/>
              <w:rPr>
                <w:rFonts w:ascii="Times New Roman" w:eastAsia="Times New Roman" w:hAnsi="Times New Roman" w:cs="Times New Roman"/>
                <w:sz w:val="24"/>
                <w:szCs w:val="24"/>
                <w:lang w:eastAsia="ru-RU"/>
              </w:rPr>
            </w:pPr>
            <w:r w:rsidRPr="009217F8">
              <w:rPr>
                <w:rFonts w:ascii="Times New Roman" w:eastAsia="Times New Roman" w:hAnsi="Times New Roman" w:cs="Times New Roman"/>
                <w:sz w:val="24"/>
                <w:szCs w:val="24"/>
                <w:lang w:eastAsia="ru-RU"/>
              </w:rPr>
              <w:t>6656,2</w:t>
            </w:r>
          </w:p>
        </w:tc>
        <w:tc>
          <w:tcPr>
            <w:tcW w:w="1276" w:type="dxa"/>
            <w:shd w:val="clear" w:color="auto" w:fill="auto"/>
            <w:vAlign w:val="center"/>
          </w:tcPr>
          <w:p w:rsidR="000E0A42" w:rsidRPr="009217F8" w:rsidRDefault="000E0A42" w:rsidP="00C331CD">
            <w:pPr>
              <w:spacing w:after="0" w:line="240" w:lineRule="auto"/>
              <w:jc w:val="center"/>
              <w:rPr>
                <w:rFonts w:ascii="Times New Roman" w:eastAsia="Times New Roman" w:hAnsi="Times New Roman" w:cs="Times New Roman"/>
                <w:sz w:val="24"/>
                <w:szCs w:val="24"/>
                <w:lang w:eastAsia="ru-RU"/>
              </w:rPr>
            </w:pPr>
            <w:r w:rsidRPr="009217F8">
              <w:rPr>
                <w:rFonts w:ascii="Times New Roman" w:eastAsia="Times New Roman" w:hAnsi="Times New Roman" w:cs="Times New Roman"/>
                <w:sz w:val="24"/>
                <w:szCs w:val="24"/>
                <w:lang w:eastAsia="ru-RU"/>
              </w:rPr>
              <w:t>0</w:t>
            </w:r>
          </w:p>
        </w:tc>
        <w:tc>
          <w:tcPr>
            <w:tcW w:w="1276" w:type="dxa"/>
            <w:shd w:val="clear" w:color="auto" w:fill="auto"/>
            <w:noWrap/>
            <w:vAlign w:val="center"/>
          </w:tcPr>
          <w:p w:rsidR="000E0A42" w:rsidRPr="009217F8" w:rsidRDefault="000E0A42" w:rsidP="00C331CD">
            <w:pPr>
              <w:spacing w:after="0" w:line="240" w:lineRule="auto"/>
              <w:jc w:val="center"/>
              <w:rPr>
                <w:rFonts w:ascii="Times New Roman" w:eastAsia="Times New Roman" w:hAnsi="Times New Roman" w:cs="Times New Roman"/>
                <w:sz w:val="24"/>
                <w:szCs w:val="24"/>
                <w:lang w:eastAsia="ru-RU"/>
              </w:rPr>
            </w:pPr>
            <w:r w:rsidRPr="009217F8">
              <w:rPr>
                <w:rFonts w:ascii="Times New Roman" w:eastAsia="Times New Roman" w:hAnsi="Times New Roman" w:cs="Times New Roman"/>
                <w:sz w:val="24"/>
                <w:szCs w:val="24"/>
                <w:lang w:eastAsia="ru-RU"/>
              </w:rPr>
              <w:t>0</w:t>
            </w:r>
          </w:p>
        </w:tc>
      </w:tr>
      <w:tr w:rsidR="00B60042" w:rsidRPr="00365C0F" w:rsidTr="00B60042">
        <w:trPr>
          <w:trHeight w:val="475"/>
        </w:trPr>
        <w:tc>
          <w:tcPr>
            <w:tcW w:w="5544" w:type="dxa"/>
            <w:shd w:val="clear" w:color="auto" w:fill="auto"/>
            <w:vAlign w:val="center"/>
          </w:tcPr>
          <w:p w:rsidR="00B60042" w:rsidRPr="009217F8" w:rsidRDefault="00B60042" w:rsidP="00B6004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Условно утверждаемые расходы</w:t>
            </w:r>
          </w:p>
        </w:tc>
        <w:tc>
          <w:tcPr>
            <w:tcW w:w="1275" w:type="dxa"/>
            <w:shd w:val="clear" w:color="auto" w:fill="auto"/>
            <w:vAlign w:val="center"/>
          </w:tcPr>
          <w:p w:rsidR="00B60042" w:rsidRPr="009217F8" w:rsidRDefault="00B600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6" w:type="dxa"/>
            <w:shd w:val="clear" w:color="auto" w:fill="auto"/>
            <w:vAlign w:val="center"/>
          </w:tcPr>
          <w:p w:rsidR="00B60042" w:rsidRPr="009217F8" w:rsidRDefault="00B600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50000,0</w:t>
            </w:r>
          </w:p>
        </w:tc>
        <w:tc>
          <w:tcPr>
            <w:tcW w:w="1276" w:type="dxa"/>
            <w:shd w:val="clear" w:color="auto" w:fill="auto"/>
            <w:noWrap/>
            <w:vAlign w:val="center"/>
          </w:tcPr>
          <w:p w:rsidR="00B60042" w:rsidRPr="009217F8" w:rsidRDefault="00B60042" w:rsidP="00C331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105000,0</w:t>
            </w:r>
          </w:p>
        </w:tc>
      </w:tr>
      <w:tr w:rsidR="000E0A42" w:rsidRPr="00742EAD" w:rsidTr="00C331CD">
        <w:trPr>
          <w:trHeight w:val="255"/>
        </w:trPr>
        <w:tc>
          <w:tcPr>
            <w:tcW w:w="5544" w:type="dxa"/>
            <w:shd w:val="clear" w:color="auto" w:fill="auto"/>
            <w:noWrap/>
            <w:vAlign w:val="bottom"/>
            <w:hideMark/>
          </w:tcPr>
          <w:p w:rsidR="000E0A42" w:rsidRPr="009217F8" w:rsidRDefault="000E0A42" w:rsidP="00C331CD">
            <w:pPr>
              <w:spacing w:after="0" w:line="240" w:lineRule="auto"/>
              <w:jc w:val="both"/>
              <w:rPr>
                <w:rFonts w:ascii="Times New Roman" w:eastAsia="Times New Roman" w:hAnsi="Times New Roman" w:cs="Times New Roman"/>
                <w:b/>
                <w:bCs/>
                <w:sz w:val="24"/>
                <w:szCs w:val="24"/>
                <w:lang w:eastAsia="ru-RU"/>
              </w:rPr>
            </w:pPr>
            <w:r w:rsidRPr="009217F8">
              <w:rPr>
                <w:rFonts w:ascii="Times New Roman" w:eastAsia="Times New Roman" w:hAnsi="Times New Roman" w:cs="Times New Roman"/>
                <w:b/>
                <w:bCs/>
                <w:sz w:val="24"/>
                <w:szCs w:val="24"/>
                <w:lang w:eastAsia="ru-RU"/>
              </w:rPr>
              <w:t> </w:t>
            </w:r>
          </w:p>
        </w:tc>
        <w:tc>
          <w:tcPr>
            <w:tcW w:w="1275" w:type="dxa"/>
            <w:shd w:val="clear" w:color="auto" w:fill="auto"/>
            <w:noWrap/>
            <w:vAlign w:val="bottom"/>
          </w:tcPr>
          <w:p w:rsidR="000E0A42" w:rsidRPr="009217F8" w:rsidRDefault="000E0A42" w:rsidP="00B60042">
            <w:pPr>
              <w:spacing w:after="0" w:line="240" w:lineRule="auto"/>
              <w:jc w:val="center"/>
              <w:rPr>
                <w:rFonts w:ascii="Times New Roman" w:eastAsia="Times New Roman" w:hAnsi="Times New Roman" w:cs="Times New Roman"/>
                <w:b/>
                <w:bCs/>
                <w:sz w:val="24"/>
                <w:szCs w:val="24"/>
                <w:lang w:eastAsia="ru-RU"/>
              </w:rPr>
            </w:pPr>
            <w:r w:rsidRPr="009217F8">
              <w:rPr>
                <w:rFonts w:ascii="Times New Roman" w:eastAsia="Times New Roman" w:hAnsi="Times New Roman" w:cs="Times New Roman"/>
                <w:b/>
                <w:bCs/>
                <w:sz w:val="24"/>
                <w:szCs w:val="24"/>
                <w:lang w:eastAsia="ru-RU"/>
              </w:rPr>
              <w:t>19809,4</w:t>
            </w:r>
          </w:p>
        </w:tc>
        <w:tc>
          <w:tcPr>
            <w:tcW w:w="1276" w:type="dxa"/>
            <w:shd w:val="clear" w:color="auto" w:fill="auto"/>
            <w:noWrap/>
            <w:vAlign w:val="bottom"/>
          </w:tcPr>
          <w:p w:rsidR="000E0A42" w:rsidRPr="009217F8" w:rsidRDefault="00B60042" w:rsidP="00B6004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0E0A42">
              <w:rPr>
                <w:rFonts w:ascii="Times New Roman" w:eastAsia="Times New Roman" w:hAnsi="Times New Roman" w:cs="Times New Roman"/>
                <w:b/>
                <w:bCs/>
                <w:sz w:val="24"/>
                <w:szCs w:val="24"/>
                <w:lang w:eastAsia="ru-RU"/>
              </w:rPr>
              <w:t>5830,3</w:t>
            </w:r>
          </w:p>
        </w:tc>
        <w:tc>
          <w:tcPr>
            <w:tcW w:w="1276" w:type="dxa"/>
            <w:shd w:val="clear" w:color="auto" w:fill="auto"/>
            <w:noWrap/>
            <w:vAlign w:val="center"/>
          </w:tcPr>
          <w:p w:rsidR="000E0A42" w:rsidRPr="009217F8" w:rsidRDefault="00B60042" w:rsidP="00B6004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109</w:t>
            </w:r>
            <w:r w:rsidR="000E0A42">
              <w:rPr>
                <w:rFonts w:ascii="Times New Roman" w:eastAsia="Times New Roman" w:hAnsi="Times New Roman" w:cs="Times New Roman"/>
                <w:b/>
                <w:bCs/>
                <w:sz w:val="24"/>
                <w:szCs w:val="24"/>
                <w:lang w:eastAsia="ru-RU"/>
              </w:rPr>
              <w:t>938,0</w:t>
            </w:r>
          </w:p>
        </w:tc>
      </w:tr>
    </w:tbl>
    <w:p w:rsidR="000E0A42" w:rsidRDefault="000E0A42" w:rsidP="000E0A42">
      <w:pPr>
        <w:spacing w:after="0" w:line="240" w:lineRule="auto"/>
        <w:jc w:val="both"/>
        <w:rPr>
          <w:rFonts w:ascii="Times New Roman" w:eastAsia="Times New Roman" w:hAnsi="Times New Roman" w:cs="Times New Roman"/>
          <w:sz w:val="24"/>
          <w:szCs w:val="24"/>
          <w:lang w:eastAsia="ru-RU"/>
        </w:rPr>
      </w:pPr>
    </w:p>
    <w:p w:rsidR="00280051" w:rsidRDefault="00280051" w:rsidP="00A10599">
      <w:pPr>
        <w:spacing w:after="0" w:line="240" w:lineRule="auto"/>
        <w:jc w:val="both"/>
        <w:rPr>
          <w:rFonts w:ascii="Times New Roman" w:eastAsia="Times New Roman" w:hAnsi="Times New Roman" w:cs="Times New Roman"/>
          <w:sz w:val="24"/>
          <w:szCs w:val="24"/>
          <w:lang w:eastAsia="ru-RU"/>
        </w:rPr>
      </w:pPr>
    </w:p>
    <w:p w:rsidR="000059F0" w:rsidRPr="00280051" w:rsidRDefault="000059F0" w:rsidP="00A10599">
      <w:pPr>
        <w:spacing w:after="0" w:line="240" w:lineRule="auto"/>
        <w:jc w:val="both"/>
        <w:rPr>
          <w:rFonts w:ascii="Times New Roman" w:eastAsia="Times New Roman" w:hAnsi="Times New Roman" w:cs="Times New Roman"/>
          <w:sz w:val="24"/>
          <w:szCs w:val="24"/>
          <w:lang w:eastAsia="ru-RU"/>
        </w:rPr>
      </w:pPr>
    </w:p>
    <w:p w:rsidR="00356CD7" w:rsidRPr="00356CD7" w:rsidRDefault="00356CD7" w:rsidP="00356CD7">
      <w:pPr>
        <w:tabs>
          <w:tab w:val="left" w:pos="709"/>
        </w:tabs>
        <w:spacing w:after="0" w:line="240" w:lineRule="auto"/>
        <w:jc w:val="both"/>
        <w:rPr>
          <w:rFonts w:ascii="Times New Roman" w:eastAsia="Times New Roman" w:hAnsi="Times New Roman" w:cs="Times New Roman"/>
          <w:sz w:val="24"/>
          <w:szCs w:val="24"/>
          <w:lang w:eastAsia="ru-RU"/>
        </w:rPr>
      </w:pPr>
      <w:r w:rsidRPr="00356CD7">
        <w:rPr>
          <w:rFonts w:ascii="Times New Roman" w:eastAsia="Times New Roman" w:hAnsi="Times New Roman" w:cs="Times New Roman"/>
          <w:sz w:val="24"/>
          <w:szCs w:val="24"/>
          <w:lang w:eastAsia="ru-RU"/>
        </w:rPr>
        <w:t>Заместитель Главы Округа</w:t>
      </w:r>
    </w:p>
    <w:p w:rsidR="00356CD7" w:rsidRPr="00356CD7" w:rsidRDefault="00356CD7" w:rsidP="00356CD7">
      <w:pPr>
        <w:tabs>
          <w:tab w:val="left" w:pos="709"/>
        </w:tabs>
        <w:spacing w:after="0" w:line="240" w:lineRule="auto"/>
        <w:jc w:val="both"/>
        <w:rPr>
          <w:rFonts w:ascii="Times New Roman" w:eastAsia="Times New Roman" w:hAnsi="Times New Roman" w:cs="Times New Roman"/>
          <w:sz w:val="24"/>
          <w:szCs w:val="24"/>
          <w:lang w:eastAsia="ru-RU"/>
        </w:rPr>
      </w:pPr>
      <w:r w:rsidRPr="00356CD7">
        <w:rPr>
          <w:rFonts w:ascii="Times New Roman" w:eastAsia="Times New Roman" w:hAnsi="Times New Roman" w:cs="Times New Roman"/>
          <w:sz w:val="24"/>
          <w:szCs w:val="24"/>
          <w:lang w:eastAsia="ru-RU"/>
        </w:rPr>
        <w:t>(руководитель Финансового управления)</w:t>
      </w:r>
      <w:r w:rsidRPr="00356CD7">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356CD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356CD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Нечаева</w:t>
      </w:r>
      <w:r w:rsidRPr="00356CD7">
        <w:rPr>
          <w:rFonts w:ascii="Times New Roman" w:eastAsia="Times New Roman" w:hAnsi="Times New Roman" w:cs="Times New Roman"/>
          <w:sz w:val="24"/>
          <w:szCs w:val="24"/>
          <w:lang w:eastAsia="ru-RU"/>
        </w:rPr>
        <w:t xml:space="preserve"> </w:t>
      </w:r>
    </w:p>
    <w:p w:rsidR="00356CD7" w:rsidRDefault="00356CD7" w:rsidP="00356CD7">
      <w:pPr>
        <w:tabs>
          <w:tab w:val="left" w:pos="709"/>
        </w:tabs>
        <w:spacing w:after="0" w:line="240" w:lineRule="auto"/>
        <w:jc w:val="both"/>
        <w:rPr>
          <w:rFonts w:ascii="Times New Roman" w:eastAsia="Times New Roman" w:hAnsi="Times New Roman" w:cs="Times New Roman"/>
          <w:sz w:val="24"/>
          <w:szCs w:val="24"/>
          <w:lang w:eastAsia="ru-RU"/>
        </w:rPr>
      </w:pPr>
    </w:p>
    <w:p w:rsidR="00E76FE4" w:rsidRPr="00E76FE4" w:rsidRDefault="00E76FE4" w:rsidP="00356CD7">
      <w:pPr>
        <w:tabs>
          <w:tab w:val="left" w:pos="709"/>
        </w:tabs>
        <w:spacing w:after="0" w:line="240" w:lineRule="auto"/>
        <w:jc w:val="both"/>
        <w:rPr>
          <w:rFonts w:ascii="Times New Roman" w:eastAsia="Times New Roman" w:hAnsi="Times New Roman" w:cs="Times New Roman"/>
          <w:strike/>
          <w:sz w:val="18"/>
          <w:szCs w:val="18"/>
          <w:lang w:eastAsia="ru-RU"/>
        </w:rPr>
      </w:pPr>
    </w:p>
    <w:p w:rsidR="00E76FE4" w:rsidRPr="00E76FE4" w:rsidRDefault="00E76FE4" w:rsidP="00E76FE4">
      <w:pPr>
        <w:spacing w:after="0" w:line="240" w:lineRule="auto"/>
        <w:jc w:val="both"/>
        <w:rPr>
          <w:rFonts w:ascii="Times New Roman" w:eastAsia="Times New Roman" w:hAnsi="Times New Roman" w:cs="Times New Roman"/>
          <w:sz w:val="18"/>
          <w:szCs w:val="18"/>
          <w:lang w:eastAsia="ru-RU"/>
        </w:rPr>
      </w:pPr>
      <w:r w:rsidRPr="00E76FE4">
        <w:rPr>
          <w:rFonts w:ascii="Times New Roman" w:eastAsia="Times New Roman" w:hAnsi="Times New Roman" w:cs="Times New Roman"/>
          <w:sz w:val="18"/>
          <w:szCs w:val="18"/>
          <w:lang w:eastAsia="ru-RU"/>
        </w:rPr>
        <w:t>Исполнители:</w:t>
      </w:r>
    </w:p>
    <w:p w:rsidR="00E76FE4" w:rsidRPr="00E76FE4" w:rsidRDefault="00E76FE4" w:rsidP="00E76FE4">
      <w:pPr>
        <w:spacing w:after="0" w:line="240" w:lineRule="auto"/>
        <w:jc w:val="both"/>
        <w:rPr>
          <w:rFonts w:ascii="Times New Roman" w:eastAsia="Times New Roman" w:hAnsi="Times New Roman" w:cs="Times New Roman"/>
          <w:sz w:val="18"/>
          <w:szCs w:val="18"/>
          <w:lang w:eastAsia="ru-RU"/>
        </w:rPr>
      </w:pPr>
      <w:r w:rsidRPr="00E76FE4">
        <w:rPr>
          <w:rFonts w:ascii="Times New Roman" w:eastAsia="Times New Roman" w:hAnsi="Times New Roman" w:cs="Times New Roman"/>
          <w:sz w:val="18"/>
          <w:szCs w:val="18"/>
          <w:lang w:eastAsia="ru-RU"/>
        </w:rPr>
        <w:t>Молчанова М.А.., тел. 57-10-15</w:t>
      </w:r>
    </w:p>
    <w:p w:rsidR="00E76FE4" w:rsidRPr="00E76FE4" w:rsidRDefault="00E76FE4" w:rsidP="00E76FE4">
      <w:pPr>
        <w:spacing w:after="0" w:line="240" w:lineRule="auto"/>
        <w:jc w:val="both"/>
        <w:rPr>
          <w:rFonts w:ascii="Times New Roman" w:eastAsia="Times New Roman" w:hAnsi="Times New Roman" w:cs="Times New Roman"/>
          <w:sz w:val="18"/>
          <w:szCs w:val="18"/>
          <w:lang w:eastAsia="ru-RU"/>
        </w:rPr>
      </w:pPr>
      <w:r w:rsidRPr="00E76FE4">
        <w:rPr>
          <w:rFonts w:ascii="Times New Roman" w:eastAsia="Times New Roman" w:hAnsi="Times New Roman" w:cs="Times New Roman"/>
          <w:sz w:val="18"/>
          <w:szCs w:val="18"/>
          <w:lang w:eastAsia="ru-RU"/>
        </w:rPr>
        <w:t>Макарова Е. В.., тел. 57-47-41</w:t>
      </w:r>
    </w:p>
    <w:p w:rsidR="00E76FE4" w:rsidRPr="00E76FE4" w:rsidRDefault="00E76FE4" w:rsidP="00E76FE4">
      <w:pPr>
        <w:spacing w:after="0" w:line="240" w:lineRule="auto"/>
        <w:jc w:val="both"/>
        <w:rPr>
          <w:rFonts w:ascii="Times New Roman" w:eastAsia="Times New Roman" w:hAnsi="Times New Roman" w:cs="Times New Roman"/>
          <w:spacing w:val="20"/>
          <w:sz w:val="18"/>
          <w:szCs w:val="18"/>
          <w:lang w:eastAsia="ru-RU"/>
        </w:rPr>
      </w:pPr>
      <w:r w:rsidRPr="00E76FE4">
        <w:rPr>
          <w:rFonts w:ascii="Times New Roman" w:eastAsia="Times New Roman" w:hAnsi="Times New Roman" w:cs="Times New Roman"/>
          <w:spacing w:val="20"/>
          <w:sz w:val="18"/>
          <w:szCs w:val="18"/>
          <w:lang w:eastAsia="ru-RU"/>
        </w:rPr>
        <w:t>Юрьева А.Е., 57-48-20</w:t>
      </w:r>
    </w:p>
    <w:p w:rsidR="00E76FE4" w:rsidRPr="00E76FE4" w:rsidRDefault="00E76FE4" w:rsidP="00E76FE4">
      <w:pPr>
        <w:rPr>
          <w:sz w:val="18"/>
          <w:szCs w:val="18"/>
        </w:rPr>
      </w:pPr>
      <w:r w:rsidRPr="00E76FE4">
        <w:rPr>
          <w:rFonts w:ascii="Times New Roman" w:eastAsia="Times New Roman" w:hAnsi="Times New Roman" w:cs="Times New Roman"/>
          <w:spacing w:val="20"/>
          <w:sz w:val="18"/>
          <w:szCs w:val="18"/>
          <w:lang w:eastAsia="ru-RU"/>
        </w:rPr>
        <w:t>Конаныхина М. И., 57-23-41</w:t>
      </w:r>
    </w:p>
    <w:sectPr w:rsidR="00E76FE4" w:rsidRPr="00E76FE4" w:rsidSect="00070835">
      <w:footerReference w:type="default" r:id="rId31"/>
      <w:pgSz w:w="11906" w:h="16838"/>
      <w:pgMar w:top="851" w:right="680" w:bottom="567" w:left="1701" w:header="567" w:footer="567" w:gutter="0"/>
      <w:pgNumType w:start="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908" w:rsidRDefault="00BC4908" w:rsidP="009E132C">
      <w:pPr>
        <w:spacing w:after="0" w:line="240" w:lineRule="auto"/>
      </w:pPr>
      <w:r>
        <w:separator/>
      </w:r>
    </w:p>
  </w:endnote>
  <w:endnote w:type="continuationSeparator" w:id="0">
    <w:p w:rsidR="00BC4908" w:rsidRDefault="00BC4908" w:rsidP="009E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220587"/>
      <w:docPartObj>
        <w:docPartGallery w:val="Page Numbers (Bottom of Page)"/>
        <w:docPartUnique/>
      </w:docPartObj>
    </w:sdtPr>
    <w:sdtEndPr/>
    <w:sdtContent>
      <w:p w:rsidR="00BC4908" w:rsidRDefault="00BC4908">
        <w:pPr>
          <w:pStyle w:val="ab"/>
          <w:jc w:val="right"/>
        </w:pPr>
        <w:r>
          <w:fldChar w:fldCharType="begin"/>
        </w:r>
        <w:r>
          <w:instrText>PAGE   \* MERGEFORMAT</w:instrText>
        </w:r>
        <w:r>
          <w:fldChar w:fldCharType="separate"/>
        </w:r>
        <w:r w:rsidR="000C5FC1">
          <w:rPr>
            <w:noProof/>
          </w:rPr>
          <w:t>91</w:t>
        </w:r>
        <w:r>
          <w:rPr>
            <w:noProof/>
          </w:rPr>
          <w:fldChar w:fldCharType="end"/>
        </w:r>
      </w:p>
    </w:sdtContent>
  </w:sdt>
  <w:p w:rsidR="00BC4908" w:rsidRDefault="00BC490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908" w:rsidRDefault="00BC4908" w:rsidP="009E132C">
      <w:pPr>
        <w:spacing w:after="0" w:line="240" w:lineRule="auto"/>
      </w:pPr>
      <w:r>
        <w:separator/>
      </w:r>
    </w:p>
  </w:footnote>
  <w:footnote w:type="continuationSeparator" w:id="0">
    <w:p w:rsidR="00BC4908" w:rsidRDefault="00BC4908" w:rsidP="009E1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6DA7B6E"/>
    <w:multiLevelType w:val="hybridMultilevel"/>
    <w:tmpl w:val="E44AA40C"/>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3D1B05A7"/>
    <w:multiLevelType w:val="hybridMultilevel"/>
    <w:tmpl w:val="3F946A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453E0D36"/>
    <w:multiLevelType w:val="hybridMultilevel"/>
    <w:tmpl w:val="0802AD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54883B29"/>
    <w:multiLevelType w:val="hybridMultilevel"/>
    <w:tmpl w:val="8960A1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2"/>
  </w:compat>
  <w:rsids>
    <w:rsidRoot w:val="00280051"/>
    <w:rsid w:val="000059F0"/>
    <w:rsid w:val="00011E0A"/>
    <w:rsid w:val="000137DB"/>
    <w:rsid w:val="0002412B"/>
    <w:rsid w:val="00026E58"/>
    <w:rsid w:val="00044A9F"/>
    <w:rsid w:val="00046708"/>
    <w:rsid w:val="00053D47"/>
    <w:rsid w:val="000571D9"/>
    <w:rsid w:val="00057FD1"/>
    <w:rsid w:val="000644CE"/>
    <w:rsid w:val="00064965"/>
    <w:rsid w:val="00066E85"/>
    <w:rsid w:val="00070835"/>
    <w:rsid w:val="00073FF5"/>
    <w:rsid w:val="00087689"/>
    <w:rsid w:val="00090551"/>
    <w:rsid w:val="00093D09"/>
    <w:rsid w:val="00096A74"/>
    <w:rsid w:val="000A009D"/>
    <w:rsid w:val="000A0F8B"/>
    <w:rsid w:val="000A5653"/>
    <w:rsid w:val="000C2342"/>
    <w:rsid w:val="000C5FC1"/>
    <w:rsid w:val="000C6B14"/>
    <w:rsid w:val="000D0889"/>
    <w:rsid w:val="000D698E"/>
    <w:rsid w:val="000D6DF5"/>
    <w:rsid w:val="000E0A42"/>
    <w:rsid w:val="000E5DC7"/>
    <w:rsid w:val="000F0B12"/>
    <w:rsid w:val="000F46CC"/>
    <w:rsid w:val="000F65B5"/>
    <w:rsid w:val="000F6D6D"/>
    <w:rsid w:val="0010248C"/>
    <w:rsid w:val="0010398D"/>
    <w:rsid w:val="00105AB7"/>
    <w:rsid w:val="00107FC9"/>
    <w:rsid w:val="001112B1"/>
    <w:rsid w:val="001147AF"/>
    <w:rsid w:val="00115030"/>
    <w:rsid w:val="001172CB"/>
    <w:rsid w:val="001267C6"/>
    <w:rsid w:val="001362FE"/>
    <w:rsid w:val="0013676A"/>
    <w:rsid w:val="001405F7"/>
    <w:rsid w:val="00150EE2"/>
    <w:rsid w:val="00156FDF"/>
    <w:rsid w:val="00160BE1"/>
    <w:rsid w:val="00162C8F"/>
    <w:rsid w:val="00162F1D"/>
    <w:rsid w:val="00165935"/>
    <w:rsid w:val="00170E49"/>
    <w:rsid w:val="00171EBD"/>
    <w:rsid w:val="001859E7"/>
    <w:rsid w:val="00187290"/>
    <w:rsid w:val="001901A4"/>
    <w:rsid w:val="00194B85"/>
    <w:rsid w:val="001A3B8D"/>
    <w:rsid w:val="001A780E"/>
    <w:rsid w:val="001B38B4"/>
    <w:rsid w:val="001B6716"/>
    <w:rsid w:val="001C44ED"/>
    <w:rsid w:val="001D65D9"/>
    <w:rsid w:val="001E2E38"/>
    <w:rsid w:val="001F0F1D"/>
    <w:rsid w:val="00204E28"/>
    <w:rsid w:val="0020512A"/>
    <w:rsid w:val="00207CAF"/>
    <w:rsid w:val="002110BC"/>
    <w:rsid w:val="002127E0"/>
    <w:rsid w:val="002304B5"/>
    <w:rsid w:val="002310DD"/>
    <w:rsid w:val="00232D6F"/>
    <w:rsid w:val="00233279"/>
    <w:rsid w:val="002345AB"/>
    <w:rsid w:val="0023524D"/>
    <w:rsid w:val="00240302"/>
    <w:rsid w:val="00245CD5"/>
    <w:rsid w:val="00251A32"/>
    <w:rsid w:val="00260ADA"/>
    <w:rsid w:val="00262FD7"/>
    <w:rsid w:val="002740E7"/>
    <w:rsid w:val="00280051"/>
    <w:rsid w:val="00283986"/>
    <w:rsid w:val="00283C72"/>
    <w:rsid w:val="0029189F"/>
    <w:rsid w:val="00291CB1"/>
    <w:rsid w:val="002935AE"/>
    <w:rsid w:val="0029463E"/>
    <w:rsid w:val="00297473"/>
    <w:rsid w:val="00297A8B"/>
    <w:rsid w:val="002A610A"/>
    <w:rsid w:val="002B3BB6"/>
    <w:rsid w:val="002C44CF"/>
    <w:rsid w:val="002D1BF1"/>
    <w:rsid w:val="002D4C79"/>
    <w:rsid w:val="002D7947"/>
    <w:rsid w:val="002E09FC"/>
    <w:rsid w:val="002E1527"/>
    <w:rsid w:val="002E15C2"/>
    <w:rsid w:val="002E23E1"/>
    <w:rsid w:val="002E3004"/>
    <w:rsid w:val="002E3278"/>
    <w:rsid w:val="002F0480"/>
    <w:rsid w:val="002F6629"/>
    <w:rsid w:val="002F68B8"/>
    <w:rsid w:val="00301D52"/>
    <w:rsid w:val="00303746"/>
    <w:rsid w:val="00305A4C"/>
    <w:rsid w:val="00313EAB"/>
    <w:rsid w:val="0032636C"/>
    <w:rsid w:val="00327564"/>
    <w:rsid w:val="00327A20"/>
    <w:rsid w:val="00327FB9"/>
    <w:rsid w:val="00334759"/>
    <w:rsid w:val="00334944"/>
    <w:rsid w:val="00340499"/>
    <w:rsid w:val="00340620"/>
    <w:rsid w:val="00344A58"/>
    <w:rsid w:val="00356CD7"/>
    <w:rsid w:val="00357AEA"/>
    <w:rsid w:val="00360B3F"/>
    <w:rsid w:val="00361B77"/>
    <w:rsid w:val="003646D7"/>
    <w:rsid w:val="00365951"/>
    <w:rsid w:val="003671A3"/>
    <w:rsid w:val="00367383"/>
    <w:rsid w:val="00370E8B"/>
    <w:rsid w:val="003722D9"/>
    <w:rsid w:val="00372BC0"/>
    <w:rsid w:val="00373B8F"/>
    <w:rsid w:val="00375B4E"/>
    <w:rsid w:val="00383124"/>
    <w:rsid w:val="00383AB7"/>
    <w:rsid w:val="00385F97"/>
    <w:rsid w:val="003A1E6C"/>
    <w:rsid w:val="003A2177"/>
    <w:rsid w:val="003A494A"/>
    <w:rsid w:val="003A7AA8"/>
    <w:rsid w:val="003A7C4E"/>
    <w:rsid w:val="003B1857"/>
    <w:rsid w:val="003C1320"/>
    <w:rsid w:val="003C5DEA"/>
    <w:rsid w:val="003D0259"/>
    <w:rsid w:val="003D080D"/>
    <w:rsid w:val="003E13F7"/>
    <w:rsid w:val="003E2218"/>
    <w:rsid w:val="003E350D"/>
    <w:rsid w:val="003E5D08"/>
    <w:rsid w:val="003F11E4"/>
    <w:rsid w:val="003F3699"/>
    <w:rsid w:val="003F4027"/>
    <w:rsid w:val="00406513"/>
    <w:rsid w:val="00413863"/>
    <w:rsid w:val="004147B4"/>
    <w:rsid w:val="004173FE"/>
    <w:rsid w:val="004313EC"/>
    <w:rsid w:val="0043633E"/>
    <w:rsid w:val="00442377"/>
    <w:rsid w:val="00445129"/>
    <w:rsid w:val="00445925"/>
    <w:rsid w:val="00446D3F"/>
    <w:rsid w:val="00447EC7"/>
    <w:rsid w:val="0045377A"/>
    <w:rsid w:val="00453C92"/>
    <w:rsid w:val="00461139"/>
    <w:rsid w:val="004620F5"/>
    <w:rsid w:val="00466328"/>
    <w:rsid w:val="00470355"/>
    <w:rsid w:val="00470BF9"/>
    <w:rsid w:val="00477279"/>
    <w:rsid w:val="004A130A"/>
    <w:rsid w:val="004A4C92"/>
    <w:rsid w:val="004A4F49"/>
    <w:rsid w:val="004A59E6"/>
    <w:rsid w:val="004B2326"/>
    <w:rsid w:val="004B3D82"/>
    <w:rsid w:val="004B712F"/>
    <w:rsid w:val="004C4C32"/>
    <w:rsid w:val="004D0C97"/>
    <w:rsid w:val="004D109F"/>
    <w:rsid w:val="004D279F"/>
    <w:rsid w:val="004D6A88"/>
    <w:rsid w:val="004E3B84"/>
    <w:rsid w:val="004F2FF5"/>
    <w:rsid w:val="004F3372"/>
    <w:rsid w:val="004F3C22"/>
    <w:rsid w:val="004F7573"/>
    <w:rsid w:val="00502E18"/>
    <w:rsid w:val="00507541"/>
    <w:rsid w:val="00515A15"/>
    <w:rsid w:val="00516A4A"/>
    <w:rsid w:val="0052351D"/>
    <w:rsid w:val="005243CF"/>
    <w:rsid w:val="005262AD"/>
    <w:rsid w:val="005275A0"/>
    <w:rsid w:val="00531F13"/>
    <w:rsid w:val="00537466"/>
    <w:rsid w:val="0054507A"/>
    <w:rsid w:val="00551FFE"/>
    <w:rsid w:val="0055211F"/>
    <w:rsid w:val="00554525"/>
    <w:rsid w:val="00555E90"/>
    <w:rsid w:val="0055710D"/>
    <w:rsid w:val="0056163F"/>
    <w:rsid w:val="00561749"/>
    <w:rsid w:val="005740CB"/>
    <w:rsid w:val="00576479"/>
    <w:rsid w:val="00587216"/>
    <w:rsid w:val="005876B7"/>
    <w:rsid w:val="00597DFD"/>
    <w:rsid w:val="005A290D"/>
    <w:rsid w:val="005A65FE"/>
    <w:rsid w:val="005A6BF8"/>
    <w:rsid w:val="005B6215"/>
    <w:rsid w:val="005C0887"/>
    <w:rsid w:val="005C43AB"/>
    <w:rsid w:val="005D09A2"/>
    <w:rsid w:val="005D79C7"/>
    <w:rsid w:val="005E0413"/>
    <w:rsid w:val="005E3F1C"/>
    <w:rsid w:val="005E4195"/>
    <w:rsid w:val="005E618A"/>
    <w:rsid w:val="005F0951"/>
    <w:rsid w:val="005F0F3A"/>
    <w:rsid w:val="005F3268"/>
    <w:rsid w:val="005F3BC1"/>
    <w:rsid w:val="005F4063"/>
    <w:rsid w:val="005F498F"/>
    <w:rsid w:val="005F5A69"/>
    <w:rsid w:val="00606D2F"/>
    <w:rsid w:val="00616431"/>
    <w:rsid w:val="00617AAC"/>
    <w:rsid w:val="00617EC6"/>
    <w:rsid w:val="00623885"/>
    <w:rsid w:val="006244D1"/>
    <w:rsid w:val="006263F1"/>
    <w:rsid w:val="00627036"/>
    <w:rsid w:val="0063454D"/>
    <w:rsid w:val="00636E9C"/>
    <w:rsid w:val="006379A1"/>
    <w:rsid w:val="00641D28"/>
    <w:rsid w:val="006461EA"/>
    <w:rsid w:val="00646537"/>
    <w:rsid w:val="00646D72"/>
    <w:rsid w:val="00650219"/>
    <w:rsid w:val="006522C3"/>
    <w:rsid w:val="0065384D"/>
    <w:rsid w:val="00654841"/>
    <w:rsid w:val="00657168"/>
    <w:rsid w:val="0066057D"/>
    <w:rsid w:val="00660DC6"/>
    <w:rsid w:val="00674F1E"/>
    <w:rsid w:val="006801DD"/>
    <w:rsid w:val="0068030F"/>
    <w:rsid w:val="0068181C"/>
    <w:rsid w:val="0068262D"/>
    <w:rsid w:val="006931F0"/>
    <w:rsid w:val="006A1283"/>
    <w:rsid w:val="006A2A03"/>
    <w:rsid w:val="006A5C85"/>
    <w:rsid w:val="006A6916"/>
    <w:rsid w:val="006B01A0"/>
    <w:rsid w:val="006B2AA3"/>
    <w:rsid w:val="006B47C9"/>
    <w:rsid w:val="006B501D"/>
    <w:rsid w:val="006C0CC7"/>
    <w:rsid w:val="006C53EF"/>
    <w:rsid w:val="006C5C68"/>
    <w:rsid w:val="006D5DC7"/>
    <w:rsid w:val="006E666B"/>
    <w:rsid w:val="006F06EF"/>
    <w:rsid w:val="00704DBA"/>
    <w:rsid w:val="00704DE1"/>
    <w:rsid w:val="00705262"/>
    <w:rsid w:val="007078B7"/>
    <w:rsid w:val="0071248F"/>
    <w:rsid w:val="00717334"/>
    <w:rsid w:val="007179AB"/>
    <w:rsid w:val="007234A7"/>
    <w:rsid w:val="00724263"/>
    <w:rsid w:val="007244AC"/>
    <w:rsid w:val="00726671"/>
    <w:rsid w:val="00731935"/>
    <w:rsid w:val="00733FF1"/>
    <w:rsid w:val="007353A7"/>
    <w:rsid w:val="00743769"/>
    <w:rsid w:val="0074419C"/>
    <w:rsid w:val="00750D36"/>
    <w:rsid w:val="00751BD9"/>
    <w:rsid w:val="007536C4"/>
    <w:rsid w:val="00753983"/>
    <w:rsid w:val="00757643"/>
    <w:rsid w:val="00757CAC"/>
    <w:rsid w:val="0076131D"/>
    <w:rsid w:val="007625AC"/>
    <w:rsid w:val="00770F43"/>
    <w:rsid w:val="00771532"/>
    <w:rsid w:val="007745E8"/>
    <w:rsid w:val="00775218"/>
    <w:rsid w:val="00791896"/>
    <w:rsid w:val="00795C0F"/>
    <w:rsid w:val="007A2B35"/>
    <w:rsid w:val="007A418D"/>
    <w:rsid w:val="007A4615"/>
    <w:rsid w:val="007C1065"/>
    <w:rsid w:val="007D034D"/>
    <w:rsid w:val="007F08EA"/>
    <w:rsid w:val="007F3613"/>
    <w:rsid w:val="007F3CC7"/>
    <w:rsid w:val="007F6D9C"/>
    <w:rsid w:val="0080114A"/>
    <w:rsid w:val="00803739"/>
    <w:rsid w:val="00807ABC"/>
    <w:rsid w:val="0081050B"/>
    <w:rsid w:val="00820C16"/>
    <w:rsid w:val="00822765"/>
    <w:rsid w:val="00822ACA"/>
    <w:rsid w:val="0082310E"/>
    <w:rsid w:val="008236AC"/>
    <w:rsid w:val="00826A16"/>
    <w:rsid w:val="00830836"/>
    <w:rsid w:val="00832844"/>
    <w:rsid w:val="0083583A"/>
    <w:rsid w:val="008371B9"/>
    <w:rsid w:val="00837333"/>
    <w:rsid w:val="00843C9F"/>
    <w:rsid w:val="00843E52"/>
    <w:rsid w:val="00844684"/>
    <w:rsid w:val="00844966"/>
    <w:rsid w:val="00846B76"/>
    <w:rsid w:val="00850198"/>
    <w:rsid w:val="008547C0"/>
    <w:rsid w:val="00857949"/>
    <w:rsid w:val="008612B8"/>
    <w:rsid w:val="0086318F"/>
    <w:rsid w:val="00867E9D"/>
    <w:rsid w:val="00872501"/>
    <w:rsid w:val="00874207"/>
    <w:rsid w:val="008810A4"/>
    <w:rsid w:val="00881A76"/>
    <w:rsid w:val="0088366F"/>
    <w:rsid w:val="00886594"/>
    <w:rsid w:val="00887171"/>
    <w:rsid w:val="00893B98"/>
    <w:rsid w:val="00894C33"/>
    <w:rsid w:val="00897BEE"/>
    <w:rsid w:val="008B0150"/>
    <w:rsid w:val="008B120A"/>
    <w:rsid w:val="008C1CCA"/>
    <w:rsid w:val="008C4216"/>
    <w:rsid w:val="008D05B2"/>
    <w:rsid w:val="008E02D2"/>
    <w:rsid w:val="008E311A"/>
    <w:rsid w:val="008E3C86"/>
    <w:rsid w:val="008E3E78"/>
    <w:rsid w:val="008E4FC8"/>
    <w:rsid w:val="008F0C9A"/>
    <w:rsid w:val="008F48C8"/>
    <w:rsid w:val="009066B4"/>
    <w:rsid w:val="0091105D"/>
    <w:rsid w:val="00922687"/>
    <w:rsid w:val="00923CFD"/>
    <w:rsid w:val="00924D0C"/>
    <w:rsid w:val="00936E42"/>
    <w:rsid w:val="0094088A"/>
    <w:rsid w:val="00946ED3"/>
    <w:rsid w:val="009528BC"/>
    <w:rsid w:val="00953E8E"/>
    <w:rsid w:val="00961F72"/>
    <w:rsid w:val="009624B4"/>
    <w:rsid w:val="00965E0C"/>
    <w:rsid w:val="00965E76"/>
    <w:rsid w:val="009740EB"/>
    <w:rsid w:val="0097594A"/>
    <w:rsid w:val="009802A0"/>
    <w:rsid w:val="00984E09"/>
    <w:rsid w:val="00986579"/>
    <w:rsid w:val="00986A31"/>
    <w:rsid w:val="00991762"/>
    <w:rsid w:val="009967C5"/>
    <w:rsid w:val="009A43F0"/>
    <w:rsid w:val="009B3499"/>
    <w:rsid w:val="009C18E9"/>
    <w:rsid w:val="009C4C19"/>
    <w:rsid w:val="009C5B56"/>
    <w:rsid w:val="009D14AC"/>
    <w:rsid w:val="009E0B00"/>
    <w:rsid w:val="009E132C"/>
    <w:rsid w:val="009E750E"/>
    <w:rsid w:val="009F415C"/>
    <w:rsid w:val="009F4501"/>
    <w:rsid w:val="009F5B2D"/>
    <w:rsid w:val="009F63B8"/>
    <w:rsid w:val="00A00005"/>
    <w:rsid w:val="00A02920"/>
    <w:rsid w:val="00A10599"/>
    <w:rsid w:val="00A132F3"/>
    <w:rsid w:val="00A17C08"/>
    <w:rsid w:val="00A20FA7"/>
    <w:rsid w:val="00A242F1"/>
    <w:rsid w:val="00A2679D"/>
    <w:rsid w:val="00A27888"/>
    <w:rsid w:val="00A27BFA"/>
    <w:rsid w:val="00A41EF5"/>
    <w:rsid w:val="00A4420F"/>
    <w:rsid w:val="00A44943"/>
    <w:rsid w:val="00A45459"/>
    <w:rsid w:val="00A45DA9"/>
    <w:rsid w:val="00A4651A"/>
    <w:rsid w:val="00A5103D"/>
    <w:rsid w:val="00A55A05"/>
    <w:rsid w:val="00A6005C"/>
    <w:rsid w:val="00A60E88"/>
    <w:rsid w:val="00A65885"/>
    <w:rsid w:val="00A75811"/>
    <w:rsid w:val="00A7629F"/>
    <w:rsid w:val="00A8140C"/>
    <w:rsid w:val="00A905DA"/>
    <w:rsid w:val="00A94769"/>
    <w:rsid w:val="00AA2012"/>
    <w:rsid w:val="00AA46A4"/>
    <w:rsid w:val="00AB4A23"/>
    <w:rsid w:val="00AB5610"/>
    <w:rsid w:val="00AC00BE"/>
    <w:rsid w:val="00AC06AE"/>
    <w:rsid w:val="00AC1069"/>
    <w:rsid w:val="00AC2403"/>
    <w:rsid w:val="00AD3F46"/>
    <w:rsid w:val="00AD6143"/>
    <w:rsid w:val="00AF3BB8"/>
    <w:rsid w:val="00AF6CC7"/>
    <w:rsid w:val="00B01CB4"/>
    <w:rsid w:val="00B04B2E"/>
    <w:rsid w:val="00B0641A"/>
    <w:rsid w:val="00B065DD"/>
    <w:rsid w:val="00B126C8"/>
    <w:rsid w:val="00B1279D"/>
    <w:rsid w:val="00B153D1"/>
    <w:rsid w:val="00B23748"/>
    <w:rsid w:val="00B241ED"/>
    <w:rsid w:val="00B27A2E"/>
    <w:rsid w:val="00B30CE8"/>
    <w:rsid w:val="00B3106C"/>
    <w:rsid w:val="00B37BFC"/>
    <w:rsid w:val="00B41651"/>
    <w:rsid w:val="00B43A0E"/>
    <w:rsid w:val="00B440AC"/>
    <w:rsid w:val="00B44EE7"/>
    <w:rsid w:val="00B45C4A"/>
    <w:rsid w:val="00B52C9B"/>
    <w:rsid w:val="00B53266"/>
    <w:rsid w:val="00B55C1D"/>
    <w:rsid w:val="00B60042"/>
    <w:rsid w:val="00B61CAB"/>
    <w:rsid w:val="00B66ABD"/>
    <w:rsid w:val="00B70D96"/>
    <w:rsid w:val="00B74043"/>
    <w:rsid w:val="00B81C98"/>
    <w:rsid w:val="00BA5F0A"/>
    <w:rsid w:val="00BA7C54"/>
    <w:rsid w:val="00BC4908"/>
    <w:rsid w:val="00BD1369"/>
    <w:rsid w:val="00BD427D"/>
    <w:rsid w:val="00BD5019"/>
    <w:rsid w:val="00BD57AF"/>
    <w:rsid w:val="00BE0192"/>
    <w:rsid w:val="00BE0653"/>
    <w:rsid w:val="00BF0D16"/>
    <w:rsid w:val="00BF2902"/>
    <w:rsid w:val="00BF37B7"/>
    <w:rsid w:val="00BF582E"/>
    <w:rsid w:val="00C041B5"/>
    <w:rsid w:val="00C152E1"/>
    <w:rsid w:val="00C15D29"/>
    <w:rsid w:val="00C21174"/>
    <w:rsid w:val="00C22435"/>
    <w:rsid w:val="00C24699"/>
    <w:rsid w:val="00C252BF"/>
    <w:rsid w:val="00C331CD"/>
    <w:rsid w:val="00C50BC3"/>
    <w:rsid w:val="00C51DB0"/>
    <w:rsid w:val="00C607E7"/>
    <w:rsid w:val="00C6163F"/>
    <w:rsid w:val="00C63F5C"/>
    <w:rsid w:val="00C65D1A"/>
    <w:rsid w:val="00C722AD"/>
    <w:rsid w:val="00C82D1C"/>
    <w:rsid w:val="00CA57A8"/>
    <w:rsid w:val="00CB0C23"/>
    <w:rsid w:val="00CC13D7"/>
    <w:rsid w:val="00CC7C02"/>
    <w:rsid w:val="00CC7CA3"/>
    <w:rsid w:val="00CD119E"/>
    <w:rsid w:val="00CD1602"/>
    <w:rsid w:val="00CD6234"/>
    <w:rsid w:val="00CE12FB"/>
    <w:rsid w:val="00CF2B2D"/>
    <w:rsid w:val="00CF37BD"/>
    <w:rsid w:val="00CF7A4E"/>
    <w:rsid w:val="00D01A1D"/>
    <w:rsid w:val="00D11C76"/>
    <w:rsid w:val="00D22C74"/>
    <w:rsid w:val="00D248F9"/>
    <w:rsid w:val="00D32959"/>
    <w:rsid w:val="00D4018F"/>
    <w:rsid w:val="00D4102D"/>
    <w:rsid w:val="00D431F3"/>
    <w:rsid w:val="00D43C41"/>
    <w:rsid w:val="00D513FD"/>
    <w:rsid w:val="00D5171E"/>
    <w:rsid w:val="00D646D9"/>
    <w:rsid w:val="00D661DC"/>
    <w:rsid w:val="00D732D0"/>
    <w:rsid w:val="00D73C2A"/>
    <w:rsid w:val="00D80E81"/>
    <w:rsid w:val="00D83F9E"/>
    <w:rsid w:val="00D90A5F"/>
    <w:rsid w:val="00D92200"/>
    <w:rsid w:val="00D95306"/>
    <w:rsid w:val="00D95811"/>
    <w:rsid w:val="00D96C03"/>
    <w:rsid w:val="00D96C19"/>
    <w:rsid w:val="00DA1300"/>
    <w:rsid w:val="00DA5694"/>
    <w:rsid w:val="00DA69B1"/>
    <w:rsid w:val="00DB0AF3"/>
    <w:rsid w:val="00DC4B82"/>
    <w:rsid w:val="00DD1376"/>
    <w:rsid w:val="00DD7103"/>
    <w:rsid w:val="00DE2D7C"/>
    <w:rsid w:val="00DE63D6"/>
    <w:rsid w:val="00DF1F43"/>
    <w:rsid w:val="00DF5471"/>
    <w:rsid w:val="00DF5795"/>
    <w:rsid w:val="00DF6587"/>
    <w:rsid w:val="00E036D8"/>
    <w:rsid w:val="00E075B1"/>
    <w:rsid w:val="00E11F23"/>
    <w:rsid w:val="00E12054"/>
    <w:rsid w:val="00E149AE"/>
    <w:rsid w:val="00E14A26"/>
    <w:rsid w:val="00E20DA5"/>
    <w:rsid w:val="00E21BBD"/>
    <w:rsid w:val="00E23072"/>
    <w:rsid w:val="00E2373F"/>
    <w:rsid w:val="00E255BA"/>
    <w:rsid w:val="00E333D1"/>
    <w:rsid w:val="00E35A3F"/>
    <w:rsid w:val="00E362B0"/>
    <w:rsid w:val="00E4089B"/>
    <w:rsid w:val="00E47CDA"/>
    <w:rsid w:val="00E52075"/>
    <w:rsid w:val="00E53CA9"/>
    <w:rsid w:val="00E53FC5"/>
    <w:rsid w:val="00E55CB4"/>
    <w:rsid w:val="00E575C5"/>
    <w:rsid w:val="00E62A3D"/>
    <w:rsid w:val="00E62A45"/>
    <w:rsid w:val="00E704E7"/>
    <w:rsid w:val="00E7081D"/>
    <w:rsid w:val="00E76646"/>
    <w:rsid w:val="00E76FE4"/>
    <w:rsid w:val="00E80345"/>
    <w:rsid w:val="00E84E69"/>
    <w:rsid w:val="00E91BA4"/>
    <w:rsid w:val="00E94025"/>
    <w:rsid w:val="00EA3154"/>
    <w:rsid w:val="00EB277E"/>
    <w:rsid w:val="00EB3390"/>
    <w:rsid w:val="00EB3EA5"/>
    <w:rsid w:val="00EB52B0"/>
    <w:rsid w:val="00EB6BE0"/>
    <w:rsid w:val="00EC40DE"/>
    <w:rsid w:val="00EC7760"/>
    <w:rsid w:val="00ED72E6"/>
    <w:rsid w:val="00EE06F5"/>
    <w:rsid w:val="00EE133D"/>
    <w:rsid w:val="00EE7543"/>
    <w:rsid w:val="00EF1AEA"/>
    <w:rsid w:val="00EF29C0"/>
    <w:rsid w:val="00EF4E06"/>
    <w:rsid w:val="00F06741"/>
    <w:rsid w:val="00F125E5"/>
    <w:rsid w:val="00F240D8"/>
    <w:rsid w:val="00F245D3"/>
    <w:rsid w:val="00F25150"/>
    <w:rsid w:val="00F255DD"/>
    <w:rsid w:val="00F30809"/>
    <w:rsid w:val="00F4011A"/>
    <w:rsid w:val="00F41AF4"/>
    <w:rsid w:val="00F5215C"/>
    <w:rsid w:val="00F521C7"/>
    <w:rsid w:val="00F73A5E"/>
    <w:rsid w:val="00F73A9E"/>
    <w:rsid w:val="00F81F66"/>
    <w:rsid w:val="00F83687"/>
    <w:rsid w:val="00F9025A"/>
    <w:rsid w:val="00F92994"/>
    <w:rsid w:val="00F931D8"/>
    <w:rsid w:val="00F94389"/>
    <w:rsid w:val="00F94FDB"/>
    <w:rsid w:val="00F97156"/>
    <w:rsid w:val="00F97E90"/>
    <w:rsid w:val="00FA0B3C"/>
    <w:rsid w:val="00FA1C46"/>
    <w:rsid w:val="00FA32E2"/>
    <w:rsid w:val="00FA565A"/>
    <w:rsid w:val="00FA576E"/>
    <w:rsid w:val="00FB1EC8"/>
    <w:rsid w:val="00FB61F8"/>
    <w:rsid w:val="00FC6E2D"/>
    <w:rsid w:val="00FD0DAF"/>
    <w:rsid w:val="00FD1229"/>
    <w:rsid w:val="00FD4191"/>
    <w:rsid w:val="00FD4286"/>
    <w:rsid w:val="00FD60D0"/>
    <w:rsid w:val="00FD6497"/>
    <w:rsid w:val="00FD7178"/>
    <w:rsid w:val="00FE024F"/>
    <w:rsid w:val="00FE573C"/>
    <w:rsid w:val="00FE591A"/>
    <w:rsid w:val="00FF4603"/>
    <w:rsid w:val="00FF4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0889"/>
  </w:style>
  <w:style w:type="paragraph" w:styleId="1">
    <w:name w:val="heading 1"/>
    <w:basedOn w:val="a0"/>
    <w:next w:val="a0"/>
    <w:link w:val="10"/>
    <w:qFormat/>
    <w:rsid w:val="00280051"/>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0"/>
    <w:next w:val="a0"/>
    <w:link w:val="20"/>
    <w:qFormat/>
    <w:rsid w:val="00280051"/>
    <w:pPr>
      <w:keepNext/>
      <w:spacing w:after="0" w:line="240" w:lineRule="auto"/>
      <w:jc w:val="center"/>
      <w:outlineLvl w:val="1"/>
    </w:pPr>
    <w:rPr>
      <w:rFonts w:ascii="Times New Roman" w:eastAsia="Times New Roman" w:hAnsi="Times New Roman" w:cs="Times New Roman"/>
      <w:b/>
      <w:sz w:val="28"/>
      <w:szCs w:val="20"/>
      <w:lang w:eastAsia="ru-RU"/>
    </w:rPr>
  </w:style>
  <w:style w:type="paragraph" w:styleId="3">
    <w:name w:val="heading 3"/>
    <w:basedOn w:val="a0"/>
    <w:next w:val="a0"/>
    <w:link w:val="30"/>
    <w:qFormat/>
    <w:rsid w:val="0028005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280051"/>
    <w:pPr>
      <w:keepNext/>
      <w:spacing w:after="0" w:line="240" w:lineRule="auto"/>
      <w:jc w:val="both"/>
      <w:outlineLvl w:val="3"/>
    </w:pPr>
    <w:rPr>
      <w:rFonts w:ascii="Times New Roman" w:eastAsia="Times New Roman" w:hAnsi="Times New Roman" w:cs="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051"/>
    <w:rPr>
      <w:rFonts w:ascii="Times New Roman" w:eastAsia="Times New Roman" w:hAnsi="Times New Roman" w:cs="Times New Roman"/>
      <w:sz w:val="24"/>
      <w:szCs w:val="20"/>
      <w:lang w:eastAsia="ru-RU"/>
    </w:rPr>
  </w:style>
  <w:style w:type="character" w:customStyle="1" w:styleId="20">
    <w:name w:val="Заголовок 2 Знак"/>
    <w:basedOn w:val="a1"/>
    <w:link w:val="2"/>
    <w:rsid w:val="00280051"/>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280051"/>
    <w:rPr>
      <w:rFonts w:ascii="Arial" w:eastAsia="Times New Roman" w:hAnsi="Arial" w:cs="Arial"/>
      <w:b/>
      <w:bCs/>
      <w:sz w:val="26"/>
      <w:szCs w:val="26"/>
      <w:lang w:eastAsia="ru-RU"/>
    </w:rPr>
  </w:style>
  <w:style w:type="character" w:customStyle="1" w:styleId="40">
    <w:name w:val="Заголовок 4 Знак"/>
    <w:basedOn w:val="a1"/>
    <w:link w:val="4"/>
    <w:rsid w:val="00280051"/>
    <w:rPr>
      <w:rFonts w:ascii="Times New Roman" w:eastAsia="Times New Roman" w:hAnsi="Times New Roman" w:cs="Times New Roman"/>
      <w:b/>
      <w:sz w:val="24"/>
      <w:szCs w:val="20"/>
      <w:lang w:eastAsia="ru-RU"/>
    </w:rPr>
  </w:style>
  <w:style w:type="numbering" w:customStyle="1" w:styleId="11">
    <w:name w:val="Нет списка1"/>
    <w:next w:val="a3"/>
    <w:uiPriority w:val="99"/>
    <w:semiHidden/>
    <w:unhideWhenUsed/>
    <w:rsid w:val="00280051"/>
  </w:style>
  <w:style w:type="paragraph" w:styleId="a4">
    <w:name w:val="No Spacing"/>
    <w:qFormat/>
    <w:rsid w:val="002800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2">
    <w:name w:val="Знак1 Знак Знак Знак"/>
    <w:basedOn w:val="a0"/>
    <w:rsid w:val="00280051"/>
    <w:pPr>
      <w:spacing w:after="0" w:line="240" w:lineRule="auto"/>
    </w:pPr>
    <w:rPr>
      <w:rFonts w:ascii="Verdana" w:eastAsia="Times New Roman" w:hAnsi="Verdana" w:cs="Verdana"/>
      <w:sz w:val="20"/>
      <w:szCs w:val="20"/>
      <w:lang w:val="en-US"/>
    </w:rPr>
  </w:style>
  <w:style w:type="paragraph" w:styleId="a5">
    <w:name w:val="Body Text"/>
    <w:basedOn w:val="a0"/>
    <w:link w:val="a6"/>
    <w:rsid w:val="00280051"/>
    <w:pPr>
      <w:spacing w:after="0" w:line="24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1"/>
    <w:link w:val="a5"/>
    <w:rsid w:val="00280051"/>
    <w:rPr>
      <w:rFonts w:ascii="Times New Roman" w:eastAsia="Times New Roman" w:hAnsi="Times New Roman" w:cs="Times New Roman"/>
      <w:sz w:val="24"/>
      <w:szCs w:val="20"/>
      <w:lang w:eastAsia="ru-RU"/>
    </w:rPr>
  </w:style>
  <w:style w:type="paragraph" w:styleId="21">
    <w:name w:val="Body Text Indent 2"/>
    <w:basedOn w:val="a0"/>
    <w:link w:val="22"/>
    <w:rsid w:val="0028005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280051"/>
    <w:rPr>
      <w:rFonts w:ascii="Times New Roman" w:eastAsia="Times New Roman" w:hAnsi="Times New Roman" w:cs="Times New Roman"/>
      <w:sz w:val="24"/>
      <w:szCs w:val="24"/>
      <w:lang w:eastAsia="ru-RU"/>
    </w:rPr>
  </w:style>
  <w:style w:type="paragraph" w:styleId="23">
    <w:name w:val="Body Text 2"/>
    <w:basedOn w:val="a0"/>
    <w:link w:val="24"/>
    <w:rsid w:val="0028005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280051"/>
    <w:rPr>
      <w:rFonts w:ascii="Times New Roman" w:eastAsia="Times New Roman" w:hAnsi="Times New Roman" w:cs="Times New Roman"/>
      <w:sz w:val="24"/>
      <w:szCs w:val="24"/>
      <w:lang w:eastAsia="ru-RU"/>
    </w:rPr>
  </w:style>
  <w:style w:type="paragraph" w:customStyle="1" w:styleId="rvps698610">
    <w:name w:val="rvps698610"/>
    <w:basedOn w:val="a0"/>
    <w:rsid w:val="00280051"/>
    <w:pPr>
      <w:spacing w:after="244" w:line="240" w:lineRule="auto"/>
      <w:ind w:right="488"/>
    </w:pPr>
    <w:rPr>
      <w:rFonts w:ascii="Arial" w:eastAsia="Times New Roman" w:hAnsi="Arial" w:cs="Arial"/>
      <w:color w:val="000000"/>
      <w:sz w:val="29"/>
      <w:szCs w:val="29"/>
      <w:lang w:eastAsia="ru-RU"/>
    </w:rPr>
  </w:style>
  <w:style w:type="paragraph" w:customStyle="1" w:styleId="ConsPlusNormal">
    <w:name w:val="ConsPlusNormal"/>
    <w:rsid w:val="00280051"/>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 w:type="paragraph" w:styleId="a7">
    <w:name w:val="Body Text Indent"/>
    <w:basedOn w:val="a0"/>
    <w:link w:val="a8"/>
    <w:rsid w:val="00280051"/>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1"/>
    <w:link w:val="a7"/>
    <w:rsid w:val="00280051"/>
    <w:rPr>
      <w:rFonts w:ascii="Times New Roman" w:eastAsia="Times New Roman" w:hAnsi="Times New Roman" w:cs="Times New Roman"/>
      <w:sz w:val="24"/>
      <w:szCs w:val="24"/>
      <w:lang w:eastAsia="ru-RU"/>
    </w:rPr>
  </w:style>
  <w:style w:type="paragraph" w:styleId="25">
    <w:name w:val="Body Text First Indent 2"/>
    <w:basedOn w:val="a7"/>
    <w:link w:val="26"/>
    <w:rsid w:val="00280051"/>
    <w:pPr>
      <w:ind w:firstLine="210"/>
    </w:pPr>
  </w:style>
  <w:style w:type="character" w:customStyle="1" w:styleId="26">
    <w:name w:val="Красная строка 2 Знак"/>
    <w:basedOn w:val="a8"/>
    <w:link w:val="25"/>
    <w:rsid w:val="00280051"/>
    <w:rPr>
      <w:rFonts w:ascii="Times New Roman" w:eastAsia="Times New Roman" w:hAnsi="Times New Roman" w:cs="Times New Roman"/>
      <w:sz w:val="24"/>
      <w:szCs w:val="24"/>
      <w:lang w:eastAsia="ru-RU"/>
    </w:rPr>
  </w:style>
  <w:style w:type="paragraph" w:styleId="a9">
    <w:name w:val="header"/>
    <w:basedOn w:val="a0"/>
    <w:link w:val="aa"/>
    <w:rsid w:val="0028005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1"/>
    <w:link w:val="a9"/>
    <w:rsid w:val="00280051"/>
    <w:rPr>
      <w:rFonts w:ascii="Times New Roman" w:eastAsia="Times New Roman" w:hAnsi="Times New Roman" w:cs="Times New Roman"/>
      <w:sz w:val="20"/>
      <w:szCs w:val="20"/>
      <w:lang w:eastAsia="ru-RU"/>
    </w:rPr>
  </w:style>
  <w:style w:type="paragraph" w:styleId="ab">
    <w:name w:val="footer"/>
    <w:basedOn w:val="a0"/>
    <w:link w:val="ac"/>
    <w:uiPriority w:val="99"/>
    <w:rsid w:val="0028005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1"/>
    <w:link w:val="ab"/>
    <w:uiPriority w:val="99"/>
    <w:rsid w:val="00280051"/>
    <w:rPr>
      <w:rFonts w:ascii="Times New Roman" w:eastAsia="Times New Roman" w:hAnsi="Times New Roman" w:cs="Times New Roman"/>
      <w:sz w:val="20"/>
      <w:szCs w:val="20"/>
      <w:lang w:eastAsia="ru-RU"/>
    </w:rPr>
  </w:style>
  <w:style w:type="character" w:styleId="ad">
    <w:name w:val="page number"/>
    <w:basedOn w:val="a1"/>
    <w:rsid w:val="00280051"/>
  </w:style>
  <w:style w:type="paragraph" w:styleId="ae">
    <w:name w:val="Title"/>
    <w:basedOn w:val="a0"/>
    <w:link w:val="af"/>
    <w:qFormat/>
    <w:rsid w:val="00280051"/>
    <w:pPr>
      <w:spacing w:after="0" w:line="240" w:lineRule="auto"/>
      <w:jc w:val="center"/>
    </w:pPr>
    <w:rPr>
      <w:rFonts w:ascii="Times New Roman" w:eastAsia="Times New Roman" w:hAnsi="Times New Roman" w:cs="Times New Roman"/>
      <w:b/>
      <w:bCs/>
      <w:sz w:val="28"/>
      <w:szCs w:val="24"/>
      <w:lang w:eastAsia="ru-RU"/>
    </w:rPr>
  </w:style>
  <w:style w:type="character" w:customStyle="1" w:styleId="af">
    <w:name w:val="Название Знак"/>
    <w:basedOn w:val="a1"/>
    <w:link w:val="ae"/>
    <w:rsid w:val="00280051"/>
    <w:rPr>
      <w:rFonts w:ascii="Times New Roman" w:eastAsia="Times New Roman" w:hAnsi="Times New Roman" w:cs="Times New Roman"/>
      <w:b/>
      <w:bCs/>
      <w:sz w:val="28"/>
      <w:szCs w:val="24"/>
      <w:lang w:eastAsia="ru-RU"/>
    </w:rPr>
  </w:style>
  <w:style w:type="paragraph" w:styleId="af0">
    <w:name w:val="Normal (Web)"/>
    <w:basedOn w:val="a0"/>
    <w:uiPriority w:val="99"/>
    <w:unhideWhenUsed/>
    <w:rsid w:val="002800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Знак Знак"/>
    <w:basedOn w:val="a1"/>
    <w:rsid w:val="00280051"/>
    <w:rPr>
      <w:sz w:val="24"/>
      <w:lang w:val="ru-RU" w:eastAsia="ru-RU" w:bidi="ar-SA"/>
    </w:rPr>
  </w:style>
  <w:style w:type="character" w:customStyle="1" w:styleId="af2">
    <w:name w:val="Текст выноски Знак"/>
    <w:basedOn w:val="a1"/>
    <w:link w:val="af3"/>
    <w:semiHidden/>
    <w:rsid w:val="00280051"/>
    <w:rPr>
      <w:rFonts w:ascii="Tahoma" w:eastAsia="Times New Roman" w:hAnsi="Tahoma" w:cs="Tahoma"/>
      <w:sz w:val="16"/>
      <w:szCs w:val="16"/>
      <w:lang w:eastAsia="ru-RU"/>
    </w:rPr>
  </w:style>
  <w:style w:type="paragraph" w:styleId="af3">
    <w:name w:val="Balloon Text"/>
    <w:basedOn w:val="a0"/>
    <w:link w:val="af2"/>
    <w:semiHidden/>
    <w:rsid w:val="00280051"/>
    <w:pPr>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1"/>
    <w:uiPriority w:val="99"/>
    <w:semiHidden/>
    <w:rsid w:val="00280051"/>
    <w:rPr>
      <w:rFonts w:ascii="Tahoma" w:hAnsi="Tahoma" w:cs="Tahoma"/>
      <w:sz w:val="16"/>
      <w:szCs w:val="16"/>
    </w:rPr>
  </w:style>
  <w:style w:type="paragraph" w:styleId="af4">
    <w:name w:val="List Paragraph"/>
    <w:basedOn w:val="a0"/>
    <w:link w:val="af5"/>
    <w:uiPriority w:val="99"/>
    <w:qFormat/>
    <w:rsid w:val="00280051"/>
    <w:pPr>
      <w:spacing w:after="0" w:line="240" w:lineRule="auto"/>
      <w:ind w:left="720"/>
      <w:contextualSpacing/>
    </w:pPr>
    <w:rPr>
      <w:rFonts w:ascii="Times New Roman" w:eastAsia="Times New Roman" w:hAnsi="Times New Roman" w:cs="Times New Roman"/>
      <w:sz w:val="24"/>
      <w:szCs w:val="24"/>
      <w:lang w:eastAsia="ru-RU"/>
    </w:rPr>
  </w:style>
  <w:style w:type="table" w:styleId="af6">
    <w:name w:val="Table Grid"/>
    <w:basedOn w:val="a2"/>
    <w:rsid w:val="00280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0"/>
    <w:rsid w:val="002800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8005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7">
    <w:name w:val="Основной текст (2)"/>
    <w:rsid w:val="002800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
    <w:name w:val="Нумерованный абзац"/>
    <w:rsid w:val="00280051"/>
    <w:pPr>
      <w:numPr>
        <w:numId w:val="1"/>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paragraph" w:customStyle="1" w:styleId="af7">
    <w:name w:val="Содержимое таблицы"/>
    <w:basedOn w:val="a0"/>
    <w:rsid w:val="0028005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ConsNonformat">
    <w:name w:val="ConsNonformat"/>
    <w:uiPriority w:val="99"/>
    <w:semiHidden/>
    <w:rsid w:val="00280051"/>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PlusNonformat">
    <w:name w:val="ConsPlusNonformat"/>
    <w:rsid w:val="002800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
    <w:name w:val="Style2"/>
    <w:basedOn w:val="a0"/>
    <w:uiPriority w:val="99"/>
    <w:rsid w:val="002800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280051"/>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rsid w:val="00280051"/>
    <w:pPr>
      <w:widowControl w:val="0"/>
      <w:autoSpaceDE w:val="0"/>
      <w:autoSpaceDN w:val="0"/>
      <w:spacing w:after="0" w:line="240" w:lineRule="auto"/>
    </w:pPr>
    <w:rPr>
      <w:rFonts w:ascii="Calibri" w:eastAsia="Times New Roman" w:hAnsi="Calibri" w:cs="Calibri"/>
      <w:b/>
      <w:szCs w:val="20"/>
      <w:lang w:eastAsia="ru-RU"/>
    </w:rPr>
  </w:style>
  <w:style w:type="paragraph" w:styleId="31">
    <w:name w:val="Body Text Indent 3"/>
    <w:basedOn w:val="a0"/>
    <w:link w:val="32"/>
    <w:rsid w:val="0028005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280051"/>
    <w:rPr>
      <w:rFonts w:ascii="Times New Roman" w:eastAsia="Times New Roman" w:hAnsi="Times New Roman" w:cs="Times New Roman"/>
      <w:sz w:val="16"/>
      <w:szCs w:val="16"/>
      <w:lang w:eastAsia="ru-RU"/>
    </w:rPr>
  </w:style>
  <w:style w:type="character" w:customStyle="1" w:styleId="blk">
    <w:name w:val="blk"/>
    <w:basedOn w:val="a1"/>
    <w:rsid w:val="00280051"/>
  </w:style>
  <w:style w:type="character" w:styleId="af8">
    <w:name w:val="Hyperlink"/>
    <w:basedOn w:val="a1"/>
    <w:uiPriority w:val="99"/>
    <w:semiHidden/>
    <w:unhideWhenUsed/>
    <w:rsid w:val="00280051"/>
    <w:rPr>
      <w:strike w:val="0"/>
      <w:dstrike w:val="0"/>
      <w:color w:val="0000FF"/>
      <w:u w:val="none"/>
      <w:effect w:val="none"/>
    </w:rPr>
  </w:style>
  <w:style w:type="character" w:styleId="af9">
    <w:name w:val="Strong"/>
    <w:basedOn w:val="a1"/>
    <w:uiPriority w:val="22"/>
    <w:qFormat/>
    <w:rsid w:val="00280051"/>
    <w:rPr>
      <w:b/>
      <w:bCs/>
    </w:rPr>
  </w:style>
  <w:style w:type="paragraph" w:styleId="afa">
    <w:name w:val="caption"/>
    <w:basedOn w:val="a0"/>
    <w:next w:val="a0"/>
    <w:uiPriority w:val="35"/>
    <w:unhideWhenUsed/>
    <w:qFormat/>
    <w:rsid w:val="00280051"/>
    <w:pPr>
      <w:spacing w:line="240" w:lineRule="auto"/>
    </w:pPr>
    <w:rPr>
      <w:b/>
      <w:bCs/>
      <w:color w:val="4F81BD" w:themeColor="accent1"/>
      <w:sz w:val="18"/>
      <w:szCs w:val="18"/>
    </w:rPr>
  </w:style>
  <w:style w:type="numbering" w:customStyle="1" w:styleId="28">
    <w:name w:val="Нет списка2"/>
    <w:next w:val="a3"/>
    <w:uiPriority w:val="99"/>
    <w:semiHidden/>
    <w:unhideWhenUsed/>
    <w:rsid w:val="00280051"/>
  </w:style>
  <w:style w:type="table" w:customStyle="1" w:styleId="14">
    <w:name w:val="Сетка таблицы1"/>
    <w:basedOn w:val="a2"/>
    <w:next w:val="af6"/>
    <w:rsid w:val="00280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link w:val="af4"/>
    <w:uiPriority w:val="34"/>
    <w:locked/>
    <w:rsid w:val="00361B77"/>
    <w:rPr>
      <w:rFonts w:ascii="Times New Roman" w:eastAsia="Times New Roman" w:hAnsi="Times New Roman" w:cs="Times New Roman"/>
      <w:sz w:val="24"/>
      <w:szCs w:val="24"/>
      <w:lang w:eastAsia="ru-RU"/>
    </w:rPr>
  </w:style>
  <w:style w:type="paragraph" w:customStyle="1" w:styleId="ConsNormal">
    <w:name w:val="ConsNormal"/>
    <w:rsid w:val="00A4651A"/>
    <w:pPr>
      <w:widowControl w:val="0"/>
      <w:spacing w:after="0" w:line="240" w:lineRule="auto"/>
      <w:ind w:firstLine="720"/>
    </w:pPr>
    <w:rPr>
      <w:rFonts w:ascii="Arial" w:eastAsia="Times New Roman" w:hAnsi="Arial" w:cs="Times New Roman"/>
      <w:snapToGrid w:val="0"/>
      <w:sz w:val="20"/>
      <w:szCs w:val="20"/>
      <w:lang w:eastAsia="ru-RU"/>
    </w:rPr>
  </w:style>
  <w:style w:type="table" w:customStyle="1" w:styleId="29">
    <w:name w:val="Сетка таблицы2"/>
    <w:basedOn w:val="a2"/>
    <w:next w:val="af6"/>
    <w:rsid w:val="00C331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3"/>
    <w:uiPriority w:val="99"/>
    <w:semiHidden/>
    <w:unhideWhenUsed/>
    <w:rsid w:val="00461139"/>
  </w:style>
  <w:style w:type="numbering" w:customStyle="1" w:styleId="110">
    <w:name w:val="Нет списка11"/>
    <w:next w:val="a3"/>
    <w:uiPriority w:val="99"/>
    <w:semiHidden/>
    <w:unhideWhenUsed/>
    <w:rsid w:val="00461139"/>
  </w:style>
  <w:style w:type="table" w:customStyle="1" w:styleId="34">
    <w:name w:val="Сетка таблицы3"/>
    <w:basedOn w:val="a2"/>
    <w:next w:val="af6"/>
    <w:rsid w:val="00461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3"/>
    <w:uiPriority w:val="99"/>
    <w:semiHidden/>
    <w:unhideWhenUsed/>
    <w:rsid w:val="00461139"/>
  </w:style>
  <w:style w:type="table" w:customStyle="1" w:styleId="111">
    <w:name w:val="Сетка таблицы11"/>
    <w:basedOn w:val="a2"/>
    <w:next w:val="af6"/>
    <w:rsid w:val="00461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caption1">
    <w:name w:val="doccaption1"/>
    <w:basedOn w:val="a1"/>
    <w:rsid w:val="00461139"/>
    <w:rPr>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280051"/>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0"/>
    <w:next w:val="a0"/>
    <w:link w:val="20"/>
    <w:qFormat/>
    <w:rsid w:val="00280051"/>
    <w:pPr>
      <w:keepNext/>
      <w:spacing w:after="0" w:line="240" w:lineRule="auto"/>
      <w:jc w:val="center"/>
      <w:outlineLvl w:val="1"/>
    </w:pPr>
    <w:rPr>
      <w:rFonts w:ascii="Times New Roman" w:eastAsia="Times New Roman" w:hAnsi="Times New Roman" w:cs="Times New Roman"/>
      <w:b/>
      <w:sz w:val="28"/>
      <w:szCs w:val="20"/>
      <w:lang w:eastAsia="ru-RU"/>
    </w:rPr>
  </w:style>
  <w:style w:type="paragraph" w:styleId="3">
    <w:name w:val="heading 3"/>
    <w:basedOn w:val="a0"/>
    <w:next w:val="a0"/>
    <w:link w:val="30"/>
    <w:qFormat/>
    <w:rsid w:val="0028005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280051"/>
    <w:pPr>
      <w:keepNext/>
      <w:spacing w:after="0" w:line="240" w:lineRule="auto"/>
      <w:jc w:val="both"/>
      <w:outlineLvl w:val="3"/>
    </w:pPr>
    <w:rPr>
      <w:rFonts w:ascii="Times New Roman" w:eastAsia="Times New Roman" w:hAnsi="Times New Roman" w:cs="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051"/>
    <w:rPr>
      <w:rFonts w:ascii="Times New Roman" w:eastAsia="Times New Roman" w:hAnsi="Times New Roman" w:cs="Times New Roman"/>
      <w:sz w:val="24"/>
      <w:szCs w:val="20"/>
      <w:lang w:eastAsia="ru-RU"/>
    </w:rPr>
  </w:style>
  <w:style w:type="character" w:customStyle="1" w:styleId="20">
    <w:name w:val="Заголовок 2 Знак"/>
    <w:basedOn w:val="a1"/>
    <w:link w:val="2"/>
    <w:rsid w:val="00280051"/>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280051"/>
    <w:rPr>
      <w:rFonts w:ascii="Arial" w:eastAsia="Times New Roman" w:hAnsi="Arial" w:cs="Arial"/>
      <w:b/>
      <w:bCs/>
      <w:sz w:val="26"/>
      <w:szCs w:val="26"/>
      <w:lang w:eastAsia="ru-RU"/>
    </w:rPr>
  </w:style>
  <w:style w:type="character" w:customStyle="1" w:styleId="40">
    <w:name w:val="Заголовок 4 Знак"/>
    <w:basedOn w:val="a1"/>
    <w:link w:val="4"/>
    <w:rsid w:val="00280051"/>
    <w:rPr>
      <w:rFonts w:ascii="Times New Roman" w:eastAsia="Times New Roman" w:hAnsi="Times New Roman" w:cs="Times New Roman"/>
      <w:b/>
      <w:sz w:val="24"/>
      <w:szCs w:val="20"/>
      <w:lang w:eastAsia="ru-RU"/>
    </w:rPr>
  </w:style>
  <w:style w:type="numbering" w:customStyle="1" w:styleId="11">
    <w:name w:val="Нет списка1"/>
    <w:next w:val="a3"/>
    <w:uiPriority w:val="99"/>
    <w:semiHidden/>
    <w:unhideWhenUsed/>
    <w:rsid w:val="00280051"/>
  </w:style>
  <w:style w:type="paragraph" w:styleId="a4">
    <w:name w:val="No Spacing"/>
    <w:qFormat/>
    <w:rsid w:val="002800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2">
    <w:name w:val="Знак1 Знак Знак Знак"/>
    <w:basedOn w:val="a0"/>
    <w:rsid w:val="00280051"/>
    <w:pPr>
      <w:spacing w:after="0" w:line="240" w:lineRule="auto"/>
    </w:pPr>
    <w:rPr>
      <w:rFonts w:ascii="Verdana" w:eastAsia="Times New Roman" w:hAnsi="Verdana" w:cs="Verdana"/>
      <w:sz w:val="20"/>
      <w:szCs w:val="20"/>
      <w:lang w:val="en-US"/>
    </w:rPr>
  </w:style>
  <w:style w:type="paragraph" w:styleId="a5">
    <w:name w:val="Body Text"/>
    <w:basedOn w:val="a0"/>
    <w:link w:val="a6"/>
    <w:rsid w:val="00280051"/>
    <w:pPr>
      <w:spacing w:after="0" w:line="24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1"/>
    <w:link w:val="a5"/>
    <w:rsid w:val="00280051"/>
    <w:rPr>
      <w:rFonts w:ascii="Times New Roman" w:eastAsia="Times New Roman" w:hAnsi="Times New Roman" w:cs="Times New Roman"/>
      <w:sz w:val="24"/>
      <w:szCs w:val="20"/>
      <w:lang w:eastAsia="ru-RU"/>
    </w:rPr>
  </w:style>
  <w:style w:type="paragraph" w:styleId="21">
    <w:name w:val="Body Text Indent 2"/>
    <w:basedOn w:val="a0"/>
    <w:link w:val="22"/>
    <w:rsid w:val="0028005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280051"/>
    <w:rPr>
      <w:rFonts w:ascii="Times New Roman" w:eastAsia="Times New Roman" w:hAnsi="Times New Roman" w:cs="Times New Roman"/>
      <w:sz w:val="24"/>
      <w:szCs w:val="24"/>
      <w:lang w:eastAsia="ru-RU"/>
    </w:rPr>
  </w:style>
  <w:style w:type="paragraph" w:styleId="23">
    <w:name w:val="Body Text 2"/>
    <w:basedOn w:val="a0"/>
    <w:link w:val="24"/>
    <w:rsid w:val="0028005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280051"/>
    <w:rPr>
      <w:rFonts w:ascii="Times New Roman" w:eastAsia="Times New Roman" w:hAnsi="Times New Roman" w:cs="Times New Roman"/>
      <w:sz w:val="24"/>
      <w:szCs w:val="24"/>
      <w:lang w:eastAsia="ru-RU"/>
    </w:rPr>
  </w:style>
  <w:style w:type="paragraph" w:customStyle="1" w:styleId="rvps698610">
    <w:name w:val="rvps698610"/>
    <w:basedOn w:val="a0"/>
    <w:rsid w:val="00280051"/>
    <w:pPr>
      <w:spacing w:after="244" w:line="240" w:lineRule="auto"/>
      <w:ind w:right="488"/>
    </w:pPr>
    <w:rPr>
      <w:rFonts w:ascii="Arial" w:eastAsia="Times New Roman" w:hAnsi="Arial" w:cs="Arial"/>
      <w:color w:val="000000"/>
      <w:sz w:val="29"/>
      <w:szCs w:val="29"/>
      <w:lang w:eastAsia="ru-RU"/>
    </w:rPr>
  </w:style>
  <w:style w:type="paragraph" w:customStyle="1" w:styleId="ConsPlusNormal">
    <w:name w:val="ConsPlusNormal"/>
    <w:rsid w:val="00280051"/>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 w:type="paragraph" w:styleId="a7">
    <w:name w:val="Body Text Indent"/>
    <w:basedOn w:val="a0"/>
    <w:link w:val="a8"/>
    <w:rsid w:val="00280051"/>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1"/>
    <w:link w:val="a7"/>
    <w:rsid w:val="00280051"/>
    <w:rPr>
      <w:rFonts w:ascii="Times New Roman" w:eastAsia="Times New Roman" w:hAnsi="Times New Roman" w:cs="Times New Roman"/>
      <w:sz w:val="24"/>
      <w:szCs w:val="24"/>
      <w:lang w:eastAsia="ru-RU"/>
    </w:rPr>
  </w:style>
  <w:style w:type="paragraph" w:styleId="25">
    <w:name w:val="Body Text First Indent 2"/>
    <w:basedOn w:val="a7"/>
    <w:link w:val="26"/>
    <w:rsid w:val="00280051"/>
    <w:pPr>
      <w:ind w:firstLine="210"/>
    </w:pPr>
  </w:style>
  <w:style w:type="character" w:customStyle="1" w:styleId="26">
    <w:name w:val="Красная строка 2 Знак"/>
    <w:basedOn w:val="a8"/>
    <w:link w:val="25"/>
    <w:rsid w:val="00280051"/>
    <w:rPr>
      <w:rFonts w:ascii="Times New Roman" w:eastAsia="Times New Roman" w:hAnsi="Times New Roman" w:cs="Times New Roman"/>
      <w:sz w:val="24"/>
      <w:szCs w:val="24"/>
      <w:lang w:eastAsia="ru-RU"/>
    </w:rPr>
  </w:style>
  <w:style w:type="paragraph" w:styleId="a9">
    <w:name w:val="header"/>
    <w:basedOn w:val="a0"/>
    <w:link w:val="aa"/>
    <w:rsid w:val="0028005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1"/>
    <w:link w:val="a9"/>
    <w:rsid w:val="00280051"/>
    <w:rPr>
      <w:rFonts w:ascii="Times New Roman" w:eastAsia="Times New Roman" w:hAnsi="Times New Roman" w:cs="Times New Roman"/>
      <w:sz w:val="20"/>
      <w:szCs w:val="20"/>
      <w:lang w:eastAsia="ru-RU"/>
    </w:rPr>
  </w:style>
  <w:style w:type="paragraph" w:styleId="ab">
    <w:name w:val="footer"/>
    <w:basedOn w:val="a0"/>
    <w:link w:val="ac"/>
    <w:uiPriority w:val="99"/>
    <w:rsid w:val="0028005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1"/>
    <w:link w:val="ab"/>
    <w:uiPriority w:val="99"/>
    <w:rsid w:val="00280051"/>
    <w:rPr>
      <w:rFonts w:ascii="Times New Roman" w:eastAsia="Times New Roman" w:hAnsi="Times New Roman" w:cs="Times New Roman"/>
      <w:sz w:val="20"/>
      <w:szCs w:val="20"/>
      <w:lang w:eastAsia="ru-RU"/>
    </w:rPr>
  </w:style>
  <w:style w:type="character" w:styleId="ad">
    <w:name w:val="page number"/>
    <w:basedOn w:val="a1"/>
    <w:rsid w:val="00280051"/>
  </w:style>
  <w:style w:type="paragraph" w:styleId="ae">
    <w:name w:val="Title"/>
    <w:basedOn w:val="a0"/>
    <w:link w:val="af"/>
    <w:qFormat/>
    <w:rsid w:val="00280051"/>
    <w:pPr>
      <w:spacing w:after="0" w:line="240" w:lineRule="auto"/>
      <w:jc w:val="center"/>
    </w:pPr>
    <w:rPr>
      <w:rFonts w:ascii="Times New Roman" w:eastAsia="Times New Roman" w:hAnsi="Times New Roman" w:cs="Times New Roman"/>
      <w:b/>
      <w:bCs/>
      <w:sz w:val="28"/>
      <w:szCs w:val="24"/>
      <w:lang w:eastAsia="ru-RU"/>
    </w:rPr>
  </w:style>
  <w:style w:type="character" w:customStyle="1" w:styleId="af">
    <w:name w:val="Название Знак"/>
    <w:basedOn w:val="a1"/>
    <w:link w:val="ae"/>
    <w:rsid w:val="00280051"/>
    <w:rPr>
      <w:rFonts w:ascii="Times New Roman" w:eastAsia="Times New Roman" w:hAnsi="Times New Roman" w:cs="Times New Roman"/>
      <w:b/>
      <w:bCs/>
      <w:sz w:val="28"/>
      <w:szCs w:val="24"/>
      <w:lang w:eastAsia="ru-RU"/>
    </w:rPr>
  </w:style>
  <w:style w:type="paragraph" w:styleId="af0">
    <w:name w:val="Normal (Web)"/>
    <w:basedOn w:val="a0"/>
    <w:uiPriority w:val="99"/>
    <w:unhideWhenUsed/>
    <w:rsid w:val="002800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Знак Знак"/>
    <w:basedOn w:val="a1"/>
    <w:rsid w:val="00280051"/>
    <w:rPr>
      <w:sz w:val="24"/>
      <w:lang w:val="ru-RU" w:eastAsia="ru-RU" w:bidi="ar-SA"/>
    </w:rPr>
  </w:style>
  <w:style w:type="character" w:customStyle="1" w:styleId="af2">
    <w:name w:val="Текст выноски Знак"/>
    <w:basedOn w:val="a1"/>
    <w:link w:val="af3"/>
    <w:semiHidden/>
    <w:rsid w:val="00280051"/>
    <w:rPr>
      <w:rFonts w:ascii="Tahoma" w:eastAsia="Times New Roman" w:hAnsi="Tahoma" w:cs="Tahoma"/>
      <w:sz w:val="16"/>
      <w:szCs w:val="16"/>
      <w:lang w:eastAsia="ru-RU"/>
    </w:rPr>
  </w:style>
  <w:style w:type="paragraph" w:styleId="af3">
    <w:name w:val="Balloon Text"/>
    <w:basedOn w:val="a0"/>
    <w:link w:val="af2"/>
    <w:semiHidden/>
    <w:rsid w:val="00280051"/>
    <w:pPr>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1"/>
    <w:uiPriority w:val="99"/>
    <w:semiHidden/>
    <w:rsid w:val="00280051"/>
    <w:rPr>
      <w:rFonts w:ascii="Tahoma" w:hAnsi="Tahoma" w:cs="Tahoma"/>
      <w:sz w:val="16"/>
      <w:szCs w:val="16"/>
    </w:rPr>
  </w:style>
  <w:style w:type="paragraph" w:styleId="af4">
    <w:name w:val="List Paragraph"/>
    <w:basedOn w:val="a0"/>
    <w:link w:val="af5"/>
    <w:uiPriority w:val="99"/>
    <w:qFormat/>
    <w:rsid w:val="00280051"/>
    <w:pPr>
      <w:spacing w:after="0" w:line="240" w:lineRule="auto"/>
      <w:ind w:left="720"/>
      <w:contextualSpacing/>
    </w:pPr>
    <w:rPr>
      <w:rFonts w:ascii="Times New Roman" w:eastAsia="Times New Roman" w:hAnsi="Times New Roman" w:cs="Times New Roman"/>
      <w:sz w:val="24"/>
      <w:szCs w:val="24"/>
      <w:lang w:eastAsia="ru-RU"/>
    </w:rPr>
  </w:style>
  <w:style w:type="table" w:styleId="af6">
    <w:name w:val="Table Grid"/>
    <w:basedOn w:val="a2"/>
    <w:rsid w:val="00280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0"/>
    <w:rsid w:val="002800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8005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7">
    <w:name w:val="Основной текст (2)"/>
    <w:rsid w:val="002800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
    <w:name w:val="Нумерованный абзац"/>
    <w:rsid w:val="00280051"/>
    <w:pPr>
      <w:numPr>
        <w:numId w:val="3"/>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paragraph" w:customStyle="1" w:styleId="af7">
    <w:name w:val="Содержимое таблицы"/>
    <w:basedOn w:val="a0"/>
    <w:rsid w:val="0028005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ConsNonformat">
    <w:name w:val="ConsNonformat"/>
    <w:uiPriority w:val="99"/>
    <w:semiHidden/>
    <w:rsid w:val="00280051"/>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PlusNonformat">
    <w:name w:val="ConsPlusNonformat"/>
    <w:rsid w:val="002800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
    <w:name w:val="Style2"/>
    <w:basedOn w:val="a0"/>
    <w:uiPriority w:val="99"/>
    <w:rsid w:val="0028005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280051"/>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rsid w:val="00280051"/>
    <w:pPr>
      <w:widowControl w:val="0"/>
      <w:autoSpaceDE w:val="0"/>
      <w:autoSpaceDN w:val="0"/>
      <w:spacing w:after="0" w:line="240" w:lineRule="auto"/>
    </w:pPr>
    <w:rPr>
      <w:rFonts w:ascii="Calibri" w:eastAsia="Times New Roman" w:hAnsi="Calibri" w:cs="Calibri"/>
      <w:b/>
      <w:szCs w:val="20"/>
      <w:lang w:eastAsia="ru-RU"/>
    </w:rPr>
  </w:style>
  <w:style w:type="paragraph" w:styleId="31">
    <w:name w:val="Body Text Indent 3"/>
    <w:basedOn w:val="a0"/>
    <w:link w:val="32"/>
    <w:rsid w:val="0028005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280051"/>
    <w:rPr>
      <w:rFonts w:ascii="Times New Roman" w:eastAsia="Times New Roman" w:hAnsi="Times New Roman" w:cs="Times New Roman"/>
      <w:sz w:val="16"/>
      <w:szCs w:val="16"/>
      <w:lang w:eastAsia="ru-RU"/>
    </w:rPr>
  </w:style>
  <w:style w:type="character" w:customStyle="1" w:styleId="blk">
    <w:name w:val="blk"/>
    <w:basedOn w:val="a1"/>
    <w:rsid w:val="00280051"/>
  </w:style>
  <w:style w:type="character" w:styleId="af8">
    <w:name w:val="Hyperlink"/>
    <w:basedOn w:val="a1"/>
    <w:uiPriority w:val="99"/>
    <w:semiHidden/>
    <w:unhideWhenUsed/>
    <w:rsid w:val="00280051"/>
    <w:rPr>
      <w:strike w:val="0"/>
      <w:dstrike w:val="0"/>
      <w:color w:val="0000FF"/>
      <w:u w:val="none"/>
      <w:effect w:val="none"/>
    </w:rPr>
  </w:style>
  <w:style w:type="character" w:styleId="af9">
    <w:name w:val="Strong"/>
    <w:basedOn w:val="a1"/>
    <w:uiPriority w:val="22"/>
    <w:qFormat/>
    <w:rsid w:val="00280051"/>
    <w:rPr>
      <w:b/>
      <w:bCs/>
    </w:rPr>
  </w:style>
  <w:style w:type="paragraph" w:styleId="afa">
    <w:name w:val="caption"/>
    <w:basedOn w:val="a0"/>
    <w:next w:val="a0"/>
    <w:uiPriority w:val="35"/>
    <w:unhideWhenUsed/>
    <w:qFormat/>
    <w:rsid w:val="00280051"/>
    <w:pPr>
      <w:spacing w:line="240" w:lineRule="auto"/>
    </w:pPr>
    <w:rPr>
      <w:b/>
      <w:bCs/>
      <w:color w:val="4F81BD" w:themeColor="accent1"/>
      <w:sz w:val="18"/>
      <w:szCs w:val="18"/>
    </w:rPr>
  </w:style>
  <w:style w:type="numbering" w:customStyle="1" w:styleId="28">
    <w:name w:val="Нет списка2"/>
    <w:next w:val="a3"/>
    <w:uiPriority w:val="99"/>
    <w:semiHidden/>
    <w:unhideWhenUsed/>
    <w:rsid w:val="00280051"/>
  </w:style>
  <w:style w:type="table" w:customStyle="1" w:styleId="14">
    <w:name w:val="Сетка таблицы1"/>
    <w:basedOn w:val="a2"/>
    <w:next w:val="af6"/>
    <w:rsid w:val="00280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link w:val="af4"/>
    <w:uiPriority w:val="34"/>
    <w:locked/>
    <w:rsid w:val="00361B77"/>
    <w:rPr>
      <w:rFonts w:ascii="Times New Roman" w:eastAsia="Times New Roman" w:hAnsi="Times New Roman" w:cs="Times New Roman"/>
      <w:sz w:val="24"/>
      <w:szCs w:val="24"/>
      <w:lang w:eastAsia="ru-RU"/>
    </w:rPr>
  </w:style>
  <w:style w:type="paragraph" w:customStyle="1" w:styleId="ConsNormal">
    <w:name w:val="ConsNormal"/>
    <w:rsid w:val="00A4651A"/>
    <w:pPr>
      <w:widowControl w:val="0"/>
      <w:spacing w:after="0" w:line="240" w:lineRule="auto"/>
      <w:ind w:firstLine="720"/>
    </w:pPr>
    <w:rPr>
      <w:rFonts w:ascii="Arial" w:eastAsia="Times New Roman" w:hAnsi="Arial"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776090">
      <w:bodyDiv w:val="1"/>
      <w:marLeft w:val="0"/>
      <w:marRight w:val="0"/>
      <w:marTop w:val="0"/>
      <w:marBottom w:val="0"/>
      <w:divBdr>
        <w:top w:val="none" w:sz="0" w:space="0" w:color="auto"/>
        <w:left w:val="none" w:sz="0" w:space="0" w:color="auto"/>
        <w:bottom w:val="none" w:sz="0" w:space="0" w:color="auto"/>
        <w:right w:val="none" w:sz="0" w:space="0" w:color="auto"/>
      </w:divBdr>
      <w:divsChild>
        <w:div w:id="1084037601">
          <w:marLeft w:val="0"/>
          <w:marRight w:val="0"/>
          <w:marTop w:val="0"/>
          <w:marBottom w:val="0"/>
          <w:divBdr>
            <w:top w:val="none" w:sz="0" w:space="0" w:color="auto"/>
            <w:left w:val="none" w:sz="0" w:space="0" w:color="auto"/>
            <w:bottom w:val="none" w:sz="0" w:space="0" w:color="auto"/>
            <w:right w:val="none" w:sz="0" w:space="0" w:color="auto"/>
          </w:divBdr>
        </w:div>
        <w:div w:id="1781559199">
          <w:marLeft w:val="0"/>
          <w:marRight w:val="0"/>
          <w:marTop w:val="0"/>
          <w:marBottom w:val="0"/>
          <w:divBdr>
            <w:top w:val="none" w:sz="0" w:space="0" w:color="auto"/>
            <w:left w:val="none" w:sz="0" w:space="0" w:color="auto"/>
            <w:bottom w:val="none" w:sz="0" w:space="0" w:color="auto"/>
            <w:right w:val="none" w:sz="0" w:space="0" w:color="auto"/>
          </w:divBdr>
        </w:div>
        <w:div w:id="1577782146">
          <w:marLeft w:val="0"/>
          <w:marRight w:val="0"/>
          <w:marTop w:val="0"/>
          <w:marBottom w:val="0"/>
          <w:divBdr>
            <w:top w:val="none" w:sz="0" w:space="0" w:color="auto"/>
            <w:left w:val="none" w:sz="0" w:space="0" w:color="auto"/>
            <w:bottom w:val="none" w:sz="0" w:space="0" w:color="auto"/>
            <w:right w:val="none" w:sz="0" w:space="0" w:color="auto"/>
          </w:divBdr>
        </w:div>
        <w:div w:id="2072772998">
          <w:marLeft w:val="0"/>
          <w:marRight w:val="0"/>
          <w:marTop w:val="0"/>
          <w:marBottom w:val="0"/>
          <w:divBdr>
            <w:top w:val="none" w:sz="0" w:space="0" w:color="auto"/>
            <w:left w:val="none" w:sz="0" w:space="0" w:color="auto"/>
            <w:bottom w:val="none" w:sz="0" w:space="0" w:color="auto"/>
            <w:right w:val="none" w:sz="0" w:space="0" w:color="auto"/>
          </w:divBdr>
        </w:div>
        <w:div w:id="144052707">
          <w:marLeft w:val="0"/>
          <w:marRight w:val="0"/>
          <w:marTop w:val="0"/>
          <w:marBottom w:val="0"/>
          <w:divBdr>
            <w:top w:val="none" w:sz="0" w:space="0" w:color="auto"/>
            <w:left w:val="none" w:sz="0" w:space="0" w:color="auto"/>
            <w:bottom w:val="none" w:sz="0" w:space="0" w:color="auto"/>
            <w:right w:val="none" w:sz="0" w:space="0" w:color="auto"/>
          </w:divBdr>
        </w:div>
        <w:div w:id="948196817">
          <w:marLeft w:val="0"/>
          <w:marRight w:val="0"/>
          <w:marTop w:val="0"/>
          <w:marBottom w:val="0"/>
          <w:divBdr>
            <w:top w:val="none" w:sz="0" w:space="0" w:color="auto"/>
            <w:left w:val="none" w:sz="0" w:space="0" w:color="auto"/>
            <w:bottom w:val="none" w:sz="0" w:space="0" w:color="auto"/>
            <w:right w:val="none" w:sz="0" w:space="0" w:color="auto"/>
          </w:divBdr>
        </w:div>
        <w:div w:id="1350063340">
          <w:marLeft w:val="0"/>
          <w:marRight w:val="0"/>
          <w:marTop w:val="0"/>
          <w:marBottom w:val="0"/>
          <w:divBdr>
            <w:top w:val="none" w:sz="0" w:space="0" w:color="auto"/>
            <w:left w:val="none" w:sz="0" w:space="0" w:color="auto"/>
            <w:bottom w:val="none" w:sz="0" w:space="0" w:color="auto"/>
            <w:right w:val="none" w:sz="0" w:space="0" w:color="auto"/>
          </w:divBdr>
        </w:div>
        <w:div w:id="329451014">
          <w:marLeft w:val="0"/>
          <w:marRight w:val="0"/>
          <w:marTop w:val="0"/>
          <w:marBottom w:val="0"/>
          <w:divBdr>
            <w:top w:val="none" w:sz="0" w:space="0" w:color="auto"/>
            <w:left w:val="none" w:sz="0" w:space="0" w:color="auto"/>
            <w:bottom w:val="none" w:sz="0" w:space="0" w:color="auto"/>
            <w:right w:val="none" w:sz="0" w:space="0" w:color="auto"/>
          </w:divBdr>
        </w:div>
        <w:div w:id="481192580">
          <w:marLeft w:val="0"/>
          <w:marRight w:val="0"/>
          <w:marTop w:val="0"/>
          <w:marBottom w:val="0"/>
          <w:divBdr>
            <w:top w:val="none" w:sz="0" w:space="0" w:color="auto"/>
            <w:left w:val="none" w:sz="0" w:space="0" w:color="auto"/>
            <w:bottom w:val="none" w:sz="0" w:space="0" w:color="auto"/>
            <w:right w:val="none" w:sz="0" w:space="0" w:color="auto"/>
          </w:divBdr>
        </w:div>
        <w:div w:id="1941181298">
          <w:marLeft w:val="0"/>
          <w:marRight w:val="0"/>
          <w:marTop w:val="0"/>
          <w:marBottom w:val="0"/>
          <w:divBdr>
            <w:top w:val="none" w:sz="0" w:space="0" w:color="auto"/>
            <w:left w:val="none" w:sz="0" w:space="0" w:color="auto"/>
            <w:bottom w:val="none" w:sz="0" w:space="0" w:color="auto"/>
            <w:right w:val="none" w:sz="0" w:space="0" w:color="auto"/>
          </w:divBdr>
        </w:div>
        <w:div w:id="183134516">
          <w:marLeft w:val="0"/>
          <w:marRight w:val="0"/>
          <w:marTop w:val="0"/>
          <w:marBottom w:val="0"/>
          <w:divBdr>
            <w:top w:val="none" w:sz="0" w:space="0" w:color="auto"/>
            <w:left w:val="none" w:sz="0" w:space="0" w:color="auto"/>
            <w:bottom w:val="none" w:sz="0" w:space="0" w:color="auto"/>
            <w:right w:val="none" w:sz="0" w:space="0" w:color="auto"/>
          </w:divBdr>
        </w:div>
      </w:divsChild>
    </w:div>
    <w:div w:id="124769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emf"/><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package" Target="embeddings/Microsoft_PowerPoint_Slide4.sldx"/><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package" Target="embeddings/Microsoft_PowerPoint_Slide2.sldx"/><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hyperlink" Target="http://russia-in-law.ru/?wpdmact=process&amp;did=Nzg0LmhvdGxpbms=" TargetMode="External"/><Relationship Id="rId28" Type="http://schemas.openxmlformats.org/officeDocument/2006/relationships/chart" Target="charts/chart5.xml"/><Relationship Id="rId10" Type="http://schemas.openxmlformats.org/officeDocument/2006/relationships/diagramLayout" Target="diagrams/layout1.xml"/><Relationship Id="rId19" Type="http://schemas.openxmlformats.org/officeDocument/2006/relationships/package" Target="embeddings/Microsoft_PowerPoint_Slide3.sldx"/><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emf"/><Relationship Id="rId22" Type="http://schemas.openxmlformats.org/officeDocument/2006/relationships/hyperlink" Target="consultantplus://offline/ref=959A63207779AC15EEC92B4FE36E9B68B13D6E0FC164E103E33AD916A0B0784DA8EEAA0749FCb9MDN" TargetMode="External"/><Relationship Id="rId27" Type="http://schemas.openxmlformats.org/officeDocument/2006/relationships/chart" Target="charts/chart4.xml"/><Relationship Id="rId30" Type="http://schemas.openxmlformats.org/officeDocument/2006/relationships/hyperlink" Target="https://www.list-org.com/search?type=name&amp;val=&#1040;&#1050;&#1062;&#1048;&#1054;&#1053;&#1045;&#1056;&#1053;&#1054;&#1045;%20&#1054;&#1041;&#1065;&#1045;&#1057;&#1058;&#1042;&#1054;%20%20&#1057;&#1055;&#1045;&#1062;&#1048;&#1040;&#1051;&#1048;&#1047;&#1048;&#1056;&#1054;&#1042;&#1040;&#1053;&#1053;&#1067;&#1049;%20&#1047;&#1040;&#1057;&#1058;&#1056;&#1054;&#1049;&#1065;&#1048;&#1050;%20&#1058;&#1056;&#1045;&#1057;&#1058;%20&#1059;&#1056;&#1040;&#1051;&#1040;&#1042;&#1058;&#1054;&#1057;&#1058;&#1056;&#1054;&#1049;"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sng" strike="noStrike" baseline="0">
                <a:solidFill>
                  <a:schemeClr val="accent4">
                    <a:lumMod val="50000"/>
                  </a:schemeClr>
                </a:solidFill>
                <a:latin typeface="Times New Roman" panose="02020603050405020304" pitchFamily="18" charset="0"/>
                <a:ea typeface="Calibri"/>
                <a:cs typeface="Times New Roman" panose="02020603050405020304" pitchFamily="18" charset="0"/>
              </a:defRPr>
            </a:pPr>
            <a:r>
              <a:rPr lang="ru-RU" sz="1600" u="sng">
                <a:solidFill>
                  <a:schemeClr val="accent4">
                    <a:lumMod val="50000"/>
                  </a:schemeClr>
                </a:solidFill>
                <a:latin typeface="Times New Roman" panose="02020603050405020304" pitchFamily="18" charset="0"/>
                <a:cs typeface="Times New Roman" panose="02020603050405020304" pitchFamily="18" charset="0"/>
              </a:rPr>
              <a:t>Динамика расходов бюджета Миасского городского округа на 2019-2022 гг.                                </a:t>
            </a:r>
          </a:p>
        </c:rich>
      </c:tx>
      <c:layout>
        <c:manualLayout>
          <c:xMode val="edge"/>
          <c:yMode val="edge"/>
          <c:x val="0.13027288133639228"/>
          <c:y val="2.0140473801465969E-2"/>
        </c:manualLayout>
      </c:layout>
      <c:overlay val="0"/>
      <c:spPr>
        <a:solidFill>
          <a:schemeClr val="bg1">
            <a:lumMod val="85000"/>
          </a:schemeClr>
        </a:solidFill>
        <a:ln w="25400" cap="flat" cmpd="sng" algn="ctr">
          <a:noFill/>
          <a:prstDash val="solid"/>
        </a:ln>
        <a:effectLst/>
        <a:scene3d>
          <a:camera prst="orthographicFront"/>
          <a:lightRig rig="threePt" dir="t"/>
        </a:scene3d>
        <a:sp3d/>
      </c:spPr>
    </c:title>
    <c:autoTitleDeleted val="0"/>
    <c:view3D>
      <c:rotX val="0"/>
      <c:rotY val="20"/>
      <c:depthPercent val="100"/>
      <c:rAngAx val="0"/>
      <c:perspective val="30"/>
    </c:view3D>
    <c:floor>
      <c:thickness val="0"/>
    </c:floor>
    <c:sideWall>
      <c:thickness val="0"/>
      <c:spPr>
        <a:solidFill>
          <a:schemeClr val="bg1">
            <a:lumMod val="85000"/>
          </a:schemeClr>
        </a:solidFill>
        <a:ln w="25400">
          <a:noFill/>
        </a:ln>
        <a:effectLst/>
        <a:scene3d>
          <a:camera prst="orthographicFront"/>
          <a:lightRig rig="threePt" dir="t"/>
        </a:scene3d>
        <a:sp3d/>
      </c:spPr>
    </c:sideWall>
    <c:backWall>
      <c:thickness val="0"/>
      <c:spPr>
        <a:solidFill>
          <a:schemeClr val="bg1">
            <a:lumMod val="85000"/>
          </a:schemeClr>
        </a:solidFill>
        <a:effectLst/>
        <a:scene3d>
          <a:camera prst="orthographicFront"/>
          <a:lightRig rig="threePt" dir="t"/>
        </a:scene3d>
        <a:sp3d/>
      </c:spPr>
    </c:backWall>
    <c:plotArea>
      <c:layout>
        <c:manualLayout>
          <c:layoutTarget val="inner"/>
          <c:xMode val="edge"/>
          <c:yMode val="edge"/>
          <c:x val="8.2124174133405767E-2"/>
          <c:y val="0.20466646797355456"/>
          <c:w val="0.85474582918514519"/>
          <c:h val="0.63927111675143178"/>
        </c:manualLayout>
      </c:layout>
      <c:bar3DChart>
        <c:barDir val="col"/>
        <c:grouping val="clustered"/>
        <c:varyColors val="0"/>
        <c:ser>
          <c:idx val="0"/>
          <c:order val="0"/>
          <c:tx>
            <c:strRef>
              <c:f>Лист6!$A$5</c:f>
              <c:strCache>
                <c:ptCount val="1"/>
                <c:pt idx="0">
                  <c:v>(млн.руб.)</c:v>
                </c:pt>
              </c:strCache>
            </c:strRef>
          </c:tx>
          <c:spPr>
            <a:solidFill>
              <a:schemeClr val="tx2">
                <a:lumMod val="60000"/>
                <a:lumOff val="40000"/>
              </a:schemeClr>
            </a:solidFill>
            <a:ln w="25400" cap="flat" cmpd="sng" algn="ctr">
              <a:solidFill>
                <a:schemeClr val="tx2">
                  <a:lumMod val="75000"/>
                </a:schemeClr>
              </a:solidFill>
              <a:prstDash val="solid"/>
            </a:ln>
            <a:effectLst>
              <a:outerShdw blurRad="76200" dist="12700" dir="8100000" sy="-23000" kx="800400" algn="br" rotWithShape="0">
                <a:prstClr val="black">
                  <a:alpha val="20000"/>
                </a:prstClr>
              </a:outerShdw>
            </a:effectLst>
            <a:scene3d>
              <a:camera prst="orthographicFront"/>
              <a:lightRig rig="threePt" dir="t"/>
            </a:scene3d>
            <a:sp3d>
              <a:bevelT prst="angle"/>
              <a:contourClr>
                <a:srgbClr val="000000"/>
              </a:contourClr>
            </a:sp3d>
          </c:spPr>
          <c:invertIfNegative val="0"/>
          <c:dLbls>
            <c:dLbl>
              <c:idx val="0"/>
              <c:layout>
                <c:manualLayout>
                  <c:x val="1.1136855019559341E-2"/>
                  <c:y val="-8.4125381763177076E-3"/>
                </c:manualLayout>
              </c:layout>
              <c:tx>
                <c:rich>
                  <a:bodyPr/>
                  <a:lstStyle/>
                  <a:p>
                    <a:r>
                      <a:rPr lang="ru-RU" sz="1400" b="1" i="0" u="none" strike="noStrike" baseline="0">
                        <a:solidFill>
                          <a:schemeClr val="accent4">
                            <a:lumMod val="50000"/>
                          </a:schemeClr>
                        </a:solidFill>
                        <a:latin typeface="Times New Roman" panose="02020603050405020304" pitchFamily="18" charset="0"/>
                        <a:cs typeface="Times New Roman" panose="02020603050405020304" pitchFamily="18" charset="0"/>
                      </a:rPr>
                      <a:t>5194,4</a:t>
                    </a:r>
                    <a:endParaRPr lang="ru-RU" sz="2000" b="0" i="0" u="none" strike="noStrike" baseline="0">
                      <a:solidFill>
                        <a:srgbClr val="33CCCC"/>
                      </a:solidFill>
                      <a:latin typeface="Calibri"/>
                    </a:endParaRPr>
                  </a:p>
                </c:rich>
              </c:tx>
              <c:showLegendKey val="0"/>
              <c:showVal val="0"/>
              <c:showCatName val="0"/>
              <c:showSerName val="0"/>
              <c:showPercent val="0"/>
              <c:showBubbleSize val="0"/>
            </c:dLbl>
            <c:dLbl>
              <c:idx val="1"/>
              <c:layout>
                <c:manualLayout>
                  <c:x val="1.6238171378003045E-2"/>
                  <c:y val="-1.3604196911283527E-2"/>
                </c:manualLayout>
              </c:layout>
              <c:tx>
                <c:rich>
                  <a:bodyPr/>
                  <a:lstStyle/>
                  <a:p>
                    <a:r>
                      <a:rPr lang="ru-RU" sz="1400" b="1" i="0" u="none" strike="noStrike" baseline="0">
                        <a:solidFill>
                          <a:schemeClr val="accent4">
                            <a:lumMod val="50000"/>
                          </a:schemeClr>
                        </a:solidFill>
                        <a:latin typeface="Times New Roman" panose="02020603050405020304" pitchFamily="18" charset="0"/>
                        <a:cs typeface="Times New Roman" panose="02020603050405020304" pitchFamily="18" charset="0"/>
                      </a:rPr>
                      <a:t>5228,4</a:t>
                    </a:r>
                    <a:endParaRPr lang="ru-RU" sz="2000" b="1" i="0" u="none" strike="noStrike" baseline="0">
                      <a:solidFill>
                        <a:schemeClr val="accent1">
                          <a:lumMod val="75000"/>
                        </a:schemeClr>
                      </a:solidFill>
                      <a:latin typeface="Times New Roman" panose="02020603050405020304" pitchFamily="18" charset="0"/>
                      <a:cs typeface="Times New Roman" panose="02020603050405020304" pitchFamily="18" charset="0"/>
                    </a:endParaRPr>
                  </a:p>
                </c:rich>
              </c:tx>
              <c:showLegendKey val="0"/>
              <c:showVal val="0"/>
              <c:showCatName val="0"/>
              <c:showSerName val="0"/>
              <c:showPercent val="0"/>
              <c:showBubbleSize val="0"/>
            </c:dLbl>
            <c:dLbl>
              <c:idx val="2"/>
              <c:layout>
                <c:manualLayout>
                  <c:x val="1.7386993292505107E-2"/>
                  <c:y val="-1.210681998083573E-2"/>
                </c:manualLayout>
              </c:layout>
              <c:tx>
                <c:rich>
                  <a:bodyPr/>
                  <a:lstStyle/>
                  <a:p>
                    <a:r>
                      <a:rPr lang="ru-RU" sz="1400" b="1" i="0" u="none" strike="noStrike" baseline="0">
                        <a:solidFill>
                          <a:schemeClr val="accent4">
                            <a:lumMod val="50000"/>
                          </a:schemeClr>
                        </a:solidFill>
                        <a:latin typeface="Times New Roman" panose="02020603050405020304" pitchFamily="18" charset="0"/>
                        <a:cs typeface="Times New Roman" panose="02020603050405020304" pitchFamily="18" charset="0"/>
                      </a:rPr>
                      <a:t>6010,4</a:t>
                    </a:r>
                    <a:endParaRPr lang="ru-RU" sz="2000" b="0" i="0" u="none" strike="noStrike" baseline="0">
                      <a:solidFill>
                        <a:srgbClr val="33CCCC"/>
                      </a:solidFill>
                      <a:latin typeface="Calibri"/>
                    </a:endParaRPr>
                  </a:p>
                </c:rich>
              </c:tx>
              <c:showLegendKey val="0"/>
              <c:showVal val="0"/>
              <c:showCatName val="0"/>
              <c:showSerName val="0"/>
              <c:showPercent val="0"/>
              <c:showBubbleSize val="0"/>
            </c:dLbl>
            <c:dLbl>
              <c:idx val="3"/>
              <c:layout>
                <c:manualLayout>
                  <c:x val="1.3581428236550966E-2"/>
                  <c:y val="-9.8612835382618242E-3"/>
                </c:manualLayout>
              </c:layout>
              <c:tx>
                <c:rich>
                  <a:bodyPr/>
                  <a:lstStyle/>
                  <a:p>
                    <a:r>
                      <a:rPr lang="ru-RU" sz="1400" b="1" i="0" u="none" strike="noStrike" baseline="0">
                        <a:solidFill>
                          <a:schemeClr val="accent4">
                            <a:lumMod val="50000"/>
                          </a:schemeClr>
                        </a:solidFill>
                        <a:latin typeface="Times New Roman" panose="02020603050405020304" pitchFamily="18" charset="0"/>
                        <a:cs typeface="Times New Roman" panose="02020603050405020304" pitchFamily="18" charset="0"/>
                      </a:rPr>
                      <a:t>5352,4</a:t>
                    </a:r>
                    <a:endParaRPr lang="ru-RU" sz="2000" b="0" i="0" u="none" strike="noStrike" baseline="0">
                      <a:solidFill>
                        <a:srgbClr val="33CCCC"/>
                      </a:solidFill>
                      <a:latin typeface="Calibri"/>
                    </a:endParaRPr>
                  </a:p>
                </c:rich>
              </c:tx>
              <c:showLegendKey val="0"/>
              <c:showVal val="0"/>
              <c:showCatName val="0"/>
              <c:showSerName val="0"/>
              <c:showPercent val="0"/>
              <c:showBubbleSize val="0"/>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140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Лист6!$B$4:$E$4</c:f>
              <c:strCache>
                <c:ptCount val="4"/>
                <c:pt idx="0">
                  <c:v> Первоначально утвержденный бюджет на  2020 год (млн.руб.)</c:v>
                </c:pt>
                <c:pt idx="1">
                  <c:v>Проект бюджета на 2021 год (млн.руб.)</c:v>
                </c:pt>
                <c:pt idx="2">
                  <c:v>Проект бюджета на 2022 год (млн.руб.)</c:v>
                </c:pt>
                <c:pt idx="3">
                  <c:v>Проект бюджета на 2023 год (млн. руб.)</c:v>
                </c:pt>
              </c:strCache>
            </c:strRef>
          </c:cat>
          <c:val>
            <c:numRef>
              <c:f>Лист6!$B$5:$E$5</c:f>
              <c:numCache>
                <c:formatCode>General</c:formatCode>
                <c:ptCount val="4"/>
                <c:pt idx="0">
                  <c:v>5194.4000000000005</c:v>
                </c:pt>
                <c:pt idx="1">
                  <c:v>5228.4000000000005</c:v>
                </c:pt>
                <c:pt idx="2">
                  <c:v>6010.4</c:v>
                </c:pt>
                <c:pt idx="3">
                  <c:v>5352.4</c:v>
                </c:pt>
              </c:numCache>
            </c:numRef>
          </c:val>
        </c:ser>
        <c:dLbls>
          <c:showLegendKey val="0"/>
          <c:showVal val="0"/>
          <c:showCatName val="0"/>
          <c:showSerName val="0"/>
          <c:showPercent val="0"/>
          <c:showBubbleSize val="0"/>
        </c:dLbls>
        <c:gapWidth val="150"/>
        <c:shape val="cylinder"/>
        <c:axId val="178582272"/>
        <c:axId val="178584192"/>
        <c:axId val="0"/>
      </c:bar3DChart>
      <c:catAx>
        <c:axId val="178582272"/>
        <c:scaling>
          <c:orientation val="minMax"/>
        </c:scaling>
        <c:delete val="0"/>
        <c:axPos val="b"/>
        <c:numFmt formatCode="General" sourceLinked="1"/>
        <c:majorTickMark val="out"/>
        <c:minorTickMark val="none"/>
        <c:tickLblPos val="low"/>
        <c:spPr>
          <a:solidFill>
            <a:schemeClr val="accent4">
              <a:lumMod val="20000"/>
              <a:lumOff val="80000"/>
            </a:schemeClr>
          </a:solidFill>
          <a:ln w="3175">
            <a:solidFill>
              <a:sysClr val="windowText" lastClr="000000"/>
            </a:solidFill>
            <a:prstDash val="solid"/>
          </a:ln>
        </c:spPr>
        <c:txPr>
          <a:bodyPr rot="0" vert="horz"/>
          <a:lstStyle/>
          <a:p>
            <a:pPr>
              <a:defRPr sz="1100" b="1" i="0" u="none" strike="noStrike" baseline="0">
                <a:solidFill>
                  <a:schemeClr val="accent4">
                    <a:lumMod val="50000"/>
                  </a:schemeClr>
                </a:solidFill>
                <a:latin typeface="Times New Roman" panose="02020603050405020304" pitchFamily="18" charset="0"/>
                <a:ea typeface="Constantia"/>
                <a:cs typeface="Times New Roman" panose="02020603050405020304" pitchFamily="18" charset="0"/>
              </a:defRPr>
            </a:pPr>
            <a:endParaRPr lang="ru-RU"/>
          </a:p>
        </c:txPr>
        <c:crossAx val="178584192"/>
        <c:crosses val="autoZero"/>
        <c:auto val="1"/>
        <c:lblAlgn val="ctr"/>
        <c:lblOffset val="100"/>
        <c:noMultiLvlLbl val="0"/>
      </c:catAx>
      <c:valAx>
        <c:axId val="178584192"/>
        <c:scaling>
          <c:orientation val="minMax"/>
        </c:scaling>
        <c:delete val="1"/>
        <c:axPos val="l"/>
        <c:numFmt formatCode="General" sourceLinked="1"/>
        <c:majorTickMark val="out"/>
        <c:minorTickMark val="none"/>
        <c:tickLblPos val="none"/>
        <c:crossAx val="178582272"/>
        <c:crosses val="autoZero"/>
        <c:crossBetween val="between"/>
      </c:valAx>
      <c:spPr>
        <a:noFill/>
        <a:ln w="25400">
          <a:noFill/>
        </a:ln>
      </c:spPr>
    </c:plotArea>
    <c:plotVisOnly val="1"/>
    <c:dispBlanksAs val="gap"/>
    <c:showDLblsOverMax val="0"/>
  </c:chart>
  <c:spPr>
    <a:solidFill>
      <a:schemeClr val="bg1">
        <a:lumMod val="85000"/>
      </a:schemeClr>
    </a:solidFill>
    <a:ln w="25400" cap="flat" cmpd="sng" algn="ctr">
      <a:noFill/>
      <a:prstDash val="solid"/>
    </a:ln>
    <a:effectLst/>
    <a:scene3d>
      <a:camera prst="orthographicFront"/>
      <a:lightRig rig="threePt" dir="t"/>
    </a:scene3d>
    <a:sp3d>
      <a:bevelT prst="angle"/>
    </a:sp3d>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sng" strike="noStrike" cap="all" spc="0" baseline="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Calibri"/>
                <a:cs typeface="Calibri"/>
              </a:defRPr>
            </a:pPr>
            <a:r>
              <a:rPr lang="ru-RU" sz="1400" b="1" i="0" u="sng" strike="noStrike" cap="all" spc="0" baseline="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Times New Roman"/>
                <a:cs typeface="Times New Roman"/>
              </a:rPr>
              <a:t>Динамика составляющих расходов  бюджета Миасского городского округа на 2020-2023 годы   </a:t>
            </a:r>
          </a:p>
        </c:rich>
      </c:tx>
      <c:layout>
        <c:manualLayout>
          <c:xMode val="edge"/>
          <c:yMode val="edge"/>
          <c:x val="0.14679487179487183"/>
          <c:y val="7.3260073260073263E-2"/>
        </c:manualLayout>
      </c:layout>
      <c:overlay val="0"/>
    </c:title>
    <c:autoTitleDeleted val="0"/>
    <c:view3D>
      <c:rotX val="0"/>
      <c:hPercent val="180"/>
      <c:rotY val="20"/>
      <c:depthPercent val="100"/>
      <c:rAngAx val="0"/>
      <c:perspective val="30"/>
    </c:view3D>
    <c:floor>
      <c:thickness val="0"/>
      <c:spPr>
        <a:solidFill>
          <a:schemeClr val="bg1">
            <a:lumMod val="75000"/>
          </a:schemeClr>
        </a:solidFill>
        <a:effectLst>
          <a:innerShdw blurRad="63500" dist="50800" dir="10800000">
            <a:srgbClr val="FFFF00">
              <a:alpha val="50000"/>
            </a:srgbClr>
          </a:innerShdw>
        </a:effectLst>
      </c:spPr>
    </c:floor>
    <c:sideWall>
      <c:thickness val="0"/>
      <c:spPr>
        <a:scene3d>
          <a:camera prst="orthographicFront"/>
          <a:lightRig rig="threePt" dir="t"/>
        </a:scene3d>
        <a:sp3d>
          <a:bevelT/>
        </a:sp3d>
      </c:spPr>
    </c:sideWall>
    <c:backWall>
      <c:thickness val="0"/>
      <c:spPr>
        <a:scene3d>
          <a:camera prst="orthographicFront"/>
          <a:lightRig rig="threePt" dir="t"/>
        </a:scene3d>
        <a:sp3d>
          <a:bevelT/>
        </a:sp3d>
      </c:spPr>
    </c:backWall>
    <c:plotArea>
      <c:layout>
        <c:manualLayout>
          <c:layoutTarget val="inner"/>
          <c:xMode val="edge"/>
          <c:yMode val="edge"/>
          <c:x val="0.35044821320411884"/>
          <c:y val="0.17183540698386335"/>
          <c:w val="0.62867252170401788"/>
          <c:h val="0.80650492724920542"/>
        </c:manualLayout>
      </c:layout>
      <c:bar3DChart>
        <c:barDir val="bar"/>
        <c:grouping val="percentStacked"/>
        <c:varyColors val="0"/>
        <c:ser>
          <c:idx val="0"/>
          <c:order val="0"/>
          <c:tx>
            <c:strRef>
              <c:f>Лист4!$C$32</c:f>
              <c:strCache>
                <c:ptCount val="1"/>
                <c:pt idx="0">
                  <c:v>Переданные гос.полномочия, млн. руб.</c:v>
                </c:pt>
              </c:strCache>
            </c:strRef>
          </c:tx>
          <c:spPr>
            <a:solidFill>
              <a:schemeClr val="accent5"/>
            </a:solidFill>
            <a:ln w="25400" cap="flat" cmpd="sng" algn="ctr">
              <a:solidFill>
                <a:schemeClr val="accent5">
                  <a:shade val="50000"/>
                </a:schemeClr>
              </a:solidFill>
              <a:prstDash val="solid"/>
            </a:ln>
            <a:effectLst/>
            <a:scene3d>
              <a:camera prst="orthographicFront"/>
              <a:lightRig rig="threePt" dir="t"/>
            </a:scene3d>
            <a:sp3d>
              <a:bevelT/>
              <a:contourClr>
                <a:srgbClr val="000000"/>
              </a:contourClr>
            </a:sp3d>
          </c:spPr>
          <c:invertIfNegative val="0"/>
          <c:dLbls>
            <c:dLbl>
              <c:idx val="3"/>
              <c:layout>
                <c:manualLayout>
                  <c:x val="4.7704233750745402E-3"/>
                  <c:y val="-3.3613445378151271E-3"/>
                </c:manualLayout>
              </c:layout>
              <c:showLegendKey val="0"/>
              <c:showVal val="1"/>
              <c:showCatName val="0"/>
              <c:showSerName val="0"/>
              <c:showPercent val="0"/>
              <c:showBubbleSize val="0"/>
            </c:dLbl>
            <c:txPr>
              <a:bodyPr/>
              <a:lstStyle/>
              <a:p>
                <a:pPr>
                  <a:defRPr sz="1800" b="1">
                    <a:solidFill>
                      <a:schemeClr val="accent4">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Лист4!$B$33:$B$36</c:f>
              <c:strCache>
                <c:ptCount val="4"/>
                <c:pt idx="0">
                  <c:v>Проект бюджета на 2023 год</c:v>
                </c:pt>
                <c:pt idx="1">
                  <c:v>Проект бюджета на 2022 год</c:v>
                </c:pt>
                <c:pt idx="2">
                  <c:v>Проект бюджета на 2021 год</c:v>
                </c:pt>
                <c:pt idx="3">
                  <c:v>Первоначально утвержденный бюджет на 2020 год</c:v>
                </c:pt>
              </c:strCache>
            </c:strRef>
          </c:cat>
          <c:val>
            <c:numRef>
              <c:f>Лист4!$C$33:$C$36</c:f>
              <c:numCache>
                <c:formatCode>0.0</c:formatCode>
                <c:ptCount val="4"/>
                <c:pt idx="0">
                  <c:v>2851.4</c:v>
                </c:pt>
                <c:pt idx="1">
                  <c:v>2795.8</c:v>
                </c:pt>
                <c:pt idx="2">
                  <c:v>2733.9</c:v>
                </c:pt>
                <c:pt idx="3">
                  <c:v>2699.8</c:v>
                </c:pt>
              </c:numCache>
            </c:numRef>
          </c:val>
        </c:ser>
        <c:ser>
          <c:idx val="1"/>
          <c:order val="1"/>
          <c:tx>
            <c:strRef>
              <c:f>Лист4!$D$32</c:f>
              <c:strCache>
                <c:ptCount val="1"/>
                <c:pt idx="0">
                  <c:v>Полномочия Округа, млн. руб.</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a:bevelT/>
              <a:contourClr>
                <a:srgbClr val="000000"/>
              </a:contourClr>
            </a:sp3d>
          </c:spPr>
          <c:invertIfNegative val="0"/>
          <c:dLbls>
            <c:txPr>
              <a:bodyPr/>
              <a:lstStyle/>
              <a:p>
                <a:pPr>
                  <a:defRPr sz="1800" b="1">
                    <a:solidFill>
                      <a:schemeClr val="bg1">
                        <a:lumMod val="85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Лист4!$B$33:$B$36</c:f>
              <c:strCache>
                <c:ptCount val="4"/>
                <c:pt idx="0">
                  <c:v>Проект бюджета на 2023 год</c:v>
                </c:pt>
                <c:pt idx="1">
                  <c:v>Проект бюджета на 2022 год</c:v>
                </c:pt>
                <c:pt idx="2">
                  <c:v>Проект бюджета на 2021 год</c:v>
                </c:pt>
                <c:pt idx="3">
                  <c:v>Первоначально утвержденный бюджет на 2020 год</c:v>
                </c:pt>
              </c:strCache>
            </c:strRef>
          </c:cat>
          <c:val>
            <c:numRef>
              <c:f>Лист4!$D$33:$D$36</c:f>
              <c:numCache>
                <c:formatCode>0.0</c:formatCode>
                <c:ptCount val="4"/>
                <c:pt idx="0">
                  <c:v>2500.9999999999995</c:v>
                </c:pt>
                <c:pt idx="1">
                  <c:v>3214.5999999999995</c:v>
                </c:pt>
                <c:pt idx="2">
                  <c:v>2494.4999999999995</c:v>
                </c:pt>
                <c:pt idx="3">
                  <c:v>2494.5999999999995</c:v>
                </c:pt>
              </c:numCache>
            </c:numRef>
          </c:val>
        </c:ser>
        <c:dLbls>
          <c:showLegendKey val="0"/>
          <c:showVal val="0"/>
          <c:showCatName val="0"/>
          <c:showSerName val="0"/>
          <c:showPercent val="0"/>
          <c:showBubbleSize val="0"/>
        </c:dLbls>
        <c:gapWidth val="95"/>
        <c:gapDepth val="95"/>
        <c:shape val="box"/>
        <c:axId val="81068800"/>
        <c:axId val="81070336"/>
        <c:axId val="0"/>
      </c:bar3DChart>
      <c:catAx>
        <c:axId val="81068800"/>
        <c:scaling>
          <c:orientation val="minMax"/>
        </c:scaling>
        <c:delete val="0"/>
        <c:axPos val="l"/>
        <c:numFmt formatCode="General" sourceLinked="1"/>
        <c:majorTickMark val="none"/>
        <c:minorTickMark val="none"/>
        <c:tickLblPos val="nextTo"/>
        <c:txPr>
          <a:bodyPr rot="0" vert="horz"/>
          <a:lstStyle/>
          <a:p>
            <a:pPr>
              <a:defRPr sz="1000" b="1" i="0" u="none" strike="noStrike" cap="all" spc="0" baseline="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Times New Roman" panose="02020603050405020304" pitchFamily="18" charset="0"/>
                <a:ea typeface="Calibri"/>
                <a:cs typeface="Times New Roman" panose="02020603050405020304" pitchFamily="18" charset="0"/>
              </a:defRPr>
            </a:pPr>
            <a:endParaRPr lang="ru-RU"/>
          </a:p>
        </c:txPr>
        <c:crossAx val="81070336"/>
        <c:crosses val="autoZero"/>
        <c:auto val="1"/>
        <c:lblAlgn val="ctr"/>
        <c:lblOffset val="100"/>
        <c:noMultiLvlLbl val="0"/>
      </c:catAx>
      <c:valAx>
        <c:axId val="81070336"/>
        <c:scaling>
          <c:orientation val="minMax"/>
        </c:scaling>
        <c:delete val="1"/>
        <c:axPos val="b"/>
        <c:numFmt formatCode="0%" sourceLinked="1"/>
        <c:majorTickMark val="out"/>
        <c:minorTickMark val="none"/>
        <c:tickLblPos val="none"/>
        <c:crossAx val="81068800"/>
        <c:crosses val="autoZero"/>
        <c:crossBetween val="between"/>
      </c:valAx>
      <c:spPr>
        <a:noFill/>
        <a:ln w="25400">
          <a:noFill/>
        </a:ln>
      </c:spPr>
    </c:plotArea>
    <c:legend>
      <c:legendPos val="t"/>
      <c:layout>
        <c:manualLayout>
          <c:xMode val="edge"/>
          <c:yMode val="edge"/>
          <c:x val="5.0292078874756035E-2"/>
          <c:y val="0.87700670276256032"/>
          <c:w val="0.43320630594252646"/>
          <c:h val="8.1545628297477052E-2"/>
        </c:manualLayout>
      </c:layout>
      <c:overlay val="0"/>
      <c:txPr>
        <a:bodyPr/>
        <a:lstStyle/>
        <a:p>
          <a:pPr>
            <a:defRPr sz="1000">
              <a:solidFill>
                <a:schemeClr val="accent4">
                  <a:lumMod val="5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chemeClr val="tx2">
                    <a:lumMod val="75000"/>
                  </a:schemeClr>
                </a:solidFill>
                <a:latin typeface="Arial"/>
                <a:ea typeface="Arial"/>
                <a:cs typeface="Arial"/>
              </a:defRPr>
            </a:pPr>
            <a:r>
              <a:rPr lang="ru-RU" sz="1400" b="1" i="0" u="sng" strike="noStrike" baseline="0">
                <a:solidFill>
                  <a:schemeClr val="tx2">
                    <a:lumMod val="75000"/>
                  </a:schemeClr>
                </a:solidFill>
                <a:latin typeface="Times New Roman"/>
                <a:cs typeface="Times New Roman"/>
              </a:rPr>
              <a:t>СТРУКТУРА </a:t>
            </a:r>
          </a:p>
          <a:p>
            <a:pPr>
              <a:defRPr sz="1400" b="0" i="0" u="none" strike="noStrike" baseline="0">
                <a:solidFill>
                  <a:schemeClr val="tx2">
                    <a:lumMod val="75000"/>
                  </a:schemeClr>
                </a:solidFill>
                <a:latin typeface="Arial"/>
                <a:ea typeface="Arial"/>
                <a:cs typeface="Arial"/>
              </a:defRPr>
            </a:pPr>
            <a:r>
              <a:rPr lang="ru-RU" sz="1400" b="1" i="0" u="sng" strike="noStrike" baseline="0">
                <a:solidFill>
                  <a:schemeClr val="tx2">
                    <a:lumMod val="75000"/>
                  </a:schemeClr>
                </a:solidFill>
                <a:latin typeface="Times New Roman"/>
                <a:cs typeface="Times New Roman"/>
              </a:rPr>
              <a:t>расходов Миасского городского округа </a:t>
            </a:r>
          </a:p>
          <a:p>
            <a:pPr>
              <a:defRPr sz="1400" b="0" i="0" u="none" strike="noStrike" baseline="0">
                <a:solidFill>
                  <a:schemeClr val="tx2">
                    <a:lumMod val="75000"/>
                  </a:schemeClr>
                </a:solidFill>
                <a:latin typeface="Arial"/>
                <a:ea typeface="Arial"/>
                <a:cs typeface="Arial"/>
              </a:defRPr>
            </a:pPr>
            <a:r>
              <a:rPr lang="ru-RU" sz="1400" b="1" i="0" u="sng" strike="noStrike" baseline="0">
                <a:solidFill>
                  <a:schemeClr val="tx2">
                    <a:lumMod val="75000"/>
                  </a:schemeClr>
                </a:solidFill>
                <a:latin typeface="Times New Roman"/>
                <a:cs typeface="Times New Roman"/>
              </a:rPr>
              <a:t>на 2021 год</a:t>
            </a:r>
          </a:p>
        </c:rich>
      </c:tx>
      <c:layout>
        <c:manualLayout>
          <c:xMode val="edge"/>
          <c:yMode val="edge"/>
          <c:x val="0.2200945519139394"/>
          <c:y val="2.4088702339061331E-2"/>
        </c:manualLayout>
      </c:layout>
      <c:overlay val="1"/>
      <c:spPr>
        <a:ln>
          <a:noFill/>
        </a:ln>
        <a:effectLst/>
        <a:scene3d>
          <a:camera prst="orthographicFront"/>
          <a:lightRig rig="threePt" dir="t"/>
        </a:scene3d>
        <a:sp3d>
          <a:bevelT prst="angle"/>
        </a:sp3d>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4.0938668705865475E-2"/>
          <c:y val="0.30210741693360482"/>
          <c:w val="0.88331381654216301"/>
          <c:h val="0.56840076471922485"/>
        </c:manualLayout>
      </c:layout>
      <c:pie3DChart>
        <c:varyColors val="1"/>
        <c:ser>
          <c:idx val="0"/>
          <c:order val="0"/>
          <c:spPr>
            <a:ln w="25400">
              <a:solidFill>
                <a:schemeClr val="accent2">
                  <a:lumMod val="50000"/>
                </a:schemeClr>
              </a:solidFill>
            </a:ln>
            <a:effectLst>
              <a:outerShdw blurRad="50800" dist="38100" dir="18900000" algn="bl" rotWithShape="0">
                <a:prstClr val="black">
                  <a:alpha val="40000"/>
                </a:prstClr>
              </a:outerShdw>
            </a:effectLst>
            <a:scene3d>
              <a:camera prst="orthographicFront"/>
              <a:lightRig rig="threePt" dir="t"/>
            </a:scene3d>
            <a:sp3d prstMaterial="softEdge">
              <a:bevelT prst="angle"/>
              <a:contourClr>
                <a:srgbClr val="000000"/>
              </a:contourClr>
            </a:sp3d>
          </c:spPr>
          <c:explosion val="28"/>
          <c:dPt>
            <c:idx val="0"/>
            <c:bubble3D val="0"/>
            <c:explosion val="3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softEdge">
                <a:bevelT prst="angle"/>
                <a:contourClr>
                  <a:srgbClr val="000000"/>
                </a:contourClr>
              </a:sp3d>
            </c:spPr>
          </c:dPt>
          <c:dPt>
            <c:idx val="1"/>
            <c:bubble3D val="0"/>
            <c:spPr>
              <a:solidFill>
                <a:srgbClr val="4F81BD">
                  <a:lumMod val="75000"/>
                </a:srgbClr>
              </a:solidFill>
              <a:ln w="25400" cap="flat" cmpd="sng" algn="ctr">
                <a:solidFill>
                  <a:schemeClr val="accent3">
                    <a:shade val="50000"/>
                  </a:schemeClr>
                </a:solidFill>
                <a:prstDash val="solid"/>
              </a:ln>
              <a:effectLst/>
              <a:scene3d>
                <a:camera prst="orthographicFront"/>
                <a:lightRig rig="threePt" dir="t"/>
              </a:scene3d>
              <a:sp3d prstMaterial="softEdge">
                <a:bevelT prst="angle"/>
                <a:contourClr>
                  <a:srgbClr val="000000"/>
                </a:contourClr>
              </a:sp3d>
            </c:spPr>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softEdge">
                <a:bevelT prst="angle"/>
                <a:contourClr>
                  <a:srgbClr val="000000"/>
                </a:contourClr>
              </a:sp3d>
            </c:spPr>
          </c:dPt>
          <c:dPt>
            <c:idx val="3"/>
            <c:bubble3D val="0"/>
            <c:spPr>
              <a:solidFill>
                <a:srgbClr val="C0504D">
                  <a:lumMod val="50000"/>
                </a:srgbClr>
              </a:solidFill>
              <a:ln w="25400">
                <a:solidFill>
                  <a:schemeClr val="accent2">
                    <a:lumMod val="50000"/>
                  </a:schemeClr>
                </a:solidFill>
              </a:ln>
              <a:effectLst>
                <a:outerShdw blurRad="50800" dist="38100" dir="18900000" algn="bl" rotWithShape="0">
                  <a:prstClr val="black">
                    <a:alpha val="40000"/>
                  </a:prstClr>
                </a:outerShdw>
              </a:effectLst>
              <a:scene3d>
                <a:camera prst="orthographicFront"/>
                <a:lightRig rig="threePt" dir="t"/>
              </a:scene3d>
              <a:sp3d prstMaterial="softEdge">
                <a:bevelT prst="angle"/>
                <a:contourClr>
                  <a:srgbClr val="000000"/>
                </a:contourClr>
              </a:sp3d>
            </c:spPr>
          </c:dPt>
          <c:dLbls>
            <c:dLbl>
              <c:idx val="0"/>
              <c:layout>
                <c:manualLayout>
                  <c:x val="0.20036694932364221"/>
                  <c:y val="3.4901060564921552E-2"/>
                </c:manualLayout>
              </c:layout>
              <c:tx>
                <c:rich>
                  <a:bodyPr/>
                  <a:lstStyle/>
                  <a:p>
                    <a:pPr>
                      <a:defRPr sz="1050" b="1" i="0" u="none" strike="noStrike" baseline="0">
                        <a:solidFill>
                          <a:schemeClr val="tx2">
                            <a:lumMod val="75000"/>
                          </a:schemeClr>
                        </a:solidFill>
                        <a:effectLst/>
                        <a:latin typeface="Times New Roman"/>
                        <a:ea typeface="Times New Roman"/>
                        <a:cs typeface="Times New Roman"/>
                      </a:defRPr>
                    </a:pPr>
                    <a:r>
                      <a:rPr lang="ru-RU" sz="1050">
                        <a:solidFill>
                          <a:schemeClr val="tx2">
                            <a:lumMod val="75000"/>
                          </a:schemeClr>
                        </a:solidFill>
                        <a:effectLst/>
                      </a:rPr>
                      <a:t>Другие расходы (резервные фонды, обслуживание муниципального имущества,  содержание органов управления, архива,</a:t>
                    </a:r>
                    <a:r>
                      <a:rPr lang="ru-RU" sz="1050" baseline="0">
                        <a:solidFill>
                          <a:schemeClr val="tx2">
                            <a:lumMod val="75000"/>
                          </a:schemeClr>
                        </a:solidFill>
                        <a:effectLst/>
                      </a:rPr>
                      <a:t> </a:t>
                    </a:r>
                    <a:r>
                      <a:rPr lang="ru-RU" sz="1050">
                        <a:solidFill>
                          <a:schemeClr val="tx2">
                            <a:lumMod val="75000"/>
                          </a:schemeClr>
                        </a:solidFill>
                        <a:effectLst/>
                      </a:rPr>
                      <a:t>охрану окружающей среды и др.)
6,0%</a:t>
                    </a:r>
                    <a:endParaRPr lang="ru-RU"/>
                  </a:p>
                </c:rich>
              </c:tx>
              <c:spPr>
                <a:solidFill>
                  <a:schemeClr val="bg1">
                    <a:lumMod val="95000"/>
                  </a:schemeClr>
                </a:solidFill>
                <a:ln w="3175">
                  <a:solidFill>
                    <a:schemeClr val="accent2">
                      <a:lumMod val="75000"/>
                    </a:schemeClr>
                  </a:solidFill>
                  <a:prstDash val="solid"/>
                </a:ln>
                <a:effectLst>
                  <a:outerShdw dist="35921" dir="2700000" algn="br">
                    <a:srgbClr val="000000"/>
                  </a:outerShdw>
                </a:effectLst>
                <a:scene3d>
                  <a:camera prst="orthographicFront"/>
                  <a:lightRig rig="threePt" dir="t"/>
                </a:scene3d>
                <a:sp3d>
                  <a:bevelT w="152400" h="50800" prst="softRound"/>
                </a:sp3d>
              </c:spPr>
              <c:dLblPos val="bestFit"/>
              <c:showLegendKey val="0"/>
              <c:showVal val="0"/>
              <c:showCatName val="0"/>
              <c:showSerName val="0"/>
              <c:showPercent val="0"/>
              <c:showBubbleSize val="0"/>
            </c:dLbl>
            <c:dLbl>
              <c:idx val="1"/>
              <c:layout>
                <c:manualLayout>
                  <c:x val="-0.15540718259989891"/>
                  <c:y val="-0.18080444353273481"/>
                </c:manualLayout>
              </c:layout>
              <c:tx>
                <c:rich>
                  <a:bodyPr/>
                  <a:lstStyle/>
                  <a:p>
                    <a:r>
                      <a:rPr lang="ru-RU" sz="1050">
                        <a:solidFill>
                          <a:schemeClr val="tx2">
                            <a:lumMod val="75000"/>
                          </a:schemeClr>
                        </a:solidFill>
                        <a:effectLst/>
                      </a:rPr>
                      <a:t>Социальная сфера
81,34%</a:t>
                    </a:r>
                    <a:endParaRPr lang="ru-RU"/>
                  </a:p>
                </c:rich>
              </c:tx>
              <c:dLblPos val="bestFit"/>
              <c:showLegendKey val="0"/>
              <c:showVal val="0"/>
              <c:showCatName val="0"/>
              <c:showSerName val="0"/>
              <c:showPercent val="0"/>
              <c:showBubbleSize val="0"/>
            </c:dLbl>
            <c:dLbl>
              <c:idx val="2"/>
              <c:layout>
                <c:manualLayout>
                  <c:x val="-0.12948246853758669"/>
                  <c:y val="0.11622721233919836"/>
                </c:manualLayout>
              </c:layout>
              <c:tx>
                <c:rich>
                  <a:bodyPr/>
                  <a:lstStyle/>
                  <a:p>
                    <a:pPr>
                      <a:defRPr sz="1050" b="0" i="0" u="none" strike="noStrike" baseline="0">
                        <a:solidFill>
                          <a:schemeClr val="tx2">
                            <a:lumMod val="75000"/>
                          </a:schemeClr>
                        </a:solidFill>
                        <a:effectLst/>
                        <a:latin typeface="Arial"/>
                        <a:ea typeface="Arial"/>
                        <a:cs typeface="Arial"/>
                      </a:defRPr>
                    </a:pPr>
                    <a:r>
                      <a:rPr lang="ru-RU" sz="1050" b="1" i="0" u="none" strike="noStrike" baseline="0">
                        <a:solidFill>
                          <a:schemeClr val="tx2">
                            <a:lumMod val="75000"/>
                          </a:schemeClr>
                        </a:solidFill>
                        <a:effectLst/>
                        <a:latin typeface="Times New Roman"/>
                        <a:cs typeface="Times New Roman"/>
                      </a:rPr>
                      <a:t>Жилищно-коммунальное хозяйство, транспорт, дорожное хозяйство строительство</a:t>
                    </a:r>
                  </a:p>
                  <a:p>
                    <a:pPr>
                      <a:defRPr sz="1050" b="0" i="0" u="none" strike="noStrike" baseline="0">
                        <a:solidFill>
                          <a:schemeClr val="tx2">
                            <a:lumMod val="75000"/>
                          </a:schemeClr>
                        </a:solidFill>
                        <a:effectLst/>
                        <a:latin typeface="Arial"/>
                        <a:ea typeface="Arial"/>
                        <a:cs typeface="Arial"/>
                      </a:defRPr>
                    </a:pPr>
                    <a:r>
                      <a:rPr lang="ru-RU" sz="1050" b="1" i="0" u="none" strike="noStrike" baseline="0">
                        <a:solidFill>
                          <a:schemeClr val="tx2">
                            <a:lumMod val="75000"/>
                          </a:schemeClr>
                        </a:solidFill>
                        <a:effectLst/>
                        <a:latin typeface="Times New Roman"/>
                        <a:cs typeface="Times New Roman"/>
                      </a:rPr>
                      <a:t>12,6%</a:t>
                    </a:r>
                    <a:endParaRPr lang="ru-RU" sz="2000" b="1" i="0" u="none" strike="noStrike" baseline="0">
                      <a:solidFill>
                        <a:srgbClr val="FF0000"/>
                      </a:solidFill>
                      <a:latin typeface="Times New Roman"/>
                      <a:cs typeface="Times New Roman"/>
                    </a:endParaRPr>
                  </a:p>
                </c:rich>
              </c:tx>
              <c:numFmt formatCode="0.0%" sourceLinked="0"/>
              <c:spPr>
                <a:solidFill>
                  <a:schemeClr val="bg1">
                    <a:lumMod val="95000"/>
                  </a:schemeClr>
                </a:solidFill>
                <a:ln w="3175">
                  <a:solidFill>
                    <a:schemeClr val="accent2">
                      <a:lumMod val="75000"/>
                    </a:schemeClr>
                  </a:solidFill>
                  <a:prstDash val="solid"/>
                </a:ln>
                <a:effectLst>
                  <a:outerShdw dist="35921" dir="2700000" algn="br">
                    <a:srgbClr val="000000"/>
                  </a:outerShdw>
                </a:effectLst>
                <a:scene3d>
                  <a:camera prst="orthographicFront"/>
                  <a:lightRig rig="threePt" dir="t"/>
                </a:scene3d>
                <a:sp3d>
                  <a:bevelT w="152400" h="50800" prst="softRound"/>
                </a:sp3d>
              </c:spPr>
              <c:dLblPos val="bestFit"/>
              <c:showLegendKey val="0"/>
              <c:showVal val="0"/>
              <c:showCatName val="0"/>
              <c:showSerName val="0"/>
              <c:showPercent val="0"/>
              <c:showBubbleSize val="0"/>
            </c:dLbl>
            <c:dLbl>
              <c:idx val="3"/>
              <c:layout>
                <c:manualLayout>
                  <c:x val="-6.6336900195167912E-3"/>
                  <c:y val="-2.0699523670652281E-2"/>
                </c:manualLayout>
              </c:layout>
              <c:tx>
                <c:rich>
                  <a:bodyPr/>
                  <a:lstStyle/>
                  <a:p>
                    <a:r>
                      <a:rPr lang="ru-RU" sz="1050">
                        <a:solidFill>
                          <a:schemeClr val="tx2">
                            <a:lumMod val="75000"/>
                          </a:schemeClr>
                        </a:solidFill>
                        <a:effectLst/>
                      </a:rPr>
                      <a:t>Обслуживание</a:t>
                    </a:r>
                    <a:r>
                      <a:rPr lang="ru-RU" sz="1050" baseline="0">
                        <a:solidFill>
                          <a:schemeClr val="tx2">
                            <a:lumMod val="75000"/>
                          </a:schemeClr>
                        </a:solidFill>
                        <a:effectLst/>
                      </a:rPr>
                      <a:t> муниципального долга 0,06</a:t>
                    </a:r>
                    <a:r>
                      <a:rPr lang="ru-RU" sz="1050">
                        <a:solidFill>
                          <a:schemeClr val="tx2">
                            <a:lumMod val="75000"/>
                          </a:schemeClr>
                        </a:solidFill>
                        <a:effectLst/>
                      </a:rPr>
                      <a:t>%</a:t>
                    </a:r>
                    <a:endParaRPr lang="ru-RU"/>
                  </a:p>
                </c:rich>
              </c:tx>
              <c:dLblPos val="bestFit"/>
              <c:showLegendKey val="0"/>
              <c:showVal val="0"/>
              <c:showCatName val="0"/>
              <c:showSerName val="0"/>
              <c:showPercent val="0"/>
              <c:showBubbleSize val="0"/>
            </c:dLbl>
            <c:dLbl>
              <c:idx val="4"/>
              <c:layout>
                <c:manualLayout>
                  <c:xMode val="edge"/>
                  <c:yMode val="edge"/>
                  <c:x val="0.16105121293800537"/>
                  <c:y val="5.0621691578705899E-2"/>
                </c:manualLayout>
              </c:layout>
              <c:dLblPos val="bestFit"/>
              <c:showLegendKey val="0"/>
              <c:showVal val="0"/>
              <c:showCatName val="1"/>
              <c:showSerName val="0"/>
              <c:showPercent val="1"/>
              <c:showBubbleSize val="0"/>
            </c:dLbl>
            <c:numFmt formatCode="0.0%" sourceLinked="0"/>
            <c:spPr>
              <a:solidFill>
                <a:schemeClr val="bg1">
                  <a:lumMod val="95000"/>
                </a:schemeClr>
              </a:solidFill>
              <a:ln w="3175">
                <a:solidFill>
                  <a:schemeClr val="accent2">
                    <a:lumMod val="75000"/>
                  </a:schemeClr>
                </a:solidFill>
                <a:prstDash val="solid"/>
              </a:ln>
              <a:effectLst>
                <a:outerShdw dist="35921" dir="2700000" algn="br">
                  <a:srgbClr val="000000"/>
                </a:outerShdw>
              </a:effectLst>
              <a:scene3d>
                <a:camera prst="orthographicFront"/>
                <a:lightRig rig="threePt" dir="t"/>
              </a:scene3d>
              <a:sp3d>
                <a:bevelT w="152400" h="50800" prst="softRound"/>
              </a:sp3d>
            </c:spPr>
            <c:txPr>
              <a:bodyPr/>
              <a:lstStyle/>
              <a:p>
                <a:pPr>
                  <a:defRPr sz="1050" b="1" i="0" u="none" strike="noStrike" baseline="0">
                    <a:solidFill>
                      <a:schemeClr val="tx2">
                        <a:lumMod val="75000"/>
                      </a:schemeClr>
                    </a:solidFill>
                    <a:effectLst/>
                    <a:latin typeface="Times New Roman"/>
                    <a:ea typeface="Times New Roman"/>
                    <a:cs typeface="Times New Roman"/>
                  </a:defRPr>
                </a:pPr>
                <a:endParaRPr lang="ru-RU"/>
              </a:p>
            </c:txPr>
            <c:dLblPos val="outEnd"/>
            <c:showLegendKey val="0"/>
            <c:showVal val="0"/>
            <c:showCatName val="1"/>
            <c:showSerName val="0"/>
            <c:showPercent val="1"/>
            <c:showBubbleSize val="0"/>
            <c:showLeaderLines val="1"/>
          </c:dLbls>
          <c:cat>
            <c:strRef>
              <c:f>Лист8!$B$4:$B$7</c:f>
              <c:strCache>
                <c:ptCount val="4"/>
                <c:pt idx="0">
                  <c:v>Другие расходы (резервные фонды, обслуживание муниципального имущества, оплата услуг СМИ, содержание органов управления, МАУ "МФЦ", МБУ "МО архив" )</c:v>
                </c:pt>
                <c:pt idx="1">
                  <c:v>Социальная сфера</c:v>
                </c:pt>
                <c:pt idx="2">
                  <c:v>Жилищно-коммунальное хозяйство, транспорт, дорожное хозяйство, строительство</c:v>
                </c:pt>
                <c:pt idx="3">
                  <c:v>Обслуживание муниципального долга</c:v>
                </c:pt>
              </c:strCache>
            </c:strRef>
          </c:cat>
          <c:val>
            <c:numRef>
              <c:f>Лист8!$C$4:$C$7</c:f>
              <c:numCache>
                <c:formatCode>0.0</c:formatCode>
                <c:ptCount val="4"/>
                <c:pt idx="0">
                  <c:v>313.08499999999992</c:v>
                </c:pt>
                <c:pt idx="1">
                  <c:v>4253.5367000000006</c:v>
                </c:pt>
                <c:pt idx="2">
                  <c:v>658.5865</c:v>
                </c:pt>
                <c:pt idx="3">
                  <c:v>3.2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ysClr val="window" lastClr="FFFFFF">
        <a:lumMod val="85000"/>
      </a:sysClr>
    </a:solidFill>
    <a:ln w="3175">
      <a:noFill/>
      <a:prstDash val="solid"/>
    </a:ln>
    <a:effectLst/>
    <a:scene3d>
      <a:camera prst="orthographicFront"/>
      <a:lightRig rig="threePt" dir="t"/>
    </a:scene3d>
    <a:sp3d>
      <a:bevelT prst="angle"/>
    </a:sp3d>
  </c:spPr>
  <c:txPr>
    <a:bodyPr/>
    <a:lstStyle/>
    <a:p>
      <a:pPr>
        <a:defRPr sz="3075"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chemeClr val="accent1">
                    <a:lumMod val="50000"/>
                  </a:schemeClr>
                </a:solidFill>
                <a:latin typeface="Times New Roman" panose="02020603050405020304" pitchFamily="18" charset="0"/>
                <a:ea typeface="Calibri"/>
                <a:cs typeface="Times New Roman" panose="02020603050405020304" pitchFamily="18" charset="0"/>
              </a:defRPr>
            </a:pPr>
            <a:r>
              <a:rPr lang="ru-RU" sz="1400" b="1" i="0" u="sng" strike="noStrike" baseline="0">
                <a:solidFill>
                  <a:schemeClr val="accent1">
                    <a:lumMod val="50000"/>
                  </a:schemeClr>
                </a:solidFill>
                <a:latin typeface="Times New Roman" panose="02020603050405020304" pitchFamily="18" charset="0"/>
                <a:cs typeface="Times New Roman" panose="02020603050405020304" pitchFamily="18" charset="0"/>
              </a:rPr>
              <a:t>СТРУКТУРА </a:t>
            </a:r>
          </a:p>
          <a:p>
            <a:pPr>
              <a:defRPr sz="1400" b="0" i="0" u="none" strike="noStrike" baseline="0">
                <a:solidFill>
                  <a:schemeClr val="accent1">
                    <a:lumMod val="50000"/>
                  </a:schemeClr>
                </a:solidFill>
                <a:latin typeface="Times New Roman" panose="02020603050405020304" pitchFamily="18" charset="0"/>
                <a:ea typeface="Calibri"/>
                <a:cs typeface="Times New Roman" panose="02020603050405020304" pitchFamily="18" charset="0"/>
              </a:defRPr>
            </a:pPr>
            <a:r>
              <a:rPr lang="ru-RU" sz="1400" b="1" i="0" u="sng" strike="noStrike" baseline="0">
                <a:solidFill>
                  <a:schemeClr val="accent1">
                    <a:lumMod val="50000"/>
                  </a:schemeClr>
                </a:solidFill>
                <a:latin typeface="Times New Roman" panose="02020603050405020304" pitchFamily="18" charset="0"/>
                <a:cs typeface="Times New Roman" panose="02020603050405020304" pitchFamily="18" charset="0"/>
              </a:rPr>
              <a:t>расходов Миасского городского округа </a:t>
            </a:r>
          </a:p>
          <a:p>
            <a:pPr>
              <a:defRPr sz="1400" b="0" i="0" u="none" strike="noStrike" baseline="0">
                <a:solidFill>
                  <a:schemeClr val="accent1">
                    <a:lumMod val="50000"/>
                  </a:schemeClr>
                </a:solidFill>
                <a:latin typeface="Times New Roman" panose="02020603050405020304" pitchFamily="18" charset="0"/>
                <a:ea typeface="Calibri"/>
                <a:cs typeface="Times New Roman" panose="02020603050405020304" pitchFamily="18" charset="0"/>
              </a:defRPr>
            </a:pPr>
            <a:r>
              <a:rPr lang="ru-RU" sz="1400" b="1" i="0" u="sng" strike="noStrike" baseline="0">
                <a:solidFill>
                  <a:schemeClr val="accent1">
                    <a:lumMod val="50000"/>
                  </a:schemeClr>
                </a:solidFill>
                <a:latin typeface="Times New Roman" panose="02020603050405020304" pitchFamily="18" charset="0"/>
                <a:cs typeface="Times New Roman" panose="02020603050405020304" pitchFamily="18" charset="0"/>
              </a:rPr>
              <a:t>на 2022 год</a:t>
            </a:r>
          </a:p>
        </c:rich>
      </c:tx>
      <c:layout>
        <c:manualLayout>
          <c:xMode val="edge"/>
          <c:yMode val="edge"/>
          <c:x val="0.21954354263409384"/>
          <c:y val="1.5044951960190491E-3"/>
        </c:manualLayout>
      </c:layout>
      <c:overlay val="1"/>
      <c:spPr>
        <a:solidFill>
          <a:sysClr val="window" lastClr="FFFFFF">
            <a:lumMod val="85000"/>
          </a:sysClr>
        </a:solidFill>
        <a:ln>
          <a:noFill/>
        </a:ln>
        <a:effectLst/>
        <a:scene3d>
          <a:camera prst="orthographicFront"/>
          <a:lightRig rig="threePt" dir="t"/>
        </a:scene3d>
        <a:sp3d/>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
          <c:y val="0.26674386289949048"/>
          <c:w val="1"/>
          <c:h val="0.70254196085267939"/>
        </c:manualLayout>
      </c:layout>
      <c:pie3DChart>
        <c:varyColors val="1"/>
        <c:ser>
          <c:idx val="0"/>
          <c:order val="0"/>
          <c:spPr>
            <a:solidFill>
              <a:srgbClr val="9999FF"/>
            </a:solidFill>
            <a:ln w="25400">
              <a:solidFill>
                <a:schemeClr val="accent6">
                  <a:lumMod val="50000"/>
                </a:schemeClr>
              </a:solidFill>
            </a:ln>
            <a:effectLst>
              <a:outerShdw blurRad="50800" dist="38100" algn="l" rotWithShape="0">
                <a:prstClr val="black">
                  <a:alpha val="40000"/>
                </a:prstClr>
              </a:outerShdw>
            </a:effectLst>
            <a:scene3d>
              <a:camera prst="orthographicFront"/>
              <a:lightRig rig="threePt" dir="t"/>
            </a:scene3d>
            <a:sp3d>
              <a:bevelT w="114300" prst="artDeco"/>
              <a:contourClr>
                <a:srgbClr val="000000"/>
              </a:contourClr>
            </a:sp3d>
          </c:spPr>
          <c:explosion val="50"/>
          <c:dPt>
            <c:idx val="0"/>
            <c:bubble3D val="0"/>
            <c:explosion val="23"/>
            <c:spPr>
              <a:solidFill>
                <a:schemeClr val="accent4">
                  <a:lumMod val="75000"/>
                </a:schemeClr>
              </a:solidFill>
              <a:ln w="25400">
                <a:solidFill>
                  <a:schemeClr val="accent6">
                    <a:lumMod val="50000"/>
                  </a:schemeClr>
                </a:solidFill>
              </a:ln>
              <a:effectLst>
                <a:outerShdw blurRad="50800" dist="38100" algn="l" rotWithShape="0">
                  <a:prstClr val="black">
                    <a:alpha val="40000"/>
                  </a:prstClr>
                </a:outerShdw>
              </a:effectLst>
              <a:scene3d>
                <a:camera prst="orthographicFront"/>
                <a:lightRig rig="threePt" dir="t"/>
              </a:scene3d>
              <a:sp3d>
                <a:bevelT w="114300" prst="artDeco"/>
                <a:contourClr>
                  <a:srgbClr val="000000"/>
                </a:contourClr>
              </a:sp3d>
            </c:spPr>
          </c:dPt>
          <c:dPt>
            <c:idx val="1"/>
            <c:bubble3D val="0"/>
            <c:spPr>
              <a:solidFill>
                <a:srgbClr val="1F497D">
                  <a:lumMod val="40000"/>
                  <a:lumOff val="60000"/>
                </a:srgbClr>
              </a:solidFill>
              <a:ln w="25400">
                <a:solidFill>
                  <a:schemeClr val="accent6">
                    <a:lumMod val="50000"/>
                  </a:schemeClr>
                </a:solidFill>
              </a:ln>
              <a:effectLst>
                <a:outerShdw blurRad="50800" dist="38100" algn="l" rotWithShape="0">
                  <a:prstClr val="black">
                    <a:alpha val="40000"/>
                  </a:prstClr>
                </a:outerShdw>
              </a:effectLst>
              <a:scene3d>
                <a:camera prst="orthographicFront"/>
                <a:lightRig rig="threePt" dir="t"/>
              </a:scene3d>
              <a:sp3d>
                <a:bevelT w="114300" prst="artDeco"/>
                <a:contourClr>
                  <a:srgbClr val="000000"/>
                </a:contourClr>
              </a:sp3d>
            </c:spPr>
          </c:dPt>
          <c:dPt>
            <c:idx val="2"/>
            <c:bubble3D val="0"/>
            <c:explosion val="22"/>
            <c:spPr>
              <a:solidFill>
                <a:schemeClr val="accent5">
                  <a:lumMod val="60000"/>
                  <a:lumOff val="40000"/>
                </a:schemeClr>
              </a:solidFill>
              <a:ln w="25400">
                <a:solidFill>
                  <a:schemeClr val="accent6">
                    <a:lumMod val="50000"/>
                  </a:schemeClr>
                </a:solidFill>
              </a:ln>
              <a:effectLst>
                <a:outerShdw blurRad="50800" dist="38100" algn="l" rotWithShape="0">
                  <a:prstClr val="black">
                    <a:alpha val="40000"/>
                  </a:prstClr>
                </a:outerShdw>
              </a:effectLst>
              <a:scene3d>
                <a:camera prst="orthographicFront"/>
                <a:lightRig rig="threePt" dir="t"/>
              </a:scene3d>
              <a:sp3d>
                <a:bevelT w="114300" prst="artDeco"/>
                <a:contourClr>
                  <a:srgbClr val="000000"/>
                </a:contourClr>
              </a:sp3d>
            </c:spPr>
          </c:dPt>
          <c:dPt>
            <c:idx val="3"/>
            <c:bubble3D val="0"/>
            <c:spPr>
              <a:solidFill>
                <a:srgbClr val="00FFFF"/>
              </a:solidFill>
              <a:ln w="25400">
                <a:solidFill>
                  <a:schemeClr val="accent6">
                    <a:lumMod val="50000"/>
                  </a:schemeClr>
                </a:solidFill>
              </a:ln>
              <a:effectLst>
                <a:outerShdw blurRad="50800" dist="38100" algn="l" rotWithShape="0">
                  <a:prstClr val="black">
                    <a:alpha val="40000"/>
                  </a:prstClr>
                </a:outerShdw>
              </a:effectLst>
              <a:scene3d>
                <a:camera prst="orthographicFront"/>
                <a:lightRig rig="threePt" dir="t"/>
              </a:scene3d>
              <a:sp3d>
                <a:bevelT w="114300" prst="artDeco"/>
                <a:contourClr>
                  <a:srgbClr val="000000"/>
                </a:contourClr>
              </a:sp3d>
            </c:spPr>
          </c:dPt>
          <c:dLbls>
            <c:dLbl>
              <c:idx val="0"/>
              <c:layout>
                <c:manualLayout>
                  <c:x val="0.22391109765125516"/>
                  <c:y val="6.305412049738128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chemeClr val="accent1">
                            <a:lumMod val="50000"/>
                          </a:schemeClr>
                        </a:solidFill>
                        <a:latin typeface="Times New Roman" panose="02020603050405020304" pitchFamily="18" charset="0"/>
                        <a:ea typeface="Calibri"/>
                        <a:cs typeface="Times New Roman" panose="02020603050405020304" pitchFamily="18" charset="0"/>
                      </a:defRPr>
                    </a:pPr>
                    <a:r>
                      <a:rPr lang="ru-RU" sz="1050" b="1" i="0" baseline="0">
                        <a:solidFill>
                          <a:schemeClr val="accent1">
                            <a:lumMod val="50000"/>
                          </a:schemeClr>
                        </a:solidFill>
                        <a:effectLst/>
                        <a:latin typeface="Times New Roman" panose="02020603050405020304" pitchFamily="18" charset="0"/>
                        <a:cs typeface="Times New Roman" panose="02020603050405020304" pitchFamily="18" charset="0"/>
                      </a:rPr>
                      <a:t>Другие расходы (резервные фонды, обслуживание муниципального имущества,  содержание органов управления, архива, охрану окружающей среды и др.)</a:t>
                    </a:r>
                    <a:br>
                      <a:rPr lang="ru-RU" sz="1050" b="1" i="0" baseline="0">
                        <a:solidFill>
                          <a:schemeClr val="accent1">
                            <a:lumMod val="50000"/>
                          </a:schemeClr>
                        </a:solidFill>
                        <a:effectLst/>
                        <a:latin typeface="Times New Roman" panose="02020603050405020304" pitchFamily="18" charset="0"/>
                        <a:cs typeface="Times New Roman" panose="02020603050405020304" pitchFamily="18" charset="0"/>
                      </a:rPr>
                    </a:br>
                    <a:r>
                      <a:rPr lang="ru-RU" sz="1050" b="1" i="0" baseline="0">
                        <a:solidFill>
                          <a:schemeClr val="accent1">
                            <a:lumMod val="50000"/>
                          </a:schemeClr>
                        </a:solidFill>
                        <a:effectLst/>
                        <a:latin typeface="Times New Roman" panose="02020603050405020304" pitchFamily="18" charset="0"/>
                        <a:cs typeface="Times New Roman" panose="02020603050405020304" pitchFamily="18" charset="0"/>
                      </a:rPr>
                      <a:t>4,4</a:t>
                    </a:r>
                    <a:r>
                      <a:rPr lang="ru-RU" sz="1050" b="1">
                        <a:solidFill>
                          <a:schemeClr val="accent1">
                            <a:lumMod val="50000"/>
                          </a:schemeClr>
                        </a:solidFill>
                        <a:latin typeface="Times New Roman" panose="02020603050405020304" pitchFamily="18" charset="0"/>
                        <a:cs typeface="Times New Roman" panose="02020603050405020304" pitchFamily="18" charset="0"/>
                      </a:rPr>
                      <a:t>%</a:t>
                    </a:r>
                    <a:endParaRPr lang="ru-RU"/>
                  </a:p>
                </c:rich>
              </c:tx>
              <c:numFmt formatCode="0.0%" sourceLinked="0"/>
              <c:spPr>
                <a:solidFill>
                  <a:schemeClr val="bg1">
                    <a:lumMod val="95000"/>
                  </a:schemeClr>
                </a:solidFill>
                <a:ln>
                  <a:solidFill>
                    <a:srgbClr val="C0504D">
                      <a:lumMod val="75000"/>
                    </a:srgbClr>
                  </a:solidFill>
                </a:ln>
                <a:effectLst>
                  <a:innerShdw blurRad="63500" dist="50800" dir="16200000">
                    <a:prstClr val="black">
                      <a:alpha val="50000"/>
                    </a:prstClr>
                  </a:innerShdw>
                </a:effectLst>
                <a:scene3d>
                  <a:camera prst="orthographicFront"/>
                  <a:lightRig rig="threePt" dir="t">
                    <a:rot lat="0" lon="0" rev="1200000"/>
                  </a:lightRig>
                </a:scene3d>
                <a:sp3d>
                  <a:bevelT h="38100" prst="softRound"/>
                </a:sp3d>
              </c:spPr>
              <c:dLblPos val="bestFit"/>
              <c:showLegendKey val="0"/>
              <c:showVal val="0"/>
              <c:showCatName val="0"/>
              <c:showSerName val="0"/>
              <c:showPercent val="0"/>
              <c:showBubbleSize val="0"/>
            </c:dLbl>
            <c:dLbl>
              <c:idx val="1"/>
              <c:layout>
                <c:manualLayout>
                  <c:x val="-9.3903189985867178E-2"/>
                  <c:y val="-0.16696225702414499"/>
                </c:manualLayout>
              </c:layout>
              <c:tx>
                <c:rich>
                  <a:bodyPr/>
                  <a:lstStyle/>
                  <a:p>
                    <a:r>
                      <a:rPr lang="ru-RU" sz="1050" b="1">
                        <a:solidFill>
                          <a:schemeClr val="accent1">
                            <a:lumMod val="50000"/>
                          </a:schemeClr>
                        </a:solidFill>
                        <a:latin typeface="Times New Roman" panose="02020603050405020304" pitchFamily="18" charset="0"/>
                        <a:cs typeface="Times New Roman" panose="02020603050405020304" pitchFamily="18" charset="0"/>
                      </a:rPr>
                      <a:t>Социальная сфера
84,27%</a:t>
                    </a:r>
                    <a:endParaRPr lang="ru-RU"/>
                  </a:p>
                </c:rich>
              </c:tx>
              <c:dLblPos val="bestFit"/>
              <c:showLegendKey val="0"/>
              <c:showVal val="0"/>
              <c:showCatName val="0"/>
              <c:showSerName val="0"/>
              <c:showPercent val="0"/>
              <c:showBubbleSize val="0"/>
            </c:dLbl>
            <c:dLbl>
              <c:idx val="2"/>
              <c:layout>
                <c:manualLayout>
                  <c:x val="-0.12531109092132717"/>
                  <c:y val="0.11382475714520927"/>
                </c:manualLayout>
              </c:layout>
              <c:tx>
                <c:rich>
                  <a:bodyPr/>
                  <a:lstStyle/>
                  <a:p>
                    <a:r>
                      <a:rPr lang="ru-RU" sz="1050" b="1">
                        <a:solidFill>
                          <a:schemeClr val="accent1">
                            <a:lumMod val="50000"/>
                          </a:schemeClr>
                        </a:solidFill>
                        <a:latin typeface="Times New Roman" panose="02020603050405020304" pitchFamily="18" charset="0"/>
                        <a:cs typeface="Times New Roman" panose="02020603050405020304" pitchFamily="18" charset="0"/>
                      </a:rPr>
                      <a:t>Жилищно-коммунальное хозяйство, транспорт, дорожное хозяйство, строительство
10,5%</a:t>
                    </a:r>
                    <a:endParaRPr lang="ru-RU"/>
                  </a:p>
                </c:rich>
              </c:tx>
              <c:dLblPos val="bestFit"/>
              <c:showLegendKey val="0"/>
              <c:showVal val="0"/>
              <c:showCatName val="0"/>
              <c:showSerName val="0"/>
              <c:showPercent val="0"/>
              <c:showBubbleSize val="0"/>
            </c:dLbl>
            <c:dLbl>
              <c:idx val="3"/>
              <c:layout>
                <c:manualLayout>
                  <c:x val="-6.2338649976445275E-2"/>
                  <c:y val="2.0498093846866426E-2"/>
                </c:manualLayout>
              </c:layout>
              <c:tx>
                <c:rich>
                  <a:bodyPr/>
                  <a:lstStyle/>
                  <a:p>
                    <a:r>
                      <a:rPr lang="ru-RU" sz="1050" b="1">
                        <a:solidFill>
                          <a:schemeClr val="accent1">
                            <a:lumMod val="50000"/>
                          </a:schemeClr>
                        </a:solidFill>
                        <a:latin typeface="Times New Roman" panose="02020603050405020304" pitchFamily="18" charset="0"/>
                        <a:cs typeface="Times New Roman" panose="02020603050405020304" pitchFamily="18" charset="0"/>
                      </a:rPr>
                      <a:t>Обслуживание муниципального долга
0,03 %</a:t>
                    </a:r>
                    <a:endParaRPr lang="ru-RU"/>
                  </a:p>
                </c:rich>
              </c:tx>
              <c:dLblPos val="bestFit"/>
              <c:showLegendKey val="0"/>
              <c:showVal val="0"/>
              <c:showCatName val="0"/>
              <c:showSerName val="0"/>
              <c:showPercent val="0"/>
              <c:showBubbleSize val="0"/>
            </c:dLbl>
            <c:dLbl>
              <c:idx val="4"/>
              <c:layout>
                <c:manualLayout>
                  <c:x val="0.14678578639208567"/>
                  <c:y val="1.6068692770869704E-2"/>
                </c:manualLayout>
              </c:layout>
              <c:tx>
                <c:rich>
                  <a:bodyPr/>
                  <a:lstStyle/>
                  <a:p>
                    <a:pPr>
                      <a:defRPr sz="1050" b="1" i="0" u="none" strike="noStrike" baseline="0">
                        <a:solidFill>
                          <a:schemeClr val="accent1">
                            <a:lumMod val="50000"/>
                          </a:schemeClr>
                        </a:solidFill>
                        <a:latin typeface="Times New Roman" panose="02020603050405020304" pitchFamily="18" charset="0"/>
                        <a:ea typeface="Arial"/>
                        <a:cs typeface="Times New Roman" panose="02020603050405020304" pitchFamily="18" charset="0"/>
                      </a:defRPr>
                    </a:pPr>
                    <a:r>
                      <a:rPr lang="ru-RU" sz="1050" b="1">
                        <a:solidFill>
                          <a:schemeClr val="accent1">
                            <a:lumMod val="50000"/>
                          </a:schemeClr>
                        </a:solidFill>
                        <a:latin typeface="Times New Roman" panose="02020603050405020304" pitchFamily="18" charset="0"/>
                        <a:cs typeface="Times New Roman" panose="02020603050405020304" pitchFamily="18" charset="0"/>
                      </a:rPr>
                      <a:t>Условно утверждаемые расходы
0,8 %</a:t>
                    </a:r>
                    <a:endParaRPr lang="ru-RU"/>
                  </a:p>
                </c:rich>
              </c:tx>
              <c:numFmt formatCode="0.0%" sourceLinked="0"/>
              <c:spPr>
                <a:solidFill>
                  <a:schemeClr val="bg1">
                    <a:lumMod val="95000"/>
                  </a:schemeClr>
                </a:solidFill>
                <a:ln>
                  <a:solidFill>
                    <a:srgbClr val="C0504D">
                      <a:lumMod val="75000"/>
                    </a:srgbClr>
                  </a:solidFill>
                </a:ln>
                <a:effectLst>
                  <a:innerShdw blurRad="63500" dist="50800" dir="16200000">
                    <a:prstClr val="black">
                      <a:alpha val="50000"/>
                    </a:prstClr>
                  </a:innerShdw>
                </a:effectLst>
                <a:scene3d>
                  <a:camera prst="orthographicFront"/>
                  <a:lightRig rig="threePt" dir="t">
                    <a:rot lat="0" lon="0" rev="1200000"/>
                  </a:lightRig>
                </a:scene3d>
                <a:sp3d>
                  <a:bevelT h="38100" prst="softRound"/>
                </a:sp3d>
              </c:spPr>
              <c:dLblPos val="bestFit"/>
              <c:showLegendKey val="0"/>
              <c:showVal val="0"/>
              <c:showCatName val="0"/>
              <c:showSerName val="0"/>
              <c:showPercent val="0"/>
              <c:showBubbleSize val="0"/>
            </c:dLbl>
            <c:numFmt formatCode="0.0%" sourceLinked="0"/>
            <c:spPr>
              <a:solidFill>
                <a:schemeClr val="bg1">
                  <a:lumMod val="95000"/>
                </a:schemeClr>
              </a:solidFill>
              <a:ln>
                <a:solidFill>
                  <a:srgbClr val="C0504D">
                    <a:lumMod val="75000"/>
                  </a:srgbClr>
                </a:solidFill>
              </a:ln>
              <a:effectLst>
                <a:innerShdw blurRad="63500" dist="50800" dir="16200000">
                  <a:prstClr val="black">
                    <a:alpha val="50000"/>
                  </a:prstClr>
                </a:innerShdw>
              </a:effectLst>
              <a:scene3d>
                <a:camera prst="orthographicFront"/>
                <a:lightRig rig="threePt" dir="t">
                  <a:rot lat="0" lon="0" rev="1200000"/>
                </a:lightRig>
              </a:scene3d>
              <a:sp3d>
                <a:bevelT h="38100" prst="softRound"/>
              </a:sp3d>
            </c:spPr>
            <c:txPr>
              <a:bodyPr/>
              <a:lstStyle/>
              <a:p>
                <a:pPr>
                  <a:defRPr sz="1050" b="1" i="0" u="none" strike="noStrike" baseline="0">
                    <a:solidFill>
                      <a:schemeClr val="accent1">
                        <a:lumMod val="50000"/>
                      </a:schemeClr>
                    </a:solidFill>
                    <a:latin typeface="Times New Roman" panose="02020603050405020304" pitchFamily="18" charset="0"/>
                    <a:ea typeface="Calibri"/>
                    <a:cs typeface="Times New Roman" panose="02020603050405020304" pitchFamily="18" charset="0"/>
                  </a:defRPr>
                </a:pPr>
                <a:endParaRPr lang="ru-RU"/>
              </a:p>
            </c:txPr>
            <c:dLblPos val="outEnd"/>
            <c:showLegendKey val="0"/>
            <c:showVal val="0"/>
            <c:showCatName val="1"/>
            <c:showSerName val="0"/>
            <c:showPercent val="1"/>
            <c:showBubbleSize val="0"/>
            <c:showLeaderLines val="1"/>
          </c:dLbls>
          <c:cat>
            <c:strRef>
              <c:f>Лист8!$B$11:$B$15</c:f>
              <c:strCache>
                <c:ptCount val="5"/>
                <c:pt idx="0">
                  <c:v>Другие расходы (резервные фонды, обслуживание муниципального имущества, оплата услуг СМИ, содержание органов управления, МАУ "МФЦ", МБУ "МО архив" )</c:v>
                </c:pt>
                <c:pt idx="1">
                  <c:v>Социальная сфера</c:v>
                </c:pt>
                <c:pt idx="2">
                  <c:v>Жилищно-коммунальное хозяйство, транспорт, дорожное хозяйство, строительство</c:v>
                </c:pt>
                <c:pt idx="3">
                  <c:v>Обслуживание муниципального долга</c:v>
                </c:pt>
                <c:pt idx="4">
                  <c:v>Условно утверждаемые расходы</c:v>
                </c:pt>
              </c:strCache>
            </c:strRef>
          </c:cat>
          <c:val>
            <c:numRef>
              <c:f>Лист8!$C$11:$C$15</c:f>
              <c:numCache>
                <c:formatCode>0.0</c:formatCode>
                <c:ptCount val="5"/>
                <c:pt idx="0">
                  <c:v>266.63129999999995</c:v>
                </c:pt>
                <c:pt idx="1">
                  <c:v>5062.8111000000017</c:v>
                </c:pt>
                <c:pt idx="2">
                  <c:v>629.1078</c:v>
                </c:pt>
                <c:pt idx="3">
                  <c:v>1.8</c:v>
                </c:pt>
                <c:pt idx="4">
                  <c:v>50</c:v>
                </c:pt>
              </c:numCache>
            </c:numRef>
          </c:val>
        </c:ser>
        <c:dLbls>
          <c:showLegendKey val="0"/>
          <c:showVal val="0"/>
          <c:showCatName val="0"/>
          <c:showSerName val="0"/>
          <c:showPercent val="0"/>
          <c:showBubbleSize val="0"/>
          <c:showLeaderLines val="1"/>
        </c:dLbls>
      </c:pie3DChart>
      <c:spPr>
        <a:noFill/>
        <a:ln w="25400">
          <a:noFill/>
        </a:ln>
        <a:scene3d>
          <a:camera prst="orthographicFront"/>
          <a:lightRig rig="threePt" dir="t"/>
        </a:scene3d>
        <a:sp3d>
          <a:bevelT prst="angle"/>
        </a:sp3d>
      </c:spPr>
    </c:plotArea>
    <c:plotVisOnly val="1"/>
    <c:dispBlanksAs val="zero"/>
    <c:showDLblsOverMax val="0"/>
  </c:chart>
  <c:spPr>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chemeClr val="accent1">
                    <a:lumMod val="50000"/>
                  </a:schemeClr>
                </a:solidFill>
                <a:latin typeface="Times New Roman"/>
                <a:ea typeface="Times New Roman"/>
                <a:cs typeface="Times New Roman"/>
              </a:defRPr>
            </a:pPr>
            <a:r>
              <a:rPr lang="ru-RU" sz="1400" b="1" i="0" u="sng" strike="noStrike" baseline="0">
                <a:solidFill>
                  <a:schemeClr val="accent1">
                    <a:lumMod val="50000"/>
                  </a:schemeClr>
                </a:solidFill>
                <a:latin typeface="Times New Roman"/>
                <a:cs typeface="Times New Roman"/>
              </a:rPr>
              <a:t>СТРУКТУРА </a:t>
            </a:r>
          </a:p>
          <a:p>
            <a:pPr>
              <a:defRPr sz="1400" b="0" i="0" u="none" strike="noStrike" baseline="0">
                <a:solidFill>
                  <a:schemeClr val="accent1">
                    <a:lumMod val="50000"/>
                  </a:schemeClr>
                </a:solidFill>
                <a:latin typeface="Times New Roman"/>
                <a:ea typeface="Times New Roman"/>
                <a:cs typeface="Times New Roman"/>
              </a:defRPr>
            </a:pPr>
            <a:r>
              <a:rPr lang="ru-RU" sz="1400" b="1" i="0" u="sng" strike="noStrike" baseline="0">
                <a:solidFill>
                  <a:schemeClr val="accent1">
                    <a:lumMod val="50000"/>
                  </a:schemeClr>
                </a:solidFill>
                <a:latin typeface="Times New Roman"/>
                <a:cs typeface="Times New Roman"/>
              </a:rPr>
              <a:t>расходов бюджета Миасского городского округа</a:t>
            </a:r>
          </a:p>
          <a:p>
            <a:pPr>
              <a:defRPr sz="1400" b="0" i="0" u="none" strike="noStrike" baseline="0">
                <a:solidFill>
                  <a:schemeClr val="accent1">
                    <a:lumMod val="50000"/>
                  </a:schemeClr>
                </a:solidFill>
                <a:latin typeface="Times New Roman"/>
                <a:ea typeface="Times New Roman"/>
                <a:cs typeface="Times New Roman"/>
              </a:defRPr>
            </a:pPr>
            <a:r>
              <a:rPr lang="ru-RU" sz="1400" b="1" i="0" u="sng" strike="noStrike" baseline="0">
                <a:solidFill>
                  <a:schemeClr val="accent1">
                    <a:lumMod val="50000"/>
                  </a:schemeClr>
                </a:solidFill>
                <a:latin typeface="Times New Roman"/>
                <a:cs typeface="Times New Roman"/>
              </a:rPr>
              <a:t> на 2023 год </a:t>
            </a:r>
          </a:p>
        </c:rich>
      </c:tx>
      <c:layout>
        <c:manualLayout>
          <c:xMode val="edge"/>
          <c:yMode val="edge"/>
          <c:x val="0.1133353643294588"/>
          <c:y val="5.2805280528052813E-2"/>
        </c:manualLayout>
      </c:layout>
      <c:overlay val="1"/>
      <c:spPr>
        <a:noFill/>
        <a:ln>
          <a:noFill/>
        </a:ln>
        <a:effectLst/>
        <a:scene3d>
          <a:camera prst="orthographicFront"/>
          <a:lightRig rig="threePt" dir="t"/>
        </a:scene3d>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3.2398137732783404E-2"/>
          <c:y val="0.30153218471453447"/>
          <c:w val="0.9446795473387849"/>
          <c:h val="0.63494523753296539"/>
        </c:manualLayout>
      </c:layout>
      <c:pie3DChart>
        <c:varyColors val="1"/>
        <c:ser>
          <c:idx val="0"/>
          <c:order val="0"/>
          <c:spPr>
            <a:ln w="25400">
              <a:solidFill>
                <a:schemeClr val="accent5"/>
              </a:solidFill>
            </a:ln>
            <a:effectLst>
              <a:outerShdw blurRad="50800" dist="38100" dir="2700000" algn="tl" rotWithShape="0">
                <a:prstClr val="black">
                  <a:alpha val="40000"/>
                </a:prstClr>
              </a:outerShdw>
            </a:effectLst>
            <a:scene3d>
              <a:camera prst="orthographicFront"/>
              <a:lightRig rig="threePt" dir="t"/>
            </a:scene3d>
            <a:sp3d>
              <a:bevelT prst="angle"/>
              <a:contourClr>
                <a:srgbClr val="000000"/>
              </a:contourClr>
            </a:sp3d>
          </c:spPr>
          <c:explosion val="25"/>
          <c:dPt>
            <c:idx val="0"/>
            <c:bubble3D val="0"/>
            <c:explosion val="9"/>
            <c:spPr>
              <a:solidFill>
                <a:schemeClr val="accent1">
                  <a:lumMod val="60000"/>
                  <a:lumOff val="40000"/>
                </a:schemeClr>
              </a:solidFill>
              <a:ln w="38100" cap="flat" cmpd="sng" algn="ctr">
                <a:solidFill>
                  <a:schemeClr val="lt1"/>
                </a:solidFill>
                <a:prstDash val="solid"/>
              </a:ln>
              <a:effectLst>
                <a:outerShdw blurRad="40000" dist="20000" dir="5400000" rotWithShape="0">
                  <a:srgbClr val="000000">
                    <a:alpha val="38000"/>
                  </a:srgbClr>
                </a:outerShdw>
              </a:effectLst>
              <a:scene3d>
                <a:camera prst="orthographicFront"/>
                <a:lightRig rig="threePt" dir="t"/>
              </a:scene3d>
              <a:sp3d>
                <a:bevelT prst="angle"/>
                <a:contourClr>
                  <a:srgbClr val="000000"/>
                </a:contourClr>
              </a:sp3d>
            </c:spPr>
          </c:dPt>
          <c:dPt>
            <c:idx val="1"/>
            <c:bubble3D val="0"/>
            <c:explosion val="40"/>
            <c:spPr>
              <a:solidFill>
                <a:schemeClr val="accent4">
                  <a:lumMod val="75000"/>
                </a:schemeClr>
              </a:solidFill>
              <a:ln w="38100" cap="flat" cmpd="sng" algn="ctr">
                <a:solidFill>
                  <a:schemeClr val="lt1"/>
                </a:solidFill>
                <a:prstDash val="solid"/>
              </a:ln>
              <a:effectLst>
                <a:outerShdw blurRad="40000" dist="20000" dir="5400000" rotWithShape="0">
                  <a:srgbClr val="000000">
                    <a:alpha val="38000"/>
                  </a:srgbClr>
                </a:outerShdw>
              </a:effectLst>
              <a:scene3d>
                <a:camera prst="orthographicFront"/>
                <a:lightRig rig="threePt" dir="t"/>
              </a:scene3d>
              <a:sp3d>
                <a:bevelT prst="angle"/>
                <a:contourClr>
                  <a:srgbClr val="000000"/>
                </a:contourClr>
              </a:sp3d>
            </c:spPr>
          </c:dPt>
          <c:dPt>
            <c:idx val="2"/>
            <c:bubble3D val="0"/>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a:scene3d>
                <a:camera prst="orthographicFront"/>
                <a:lightRig rig="threePt" dir="t"/>
              </a:scene3d>
              <a:sp3d>
                <a:bevelT prst="angle"/>
                <a:contourClr>
                  <a:srgbClr val="000000"/>
                </a:contourClr>
              </a:sp3d>
            </c:spPr>
          </c:dPt>
          <c:dPt>
            <c:idx val="3"/>
            <c:bubble3D val="0"/>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a:scene3d>
                <a:camera prst="orthographicFront"/>
                <a:lightRig rig="threePt" dir="t"/>
              </a:scene3d>
              <a:sp3d>
                <a:bevelT prst="angle"/>
                <a:contourClr>
                  <a:srgbClr val="000000"/>
                </a:contourClr>
              </a:sp3d>
            </c:spPr>
          </c:dPt>
          <c:dLbls>
            <c:dLbl>
              <c:idx val="0"/>
              <c:layout>
                <c:manualLayout>
                  <c:x val="0.1756835083114611"/>
                  <c:y val="2.7149675597481011E-2"/>
                </c:manualLayout>
              </c:layout>
              <c:tx>
                <c:rich>
                  <a:bodyPr/>
                  <a:lstStyle/>
                  <a:p>
                    <a:r>
                      <a:rPr lang="ru-RU" sz="1200" b="1" i="0" u="none" strike="noStrike" baseline="0">
                        <a:solidFill>
                          <a:schemeClr val="accent1">
                            <a:lumMod val="50000"/>
                          </a:schemeClr>
                        </a:solidFill>
                        <a:effectLst/>
                      </a:rPr>
                      <a:t>Другие расходы (резервные фонды, обслуживание муниципального имущества,  содержание органов управления, архива, охрану окружающей среды и др.)</a:t>
                    </a:r>
                    <a:br>
                      <a:rPr lang="ru-RU" sz="1200" b="1" i="0" u="none" strike="noStrike" baseline="0">
                        <a:solidFill>
                          <a:schemeClr val="accent1">
                            <a:lumMod val="50000"/>
                          </a:schemeClr>
                        </a:solidFill>
                        <a:effectLst/>
                      </a:rPr>
                    </a:br>
                    <a:r>
                      <a:rPr lang="ru-RU" sz="1200" b="1" i="0" u="none" strike="noStrike" baseline="0">
                        <a:solidFill>
                          <a:schemeClr val="accent1">
                            <a:lumMod val="50000"/>
                          </a:schemeClr>
                        </a:solidFill>
                        <a:effectLst/>
                      </a:rPr>
                      <a:t>5,6 %</a:t>
                    </a:r>
                    <a:endParaRPr lang="ru-RU"/>
                  </a:p>
                </c:rich>
              </c:tx>
              <c:dLblPos val="bestFit"/>
              <c:showLegendKey val="0"/>
              <c:showVal val="0"/>
              <c:showCatName val="0"/>
              <c:showSerName val="0"/>
              <c:showPercent val="0"/>
              <c:showBubbleSize val="0"/>
            </c:dLbl>
            <c:dLbl>
              <c:idx val="1"/>
              <c:layout>
                <c:manualLayout>
                  <c:x val="-0.14917338457692794"/>
                  <c:y val="-0.18254057846729557"/>
                </c:manualLayout>
              </c:layout>
              <c:tx>
                <c:rich>
                  <a:bodyPr/>
                  <a:lstStyle/>
                  <a:p>
                    <a:r>
                      <a:rPr lang="ru-RU" sz="1200">
                        <a:solidFill>
                          <a:schemeClr val="accent1">
                            <a:lumMod val="50000"/>
                          </a:schemeClr>
                        </a:solidFill>
                      </a:rPr>
                      <a:t>Социальная сфера
80,2%</a:t>
                    </a:r>
                    <a:endParaRPr lang="ru-RU"/>
                  </a:p>
                </c:rich>
              </c:tx>
              <c:dLblPos val="bestFit"/>
              <c:showLegendKey val="0"/>
              <c:showVal val="0"/>
              <c:showCatName val="0"/>
              <c:showSerName val="0"/>
              <c:showPercent val="0"/>
              <c:showBubbleSize val="0"/>
            </c:dLbl>
            <c:dLbl>
              <c:idx val="2"/>
              <c:layout>
                <c:manualLayout>
                  <c:x val="-0.10922038414922908"/>
                  <c:y val="3.3013617525162825E-2"/>
                </c:manualLayout>
              </c:layout>
              <c:tx>
                <c:rich>
                  <a:bodyPr/>
                  <a:lstStyle/>
                  <a:p>
                    <a:r>
                      <a:rPr lang="ru-RU" sz="1200">
                        <a:solidFill>
                          <a:schemeClr val="accent1">
                            <a:lumMod val="50000"/>
                          </a:schemeClr>
                        </a:solidFill>
                      </a:rPr>
                      <a:t>Жилищно-коммунальное хозяйство, транспорт, дорожное хозяйство, строительство
12,2%</a:t>
                    </a:r>
                    <a:endParaRPr lang="ru-RU"/>
                  </a:p>
                </c:rich>
              </c:tx>
              <c:dLblPos val="bestFit"/>
              <c:showLegendKey val="0"/>
              <c:showVal val="0"/>
              <c:showCatName val="0"/>
              <c:showSerName val="0"/>
              <c:showPercent val="0"/>
              <c:showBubbleSize val="0"/>
            </c:dLbl>
            <c:dLbl>
              <c:idx val="3"/>
              <c:layout>
                <c:manualLayout>
                  <c:x val="3.4225253093363335E-2"/>
                  <c:y val="-1.6477534367609993E-2"/>
                </c:manualLayout>
              </c:layout>
              <c:numFmt formatCode="0.0%" sourceLinked="0"/>
              <c:spPr>
                <a:solidFill>
                  <a:schemeClr val="bg1">
                    <a:lumMod val="95000"/>
                  </a:schemeClr>
                </a:solidFill>
                <a:ln w="3175">
                  <a:solidFill>
                    <a:srgbClr val="C0504D">
                      <a:lumMod val="75000"/>
                    </a:srgbClr>
                  </a:solidFill>
                  <a:prstDash val="solid"/>
                </a:ln>
                <a:effectLst>
                  <a:outerShdw dist="35921" dir="2700000" algn="br">
                    <a:srgbClr val="000000"/>
                  </a:outerShdw>
                </a:effectLst>
                <a:scene3d>
                  <a:camera prst="orthographicFront"/>
                  <a:lightRig rig="threePt" dir="t"/>
                </a:scene3d>
                <a:sp3d>
                  <a:bevelT w="152400" h="50800" prst="softRound"/>
                </a:sp3d>
              </c:spPr>
              <c:txPr>
                <a:bodyPr/>
                <a:lstStyle/>
                <a:p>
                  <a:pPr algn="ctr" rtl="0">
                    <a:defRPr sz="1200" b="1" i="0" u="none" strike="noStrike" baseline="0">
                      <a:solidFill>
                        <a:schemeClr val="accent1">
                          <a:lumMod val="50000"/>
                        </a:schemeClr>
                      </a:solidFill>
                      <a:latin typeface="Times New Roman"/>
                      <a:ea typeface="Times New Roman"/>
                      <a:cs typeface="Times New Roman"/>
                    </a:defRPr>
                  </a:pPr>
                  <a:endParaRPr lang="ru-RU"/>
                </a:p>
              </c:txPr>
              <c:dLblPos val="bestFit"/>
              <c:showLegendKey val="0"/>
              <c:showVal val="0"/>
              <c:showCatName val="1"/>
              <c:showSerName val="0"/>
              <c:showPercent val="1"/>
              <c:showBubbleSize val="0"/>
            </c:dLbl>
            <c:dLbl>
              <c:idx val="4"/>
              <c:layout>
                <c:manualLayout>
                  <c:x val="0.11754664740128326"/>
                  <c:y val="-7.0050944230773571E-2"/>
                </c:manualLayout>
              </c:layout>
              <c:dLblPos val="bestFit"/>
              <c:showLegendKey val="0"/>
              <c:showVal val="0"/>
              <c:showCatName val="1"/>
              <c:showSerName val="0"/>
              <c:showPercent val="1"/>
              <c:showBubbleSize val="0"/>
            </c:dLbl>
            <c:numFmt formatCode="0.0%" sourceLinked="0"/>
            <c:spPr>
              <a:solidFill>
                <a:schemeClr val="bg1">
                  <a:lumMod val="95000"/>
                </a:schemeClr>
              </a:solidFill>
              <a:ln w="3175">
                <a:solidFill>
                  <a:srgbClr val="C0504D">
                    <a:lumMod val="75000"/>
                  </a:srgbClr>
                </a:solidFill>
                <a:prstDash val="solid"/>
              </a:ln>
              <a:effectLst>
                <a:outerShdw dist="35921" dir="2700000" algn="br">
                  <a:srgbClr val="000000"/>
                </a:outerShdw>
              </a:effectLst>
              <a:scene3d>
                <a:camera prst="orthographicFront"/>
                <a:lightRig rig="threePt" dir="t"/>
              </a:scene3d>
              <a:sp3d>
                <a:bevelT w="152400" h="50800" prst="softRound"/>
              </a:sp3d>
            </c:spPr>
            <c:txPr>
              <a:bodyPr/>
              <a:lstStyle/>
              <a:p>
                <a:pPr>
                  <a:defRPr sz="1200" b="1" i="0" u="none" strike="noStrike" baseline="0">
                    <a:solidFill>
                      <a:schemeClr val="accent1">
                        <a:lumMod val="50000"/>
                      </a:schemeClr>
                    </a:solidFill>
                    <a:latin typeface="Times New Roman"/>
                    <a:ea typeface="Times New Roman"/>
                    <a:cs typeface="Times New Roman"/>
                  </a:defRPr>
                </a:pPr>
                <a:endParaRPr lang="ru-RU"/>
              </a:p>
            </c:txPr>
            <c:dLblPos val="outEnd"/>
            <c:showLegendKey val="0"/>
            <c:showVal val="0"/>
            <c:showCatName val="1"/>
            <c:showSerName val="0"/>
            <c:showPercent val="1"/>
            <c:showBubbleSize val="0"/>
            <c:showLeaderLines val="0"/>
          </c:dLbls>
          <c:cat>
            <c:strRef>
              <c:f>Лист8!$B$19:$B$22</c:f>
              <c:strCache>
                <c:ptCount val="4"/>
                <c:pt idx="0">
                  <c:v>Другие расходы (резервные фонды, обслуживание муниципального имущества, оплата услуг СМИ, содержание органов управления, МАУ "МФЦ", МБУ "МО архив" )</c:v>
                </c:pt>
                <c:pt idx="1">
                  <c:v>Социальная сфера</c:v>
                </c:pt>
                <c:pt idx="2">
                  <c:v>Жилищно-коммунальное хозяйство, транспорт, дорожное хозяйство, строительство</c:v>
                </c:pt>
                <c:pt idx="3">
                  <c:v>Условно утверждаемые расходы</c:v>
                </c:pt>
              </c:strCache>
            </c:strRef>
          </c:cat>
          <c:val>
            <c:numRef>
              <c:f>Лист8!$C$19:$C$22</c:f>
              <c:numCache>
                <c:formatCode>0.0</c:formatCode>
                <c:ptCount val="4"/>
                <c:pt idx="0">
                  <c:v>298.21099999999996</c:v>
                </c:pt>
                <c:pt idx="1">
                  <c:v>4294.8245000000015</c:v>
                </c:pt>
                <c:pt idx="2">
                  <c:v>654.3733000000002</c:v>
                </c:pt>
                <c:pt idx="3">
                  <c:v>105</c:v>
                </c:pt>
              </c:numCache>
            </c:numRef>
          </c:val>
        </c:ser>
        <c:ser>
          <c:idx val="1"/>
          <c:order val="1"/>
          <c:cat>
            <c:strRef>
              <c:f>Лист8!$B$19:$B$22</c:f>
              <c:strCache>
                <c:ptCount val="4"/>
                <c:pt idx="0">
                  <c:v>Другие расходы (резервные фонды, обслуживание муниципального имущества, оплата услуг СМИ, содержание органов управления, МАУ "МФЦ", МБУ "МО архив" )</c:v>
                </c:pt>
                <c:pt idx="1">
                  <c:v>Социальная сфера</c:v>
                </c:pt>
                <c:pt idx="2">
                  <c:v>Жилищно-коммунальное хозяйство, транспорт, дорожное хозяйство, строительство</c:v>
                </c:pt>
                <c:pt idx="3">
                  <c:v>Условно утверждаемые расходы</c:v>
                </c:pt>
              </c:strCache>
            </c:strRef>
          </c:cat>
          <c:val>
            <c:numRef>
              <c:f>Лист8!$C$3</c:f>
              <c:numCache>
                <c:formatCode>General</c:formatCode>
                <c:ptCount val="1"/>
                <c:pt idx="0">
                  <c:v>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a:scene3d>
      <a:camera prst="orthographicFront"/>
      <a:lightRig rig="threePt" dir="t"/>
    </a:scene3d>
    <a:sp3d>
      <a:bevelT prst="angle"/>
    </a:sp3d>
  </c:spPr>
  <c:txPr>
    <a:bodyPr/>
    <a:lstStyle/>
    <a:p>
      <a:pPr>
        <a:defRPr sz="2000" b="0" i="0" u="none" strike="noStrike" baseline="0">
          <a:solidFill>
            <a:srgbClr val="003366"/>
          </a:solidFill>
          <a:latin typeface="Times New Roman"/>
          <a:ea typeface="Times New Roman"/>
          <a:cs typeface="Times New Roman"/>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sng" strike="noStrike" baseline="0">
                <a:solidFill>
                  <a:schemeClr val="accent4">
                    <a:lumMod val="50000"/>
                  </a:schemeClr>
                </a:solidFill>
                <a:latin typeface="Times New Roman"/>
                <a:ea typeface="Times New Roman"/>
                <a:cs typeface="Times New Roman"/>
              </a:defRPr>
            </a:pPr>
            <a:r>
              <a:rPr lang="ru-RU" sz="1400" b="1">
                <a:solidFill>
                  <a:schemeClr val="accent4">
                    <a:lumMod val="50000"/>
                  </a:schemeClr>
                </a:solidFill>
              </a:rPr>
              <a:t>Структура расходов бюджета Миасского городского округа на 2021-2023 гг. по программным и непрограммным мероприятиям
</a:t>
            </a:r>
          </a:p>
        </c:rich>
      </c:tx>
      <c:layout>
        <c:manualLayout>
          <c:xMode val="edge"/>
          <c:yMode val="edge"/>
          <c:x val="0.13075509792045226"/>
          <c:y val="4.55093327926284E-4"/>
        </c:manualLayout>
      </c:layout>
      <c:overlay val="0"/>
    </c:title>
    <c:autoTitleDeleted val="0"/>
    <c:view3D>
      <c:rotX val="15"/>
      <c:rotY val="20"/>
      <c:depthPercent val="100"/>
      <c:rAngAx val="1"/>
    </c:view3D>
    <c:floor>
      <c:thickness val="0"/>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floor>
    <c:sideWall>
      <c:thickness val="0"/>
      <c:spPr>
        <a:noFill/>
      </c:spPr>
    </c:sideWall>
    <c:backWall>
      <c:thickness val="0"/>
      <c:spPr>
        <a:noFill/>
        <a:ln w="25400">
          <a:noFill/>
        </a:ln>
      </c:spPr>
    </c:backWall>
    <c:plotArea>
      <c:layout>
        <c:manualLayout>
          <c:layoutTarget val="inner"/>
          <c:xMode val="edge"/>
          <c:yMode val="edge"/>
          <c:x val="1.8348623853211014E-2"/>
          <c:y val="0.20200781769231638"/>
          <c:w val="0.93744212261928794"/>
          <c:h val="0.58623049801178273"/>
        </c:manualLayout>
      </c:layout>
      <c:bar3DChart>
        <c:barDir val="col"/>
        <c:grouping val="clustered"/>
        <c:varyColors val="0"/>
        <c:ser>
          <c:idx val="0"/>
          <c:order val="0"/>
          <c:tx>
            <c:strRef>
              <c:f>'информ. лист'!$A$20</c:f>
              <c:strCache>
                <c:ptCount val="1"/>
                <c:pt idx="0">
                  <c:v>Государственные программы </c:v>
                </c:pt>
              </c:strCache>
            </c:strRef>
          </c:tx>
          <c:spPr>
            <a:solidFill>
              <a:srgbClr val="8064A2">
                <a:lumMod val="60000"/>
                <a:lumOff val="40000"/>
              </a:srgbClr>
            </a:solidFill>
            <a:ln w="9525" cap="flat" cmpd="sng" algn="ctr">
              <a:solidFill>
                <a:schemeClr val="accent6">
                  <a:lumMod val="50000"/>
                </a:schemeClr>
              </a:solidFill>
              <a:prstDash val="solid"/>
            </a:ln>
            <a:effectLst>
              <a:outerShdw blurRad="40000" dist="20000" dir="5400000" rotWithShape="0">
                <a:srgbClr val="000000">
                  <a:alpha val="38000"/>
                </a:srgbClr>
              </a:outerShdw>
            </a:effectLst>
          </c:spPr>
          <c:invertIfNegative val="0"/>
          <c:dLbls>
            <c:dLbl>
              <c:idx val="0"/>
              <c:layout>
                <c:manualLayout>
                  <c:x val="-6.3474998317517902E-3"/>
                  <c:y val="-3.546551316278599E-2"/>
                </c:manualLayout>
              </c:layout>
              <c:showLegendKey val="0"/>
              <c:showVal val="1"/>
              <c:showCatName val="0"/>
              <c:showSerName val="0"/>
              <c:showPercent val="0"/>
              <c:showBubbleSize val="0"/>
            </c:dLbl>
            <c:dLbl>
              <c:idx val="1"/>
              <c:layout>
                <c:manualLayout>
                  <c:x val="-1.3392893196042839E-2"/>
                  <c:y val="-1.6129003187906235E-2"/>
                </c:manualLayout>
              </c:layout>
              <c:showLegendKey val="0"/>
              <c:showVal val="1"/>
              <c:showCatName val="0"/>
              <c:showSerName val="0"/>
              <c:showPercent val="0"/>
              <c:showBubbleSize val="0"/>
            </c:dLbl>
            <c:dLbl>
              <c:idx val="2"/>
              <c:layout>
                <c:manualLayout>
                  <c:x val="-3.9482805033986147E-3"/>
                  <c:y val="-2.6535545717729498E-2"/>
                </c:manualLayout>
              </c:layout>
              <c:showLegendKey val="0"/>
              <c:showVal val="1"/>
              <c:showCatName val="0"/>
              <c:showSerName val="0"/>
              <c:showPercent val="0"/>
              <c:showBubbleSize val="0"/>
            </c:dLbl>
            <c:numFmt formatCode="0.0%" sourceLinked="0"/>
            <c:txPr>
              <a:bodyPr/>
              <a:lstStyle/>
              <a:p>
                <a:pPr>
                  <a:defRPr sz="1400" b="1" i="0" u="none" strike="noStrike" baseline="0">
                    <a:solidFill>
                      <a:schemeClr val="accent4">
                        <a:lumMod val="50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'информ. лист'!$B$19:$D$19</c:f>
              <c:strCache>
                <c:ptCount val="3"/>
                <c:pt idx="0">
                  <c:v>2021 год</c:v>
                </c:pt>
                <c:pt idx="1">
                  <c:v>2022 год</c:v>
                </c:pt>
                <c:pt idx="2">
                  <c:v>2023 год</c:v>
                </c:pt>
              </c:strCache>
            </c:strRef>
          </c:cat>
          <c:val>
            <c:numRef>
              <c:f>'информ. лист'!$B$20:$D$20</c:f>
              <c:numCache>
                <c:formatCode>0.000</c:formatCode>
                <c:ptCount val="3"/>
                <c:pt idx="0">
                  <c:v>0.23607604620916534</c:v>
                </c:pt>
                <c:pt idx="1">
                  <c:v>0.21372953547184881</c:v>
                </c:pt>
                <c:pt idx="2">
                  <c:v>0.25054181301845901</c:v>
                </c:pt>
              </c:numCache>
            </c:numRef>
          </c:val>
        </c:ser>
        <c:ser>
          <c:idx val="1"/>
          <c:order val="1"/>
          <c:tx>
            <c:strRef>
              <c:f>'информ. лист'!$A$21</c:f>
              <c:strCache>
                <c:ptCount val="1"/>
                <c:pt idx="0">
                  <c:v>Муниципальные программы</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12700" cap="flat" cmpd="sng" algn="ctr">
              <a:solidFill>
                <a:schemeClr val="tx2">
                  <a:lumMod val="50000"/>
                </a:schemeClr>
              </a:solidFill>
              <a:prstDash val="solid"/>
            </a:ln>
            <a:effectLst>
              <a:outerShdw blurRad="40000" dist="23000" dir="5400000" rotWithShape="0">
                <a:srgbClr val="000000">
                  <a:alpha val="35000"/>
                </a:srgbClr>
              </a:outerShdw>
            </a:effectLst>
          </c:spPr>
          <c:invertIfNegative val="0"/>
          <c:dLbls>
            <c:dLbl>
              <c:idx val="0"/>
              <c:layout>
                <c:manualLayout>
                  <c:x val="4.036697247706425E-2"/>
                  <c:y val="-3.4050179211469543E-2"/>
                </c:manualLayout>
              </c:layout>
              <c:showLegendKey val="0"/>
              <c:showVal val="1"/>
              <c:showCatName val="0"/>
              <c:showSerName val="0"/>
              <c:showPercent val="0"/>
              <c:showBubbleSize val="0"/>
            </c:dLbl>
            <c:dLbl>
              <c:idx val="1"/>
              <c:layout>
                <c:manualLayout>
                  <c:x val="4.8619860017497803E-2"/>
                  <c:y val="-2.7258513286697535E-2"/>
                </c:manualLayout>
              </c:layout>
              <c:showLegendKey val="0"/>
              <c:showVal val="1"/>
              <c:showCatName val="0"/>
              <c:showSerName val="0"/>
              <c:showPercent val="0"/>
              <c:showBubbleSize val="0"/>
            </c:dLbl>
            <c:dLbl>
              <c:idx val="2"/>
              <c:layout>
                <c:manualLayout>
                  <c:x val="4.0366972477064222E-2"/>
                  <c:y val="-2.6881720430107538E-2"/>
                </c:manualLayout>
              </c:layout>
              <c:tx>
                <c:rich>
                  <a:bodyPr/>
                  <a:lstStyle/>
                  <a:p>
                    <a:r>
                      <a:rPr lang="en-US" sz="1400">
                        <a:ln>
                          <a:noFill/>
                        </a:ln>
                        <a:solidFill>
                          <a:schemeClr val="accent4">
                            <a:lumMod val="50000"/>
                          </a:schemeClr>
                        </a:solidFill>
                      </a:rPr>
                      <a:t>7</a:t>
                    </a:r>
                    <a:r>
                      <a:rPr lang="ru-RU" sz="1400">
                        <a:ln>
                          <a:noFill/>
                        </a:ln>
                        <a:solidFill>
                          <a:schemeClr val="accent4">
                            <a:lumMod val="50000"/>
                          </a:schemeClr>
                        </a:solidFill>
                      </a:rPr>
                      <a:t>2</a:t>
                    </a:r>
                    <a:r>
                      <a:rPr lang="en-US" sz="1400">
                        <a:ln>
                          <a:noFill/>
                        </a:ln>
                        <a:solidFill>
                          <a:schemeClr val="accent4">
                            <a:lumMod val="50000"/>
                          </a:schemeClr>
                        </a:solidFill>
                      </a:rPr>
                      <a:t>,</a:t>
                    </a:r>
                    <a:r>
                      <a:rPr lang="ru-RU" sz="1400">
                        <a:ln>
                          <a:noFill/>
                        </a:ln>
                        <a:solidFill>
                          <a:schemeClr val="accent4">
                            <a:lumMod val="50000"/>
                          </a:schemeClr>
                        </a:solidFill>
                      </a:rPr>
                      <a:t>3</a:t>
                    </a:r>
                    <a:r>
                      <a:rPr lang="en-US" sz="1400">
                        <a:ln>
                          <a:noFill/>
                        </a:ln>
                        <a:solidFill>
                          <a:schemeClr val="accent4">
                            <a:lumMod val="50000"/>
                          </a:schemeClr>
                        </a:solidFill>
                      </a:rPr>
                      <a:t>%</a:t>
                    </a:r>
                    <a:endParaRPr lang="en-US"/>
                  </a:p>
                </c:rich>
              </c:tx>
              <c:showLegendKey val="0"/>
              <c:showVal val="1"/>
              <c:showCatName val="0"/>
              <c:showSerName val="0"/>
              <c:showPercent val="0"/>
              <c:showBubbleSize val="0"/>
            </c:dLbl>
            <c:numFmt formatCode="0.0%" sourceLinked="0"/>
            <c:txPr>
              <a:bodyPr/>
              <a:lstStyle/>
              <a:p>
                <a:pPr>
                  <a:defRPr sz="1400" b="1" i="0" u="none" strike="noStrike" baseline="0">
                    <a:ln>
                      <a:noFill/>
                    </a:ln>
                    <a:solidFill>
                      <a:schemeClr val="accent4">
                        <a:lumMod val="50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'информ. лист'!$B$19:$D$19</c:f>
              <c:strCache>
                <c:ptCount val="3"/>
                <c:pt idx="0">
                  <c:v>2021 год</c:v>
                </c:pt>
                <c:pt idx="1">
                  <c:v>2022 год</c:v>
                </c:pt>
                <c:pt idx="2">
                  <c:v>2023 год</c:v>
                </c:pt>
              </c:strCache>
            </c:strRef>
          </c:cat>
          <c:val>
            <c:numRef>
              <c:f>'информ. лист'!$B$21:$D$21</c:f>
              <c:numCache>
                <c:formatCode>0.000</c:formatCode>
                <c:ptCount val="3"/>
                <c:pt idx="0">
                  <c:v>0.75390176727105818</c:v>
                </c:pt>
                <c:pt idx="1">
                  <c:v>0.77202848396113422</c:v>
                </c:pt>
                <c:pt idx="2">
                  <c:v>0.72302144832224802</c:v>
                </c:pt>
              </c:numCache>
            </c:numRef>
          </c:val>
        </c:ser>
        <c:ser>
          <c:idx val="2"/>
          <c:order val="2"/>
          <c:tx>
            <c:strRef>
              <c:f>'информ. лист'!$A$22</c:f>
              <c:strCache>
                <c:ptCount val="1"/>
                <c:pt idx="0">
                  <c:v>Непрограммные мероприятия</c:v>
                </c:pt>
              </c:strCache>
            </c:strRef>
          </c:tx>
          <c:spPr>
            <a:solidFill>
              <a:schemeClr val="accent1">
                <a:lumMod val="75000"/>
              </a:schemeClr>
            </a:solidFill>
            <a:ln w="9525" cap="flat" cmpd="sng" algn="ctr">
              <a:solidFill>
                <a:schemeClr val="tx2">
                  <a:lumMod val="75000"/>
                </a:schemeClr>
              </a:solidFill>
              <a:prstDash val="solid"/>
            </a:ln>
            <a:effectLst>
              <a:outerShdw blurRad="40000" dist="20000" dir="5400000" rotWithShape="0">
                <a:srgbClr val="000000">
                  <a:alpha val="38000"/>
                </a:srgbClr>
              </a:outerShdw>
            </a:effectLst>
          </c:spPr>
          <c:invertIfNegative val="0"/>
          <c:dLbls>
            <c:dLbl>
              <c:idx val="0"/>
              <c:layout>
                <c:manualLayout>
                  <c:x val="3.1804281345565746E-2"/>
                  <c:y val="-4.596999971777721E-2"/>
                </c:manualLayout>
              </c:layout>
              <c:showLegendKey val="0"/>
              <c:showVal val="1"/>
              <c:showCatName val="0"/>
              <c:showSerName val="0"/>
              <c:showPercent val="0"/>
              <c:showBubbleSize val="0"/>
            </c:dLbl>
            <c:dLbl>
              <c:idx val="1"/>
              <c:layout>
                <c:manualLayout>
                  <c:x val="3.5474006116207955E-2"/>
                  <c:y val="-8.3048570541585529E-2"/>
                </c:manualLayout>
              </c:layout>
              <c:showLegendKey val="0"/>
              <c:showVal val="1"/>
              <c:showCatName val="0"/>
              <c:showSerName val="0"/>
              <c:showPercent val="0"/>
              <c:showBubbleSize val="0"/>
            </c:dLbl>
            <c:dLbl>
              <c:idx val="2"/>
              <c:layout>
                <c:manualLayout>
                  <c:x val="2.8134556574923641E-2"/>
                  <c:y val="-8.6354951598792112E-2"/>
                </c:manualLayout>
              </c:layout>
              <c:showLegendKey val="0"/>
              <c:showVal val="1"/>
              <c:showCatName val="0"/>
              <c:showSerName val="0"/>
              <c:showPercent val="0"/>
              <c:showBubbleSize val="0"/>
            </c:dLbl>
            <c:numFmt formatCode="0.0%" sourceLinked="0"/>
            <c:txPr>
              <a:bodyPr/>
              <a:lstStyle/>
              <a:p>
                <a:pPr>
                  <a:defRPr sz="1400" b="1" i="0" u="none" strike="noStrike" baseline="0">
                    <a:solidFill>
                      <a:schemeClr val="accent4">
                        <a:lumMod val="50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'информ. лист'!$B$19:$D$19</c:f>
              <c:strCache>
                <c:ptCount val="3"/>
                <c:pt idx="0">
                  <c:v>2021 год</c:v>
                </c:pt>
                <c:pt idx="1">
                  <c:v>2022 год</c:v>
                </c:pt>
                <c:pt idx="2">
                  <c:v>2023 год</c:v>
                </c:pt>
              </c:strCache>
            </c:strRef>
          </c:cat>
          <c:val>
            <c:numRef>
              <c:f>'информ. лист'!$B$22:$D$22</c:f>
              <c:numCache>
                <c:formatCode>0.000</c:formatCode>
                <c:ptCount val="3"/>
                <c:pt idx="0">
                  <c:v>1.0022186519776604E-2</c:v>
                </c:pt>
                <c:pt idx="1">
                  <c:v>1.4241980567017174E-2</c:v>
                </c:pt>
                <c:pt idx="2">
                  <c:v>2.6436738659293038E-2</c:v>
                </c:pt>
              </c:numCache>
            </c:numRef>
          </c:val>
        </c:ser>
        <c:dLbls>
          <c:showLegendKey val="0"/>
          <c:showVal val="0"/>
          <c:showCatName val="0"/>
          <c:showSerName val="0"/>
          <c:showPercent val="0"/>
          <c:showBubbleSize val="0"/>
        </c:dLbls>
        <c:gapWidth val="95"/>
        <c:gapDepth val="95"/>
        <c:shape val="box"/>
        <c:axId val="115757824"/>
        <c:axId val="115759360"/>
        <c:axId val="0"/>
      </c:bar3DChart>
      <c:catAx>
        <c:axId val="115757824"/>
        <c:scaling>
          <c:orientation val="minMax"/>
        </c:scaling>
        <c:delete val="0"/>
        <c:axPos val="b"/>
        <c:numFmt formatCode="General" sourceLinked="1"/>
        <c:majorTickMark val="none"/>
        <c:minorTickMark val="none"/>
        <c:tickLblPos val="nextTo"/>
        <c:txPr>
          <a:bodyPr rot="0" vert="horz"/>
          <a:lstStyle/>
          <a:p>
            <a:pPr>
              <a:defRPr sz="1600" b="1" i="0" u="none" strike="noStrike" baseline="0">
                <a:solidFill>
                  <a:schemeClr val="accent4">
                    <a:lumMod val="50000"/>
                  </a:schemeClr>
                </a:solidFill>
                <a:latin typeface="Times New Roman" panose="02020603050405020304" pitchFamily="18" charset="0"/>
                <a:ea typeface="Arial"/>
                <a:cs typeface="Times New Roman" panose="02020603050405020304" pitchFamily="18" charset="0"/>
              </a:defRPr>
            </a:pPr>
            <a:endParaRPr lang="ru-RU"/>
          </a:p>
        </c:txPr>
        <c:crossAx val="115759360"/>
        <c:crosses val="autoZero"/>
        <c:auto val="1"/>
        <c:lblAlgn val="ctr"/>
        <c:lblOffset val="100"/>
        <c:noMultiLvlLbl val="0"/>
      </c:catAx>
      <c:valAx>
        <c:axId val="115759360"/>
        <c:scaling>
          <c:orientation val="minMax"/>
        </c:scaling>
        <c:delete val="1"/>
        <c:axPos val="l"/>
        <c:numFmt formatCode="0.000" sourceLinked="1"/>
        <c:majorTickMark val="out"/>
        <c:minorTickMark val="none"/>
        <c:tickLblPos val="none"/>
        <c:crossAx val="115757824"/>
        <c:crosses val="autoZero"/>
        <c:crossBetween val="between"/>
      </c:valAx>
      <c:spPr>
        <a:noFill/>
        <a:ln w="25400">
          <a:noFill/>
        </a:ln>
      </c:spPr>
    </c:plotArea>
    <c:legend>
      <c:legendPos val="t"/>
      <c:layout>
        <c:manualLayout>
          <c:xMode val="edge"/>
          <c:yMode val="edge"/>
          <c:x val="5.3669676611524476E-2"/>
          <c:y val="0.91450305836233992"/>
          <c:w val="0.73799407642852011"/>
          <c:h val="7.3505683034255906E-2"/>
        </c:manualLayout>
      </c:layout>
      <c:overlay val="0"/>
      <c:txPr>
        <a:bodyPr/>
        <a:lstStyle/>
        <a:p>
          <a:pPr>
            <a:defRPr sz="1100" b="1" i="0" u="none" strike="noStrike" baseline="0">
              <a:solidFill>
                <a:schemeClr val="accent4">
                  <a:lumMod val="50000"/>
                </a:schemeClr>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solidFill>
      <a:schemeClr val="bg1">
        <a:lumMod val="95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EA39FC-1A31-462A-A638-2E894DAC6E81}" type="doc">
      <dgm:prSet loTypeId="urn:microsoft.com/office/officeart/2005/8/layout/process4" loCatId="list" qsTypeId="urn:microsoft.com/office/officeart/2005/8/quickstyle/3d2" qsCatId="3D" csTypeId="urn:microsoft.com/office/officeart/2005/8/colors/colorful4" csCatId="colorful" phldr="1"/>
      <dgm:spPr/>
      <dgm:t>
        <a:bodyPr/>
        <a:lstStyle/>
        <a:p>
          <a:endParaRPr lang="ru-RU"/>
        </a:p>
      </dgm:t>
    </dgm:pt>
    <dgm:pt modelId="{4CD7D3BC-76CB-4478-AE59-090DDFF7121B}">
      <dgm:prSet phldrT="[Текст]" custT="1"/>
      <dgm:spPr>
        <a:xfrm rot="10800000">
          <a:off x="0" y="0"/>
          <a:ext cx="6153149" cy="1685552"/>
        </a:xfrm>
        <a:prstGeom prst="upArrowCallout">
          <a:avLst/>
        </a:prstGeo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600" b="1">
              <a:solidFill>
                <a:sysClr val="windowText" lastClr="000000"/>
              </a:solidFill>
              <a:latin typeface="Times New Roman" panose="02020603050405020304" pitchFamily="18" charset="0"/>
              <a:ea typeface="+mn-ea"/>
              <a:cs typeface="Times New Roman" panose="02020603050405020304" pitchFamily="18" charset="0"/>
            </a:rPr>
            <a:t>2021 год</a:t>
          </a:r>
        </a:p>
      </dgm:t>
    </dgm:pt>
    <dgm:pt modelId="{CFDAFFB9-FA6A-475B-ADC3-927AE4577E71}" type="parTrans" cxnId="{CDDC3DE6-6A7D-4D95-B769-DA9BBC8456E5}">
      <dgm:prSet/>
      <dgm:spPr/>
      <dgm:t>
        <a:bodyPr/>
        <a:lstStyle/>
        <a:p>
          <a:endParaRPr lang="ru-RU" sz="1400">
            <a:latin typeface="Times New Roman" panose="02020603050405020304" pitchFamily="18" charset="0"/>
            <a:cs typeface="Times New Roman" panose="02020603050405020304" pitchFamily="18" charset="0"/>
          </a:endParaRPr>
        </a:p>
      </dgm:t>
    </dgm:pt>
    <dgm:pt modelId="{48FE4157-CB83-44F4-9F05-1CCD5512E76C}" type="sibTrans" cxnId="{CDDC3DE6-6A7D-4D95-B769-DA9BBC8456E5}">
      <dgm:prSet/>
      <dgm:spPr/>
      <dgm:t>
        <a:bodyPr/>
        <a:lstStyle/>
        <a:p>
          <a:endParaRPr lang="ru-RU" sz="1400">
            <a:latin typeface="Times New Roman" panose="02020603050405020304" pitchFamily="18" charset="0"/>
            <a:cs typeface="Times New Roman" panose="02020603050405020304" pitchFamily="18" charset="0"/>
          </a:endParaRPr>
        </a:p>
      </dgm:t>
    </dgm:pt>
    <dgm:pt modelId="{622CFE6A-8B87-4F75-BA8A-709751A442C1}">
      <dgm:prSet phldrT="[Текст]" custT="1"/>
      <dgm:spPr>
        <a:xfrm>
          <a:off x="363" y="489375"/>
          <a:ext cx="2076087" cy="710284"/>
        </a:xfrm>
        <a:prstGeom prst="rect">
          <a:avLst/>
        </a:prstGeom>
        <a:solidFill>
          <a:srgbClr val="8064A2">
            <a:tint val="40000"/>
            <a:alpha val="90000"/>
            <a:hueOff val="-2959279"/>
            <a:satOff val="16618"/>
            <a:lumOff val="1056"/>
            <a:alphaOff val="0"/>
          </a:srgbClr>
        </a:solidFill>
        <a:ln w="9525" cap="flat" cmpd="sng" algn="ctr">
          <a:solidFill>
            <a:srgbClr val="8064A2">
              <a:tint val="40000"/>
              <a:alpha val="90000"/>
              <a:hueOff val="-2959279"/>
              <a:satOff val="16618"/>
              <a:lumOff val="1056"/>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доходов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5 202 408,2 тыс. рублей</a:t>
          </a:r>
        </a:p>
      </dgm:t>
    </dgm:pt>
    <dgm:pt modelId="{27299C5C-56B6-4A76-9E2D-C5EABABFEE3F}" type="parTrans" cxnId="{9FD655A1-8F88-438C-B119-09DB9D71EEF9}">
      <dgm:prSet/>
      <dgm:spPr/>
      <dgm:t>
        <a:bodyPr/>
        <a:lstStyle/>
        <a:p>
          <a:endParaRPr lang="ru-RU" sz="1400">
            <a:latin typeface="Times New Roman" panose="02020603050405020304" pitchFamily="18" charset="0"/>
            <a:cs typeface="Times New Roman" panose="02020603050405020304" pitchFamily="18" charset="0"/>
          </a:endParaRPr>
        </a:p>
      </dgm:t>
    </dgm:pt>
    <dgm:pt modelId="{2F6E3953-A62D-438A-BA3B-2ACEAF142140}" type="sibTrans" cxnId="{9FD655A1-8F88-438C-B119-09DB9D71EEF9}">
      <dgm:prSet/>
      <dgm:spPr/>
      <dgm:t>
        <a:bodyPr/>
        <a:lstStyle/>
        <a:p>
          <a:endParaRPr lang="ru-RU" sz="1400">
            <a:latin typeface="Times New Roman" panose="02020603050405020304" pitchFamily="18" charset="0"/>
            <a:cs typeface="Times New Roman" panose="02020603050405020304" pitchFamily="18" charset="0"/>
          </a:endParaRPr>
        </a:p>
      </dgm:t>
    </dgm:pt>
    <dgm:pt modelId="{848E5333-7F9B-43FA-B6AA-F1E5D974B511}">
      <dgm:prSet phldrT="[Текст]" custT="1"/>
      <dgm:spPr>
        <a:xfrm>
          <a:off x="2076451" y="497671"/>
          <a:ext cx="2000247" cy="693691"/>
        </a:xfrm>
        <a:prstGeom prst="rect">
          <a:avLst/>
        </a:prstGeom>
        <a:solidFill>
          <a:srgbClr val="8064A2">
            <a:tint val="40000"/>
            <a:alpha val="90000"/>
            <a:hueOff val="-3452493"/>
            <a:satOff val="19387"/>
            <a:lumOff val="1232"/>
            <a:alphaOff val="0"/>
          </a:srgbClr>
        </a:solidFill>
        <a:ln w="9525" cap="flat" cmpd="sng" algn="ctr">
          <a:solidFill>
            <a:srgbClr val="8064A2">
              <a:tint val="40000"/>
              <a:alpha val="90000"/>
              <a:hueOff val="-3452493"/>
              <a:satOff val="19387"/>
              <a:lumOff val="1232"/>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расходов -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5 228 408,2 тыс. рублей</a:t>
          </a:r>
        </a:p>
      </dgm:t>
    </dgm:pt>
    <dgm:pt modelId="{1690E1E8-0181-4ED2-AC6D-E1229D07407F}" type="parTrans" cxnId="{B0D949A3-333F-46C0-B435-284C8E800A78}">
      <dgm:prSet/>
      <dgm:spPr/>
      <dgm:t>
        <a:bodyPr/>
        <a:lstStyle/>
        <a:p>
          <a:endParaRPr lang="ru-RU" sz="1400">
            <a:latin typeface="Times New Roman" panose="02020603050405020304" pitchFamily="18" charset="0"/>
            <a:cs typeface="Times New Roman" panose="02020603050405020304" pitchFamily="18" charset="0"/>
          </a:endParaRPr>
        </a:p>
      </dgm:t>
    </dgm:pt>
    <dgm:pt modelId="{CB0354AD-3978-4292-B91C-027DB08F87C9}" type="sibTrans" cxnId="{B0D949A3-333F-46C0-B435-284C8E800A78}">
      <dgm:prSet/>
      <dgm:spPr/>
      <dgm:t>
        <a:bodyPr/>
        <a:lstStyle/>
        <a:p>
          <a:endParaRPr lang="ru-RU" sz="1400">
            <a:latin typeface="Times New Roman" panose="02020603050405020304" pitchFamily="18" charset="0"/>
            <a:cs typeface="Times New Roman" panose="02020603050405020304" pitchFamily="18" charset="0"/>
          </a:endParaRPr>
        </a:p>
      </dgm:t>
    </dgm:pt>
    <dgm:pt modelId="{8F7A5D49-6D21-4886-99C6-34A065F7F53F}">
      <dgm:prSet phldrT="[Текст]" custT="1"/>
      <dgm:spPr>
        <a:xfrm rot="10800000">
          <a:off x="0" y="1672492"/>
          <a:ext cx="6153149" cy="1786911"/>
        </a:xfrm>
        <a:prstGeom prst="upArrowCallout">
          <a:avLst/>
        </a:prstGeom>
        <a:gradFill rotWithShape="0">
          <a:gsLst>
            <a:gs pos="0">
              <a:srgbClr val="8064A2">
                <a:hueOff val="-2232385"/>
                <a:satOff val="13449"/>
                <a:lumOff val="1078"/>
                <a:alphaOff val="0"/>
                <a:shade val="51000"/>
                <a:satMod val="130000"/>
              </a:srgbClr>
            </a:gs>
            <a:gs pos="80000">
              <a:srgbClr val="8064A2">
                <a:hueOff val="-2232385"/>
                <a:satOff val="13449"/>
                <a:lumOff val="1078"/>
                <a:alphaOff val="0"/>
                <a:shade val="93000"/>
                <a:satMod val="130000"/>
              </a:srgbClr>
            </a:gs>
            <a:gs pos="100000">
              <a:srgbClr val="8064A2">
                <a:hueOff val="-2232385"/>
                <a:satOff val="13449"/>
                <a:lumOff val="107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600" b="1">
              <a:solidFill>
                <a:sysClr val="windowText" lastClr="000000"/>
              </a:solidFill>
              <a:latin typeface="Times New Roman" panose="02020603050405020304" pitchFamily="18" charset="0"/>
              <a:ea typeface="+mn-ea"/>
              <a:cs typeface="Times New Roman" panose="02020603050405020304" pitchFamily="18" charset="0"/>
            </a:rPr>
            <a:t>2022 год</a:t>
          </a:r>
        </a:p>
      </dgm:t>
    </dgm:pt>
    <dgm:pt modelId="{A492C625-A5F1-4FBE-A18D-680514A3AEFF}" type="parTrans" cxnId="{66EF8C9D-14C9-48D4-8C27-1F75090FF30E}">
      <dgm:prSet/>
      <dgm:spPr/>
      <dgm:t>
        <a:bodyPr/>
        <a:lstStyle/>
        <a:p>
          <a:endParaRPr lang="ru-RU" sz="1400">
            <a:latin typeface="Times New Roman" panose="02020603050405020304" pitchFamily="18" charset="0"/>
            <a:cs typeface="Times New Roman" panose="02020603050405020304" pitchFamily="18" charset="0"/>
          </a:endParaRPr>
        </a:p>
      </dgm:t>
    </dgm:pt>
    <dgm:pt modelId="{1AE51704-F099-4C2A-BBD8-19E1BA645E23}" type="sibTrans" cxnId="{66EF8C9D-14C9-48D4-8C27-1F75090FF30E}">
      <dgm:prSet/>
      <dgm:spPr/>
      <dgm:t>
        <a:bodyPr/>
        <a:lstStyle/>
        <a:p>
          <a:endParaRPr lang="ru-RU" sz="1400">
            <a:latin typeface="Times New Roman" panose="02020603050405020304" pitchFamily="18" charset="0"/>
            <a:cs typeface="Times New Roman" panose="02020603050405020304" pitchFamily="18" charset="0"/>
          </a:endParaRPr>
        </a:p>
      </dgm:t>
    </dgm:pt>
    <dgm:pt modelId="{4D91A5BE-BAF3-4DBB-A912-10A69E322174}">
      <dgm:prSet phldrT="[Текст]" custT="1"/>
      <dgm:spPr>
        <a:xfrm>
          <a:off x="3004" y="2230936"/>
          <a:ext cx="2049047" cy="671465"/>
        </a:xfrm>
        <a:prstGeom prst="rect">
          <a:avLst/>
        </a:prstGeom>
        <a:solidFill>
          <a:srgbClr val="8064A2">
            <a:tint val="40000"/>
            <a:alpha val="90000"/>
            <a:hueOff val="-1479640"/>
            <a:satOff val="8309"/>
            <a:lumOff val="528"/>
            <a:alphaOff val="0"/>
          </a:srgbClr>
        </a:solidFill>
        <a:ln w="9525" cap="flat" cmpd="sng" algn="ctr">
          <a:solidFill>
            <a:srgbClr val="8064A2">
              <a:tint val="40000"/>
              <a:alpha val="90000"/>
              <a:hueOff val="-1479640"/>
              <a:satOff val="8309"/>
              <a:lumOff val="528"/>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доходов  -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6 050 350,2 тыс. рублей</a:t>
          </a:r>
        </a:p>
      </dgm:t>
    </dgm:pt>
    <dgm:pt modelId="{58BC489A-781D-4F91-87E4-1719897E89C7}" type="parTrans" cxnId="{CA686DA3-CB10-484E-909A-517369EBE43E}">
      <dgm:prSet/>
      <dgm:spPr/>
      <dgm:t>
        <a:bodyPr/>
        <a:lstStyle/>
        <a:p>
          <a:endParaRPr lang="ru-RU" sz="1400">
            <a:latin typeface="Times New Roman" panose="02020603050405020304" pitchFamily="18" charset="0"/>
            <a:cs typeface="Times New Roman" panose="02020603050405020304" pitchFamily="18" charset="0"/>
          </a:endParaRPr>
        </a:p>
      </dgm:t>
    </dgm:pt>
    <dgm:pt modelId="{FE064F57-9749-4D92-985E-4C949FCEE366}" type="sibTrans" cxnId="{CA686DA3-CB10-484E-909A-517369EBE43E}">
      <dgm:prSet/>
      <dgm:spPr/>
      <dgm:t>
        <a:bodyPr/>
        <a:lstStyle/>
        <a:p>
          <a:endParaRPr lang="ru-RU" sz="1400">
            <a:latin typeface="Times New Roman" panose="02020603050405020304" pitchFamily="18" charset="0"/>
            <a:cs typeface="Times New Roman" panose="02020603050405020304" pitchFamily="18" charset="0"/>
          </a:endParaRPr>
        </a:p>
      </dgm:t>
    </dgm:pt>
    <dgm:pt modelId="{03B4B8FD-6AAF-45A5-98C0-AA2B84768130}">
      <dgm:prSet phldrT="[Текст]" custT="1"/>
      <dgm:spPr>
        <a:xfrm>
          <a:off x="2052051" y="2230936"/>
          <a:ext cx="2049047" cy="671465"/>
        </a:xfrm>
        <a:prstGeom prst="rect">
          <a:avLst/>
        </a:prstGeom>
        <a:solidFill>
          <a:srgbClr val="8064A2">
            <a:tint val="40000"/>
            <a:alpha val="90000"/>
            <a:hueOff val="-1972853"/>
            <a:satOff val="11079"/>
            <a:lumOff val="704"/>
            <a:alphaOff val="0"/>
          </a:srgbClr>
        </a:solidFill>
        <a:ln w="9525" cap="flat" cmpd="sng" algn="ctr">
          <a:solidFill>
            <a:srgbClr val="8064A2">
              <a:tint val="40000"/>
              <a:alpha val="90000"/>
              <a:hueOff val="-1972853"/>
              <a:satOff val="11079"/>
              <a:lumOff val="704"/>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расходов -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6 010 350,2 тыс. рублей</a:t>
          </a:r>
        </a:p>
      </dgm:t>
    </dgm:pt>
    <dgm:pt modelId="{64E274B4-22B0-49A9-AFDD-8F611F20E879}" type="parTrans" cxnId="{C0358FB9-FEEA-4817-98B3-F577C6AFA304}">
      <dgm:prSet/>
      <dgm:spPr/>
      <dgm:t>
        <a:bodyPr/>
        <a:lstStyle/>
        <a:p>
          <a:endParaRPr lang="ru-RU" sz="1400">
            <a:latin typeface="Times New Roman" panose="02020603050405020304" pitchFamily="18" charset="0"/>
            <a:cs typeface="Times New Roman" panose="02020603050405020304" pitchFamily="18" charset="0"/>
          </a:endParaRPr>
        </a:p>
      </dgm:t>
    </dgm:pt>
    <dgm:pt modelId="{2191D18B-92D3-4137-948E-E1D9CB6677EB}" type="sibTrans" cxnId="{C0358FB9-FEEA-4817-98B3-F577C6AFA304}">
      <dgm:prSet/>
      <dgm:spPr/>
      <dgm:t>
        <a:bodyPr/>
        <a:lstStyle/>
        <a:p>
          <a:endParaRPr lang="ru-RU" sz="1400">
            <a:latin typeface="Times New Roman" panose="02020603050405020304" pitchFamily="18" charset="0"/>
            <a:cs typeface="Times New Roman" panose="02020603050405020304" pitchFamily="18" charset="0"/>
          </a:endParaRPr>
        </a:p>
      </dgm:t>
    </dgm:pt>
    <dgm:pt modelId="{211916A4-B37B-456C-A7C6-BDED0C155CAF}">
      <dgm:prSet phldrT="[Текст]" custT="1"/>
      <dgm:spPr>
        <a:xfrm>
          <a:off x="0" y="3445323"/>
          <a:ext cx="6153149" cy="938656"/>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600" b="1">
              <a:solidFill>
                <a:sysClr val="windowText" lastClr="000000"/>
              </a:solidFill>
              <a:latin typeface="Times New Roman" panose="02020603050405020304" pitchFamily="18" charset="0"/>
              <a:ea typeface="+mn-ea"/>
              <a:cs typeface="Times New Roman" panose="02020603050405020304" pitchFamily="18" charset="0"/>
            </a:rPr>
            <a:t>2023 год</a:t>
          </a:r>
        </a:p>
      </dgm:t>
    </dgm:pt>
    <dgm:pt modelId="{43B66858-9092-4BCF-B8FA-B1E01ADDE677}" type="parTrans" cxnId="{322B1E9B-C9E4-41C8-96D9-BB15CC223646}">
      <dgm:prSet/>
      <dgm:spPr/>
      <dgm:t>
        <a:bodyPr/>
        <a:lstStyle/>
        <a:p>
          <a:endParaRPr lang="ru-RU" sz="1400">
            <a:latin typeface="Times New Roman" panose="02020603050405020304" pitchFamily="18" charset="0"/>
            <a:cs typeface="Times New Roman" panose="02020603050405020304" pitchFamily="18" charset="0"/>
          </a:endParaRPr>
        </a:p>
      </dgm:t>
    </dgm:pt>
    <dgm:pt modelId="{91B9B178-EA13-48C4-987B-455445B5D6AF}" type="sibTrans" cxnId="{322B1E9B-C9E4-41C8-96D9-BB15CC223646}">
      <dgm:prSet/>
      <dgm:spPr/>
      <dgm:t>
        <a:bodyPr/>
        <a:lstStyle/>
        <a:p>
          <a:endParaRPr lang="ru-RU" sz="1400">
            <a:latin typeface="Times New Roman" panose="02020603050405020304" pitchFamily="18" charset="0"/>
            <a:cs typeface="Times New Roman" panose="02020603050405020304" pitchFamily="18" charset="0"/>
          </a:endParaRPr>
        </a:p>
      </dgm:t>
    </dgm:pt>
    <dgm:pt modelId="{531E03D5-BFF2-416C-9E6F-F71C6FD4BFFC}">
      <dgm:prSet phldrT="[Текст]" custT="1"/>
      <dgm:spPr>
        <a:xfrm>
          <a:off x="3004" y="3814121"/>
          <a:ext cx="2049047" cy="670389"/>
        </a:xfrm>
        <a:prstGeom prst="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доходов -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5 352 408,8 тыс. рублей</a:t>
          </a:r>
        </a:p>
      </dgm:t>
    </dgm:pt>
    <dgm:pt modelId="{68F258EF-E7A0-412D-9FBF-572E65A09C00}" type="parTrans" cxnId="{13C677FD-568C-44B3-BCC0-86AC8588362D}">
      <dgm:prSet/>
      <dgm:spPr/>
      <dgm:t>
        <a:bodyPr/>
        <a:lstStyle/>
        <a:p>
          <a:endParaRPr lang="ru-RU" sz="1400">
            <a:latin typeface="Times New Roman" panose="02020603050405020304" pitchFamily="18" charset="0"/>
            <a:cs typeface="Times New Roman" panose="02020603050405020304" pitchFamily="18" charset="0"/>
          </a:endParaRPr>
        </a:p>
      </dgm:t>
    </dgm:pt>
    <dgm:pt modelId="{31F278CA-D63D-483C-9427-87F7E933134A}" type="sibTrans" cxnId="{13C677FD-568C-44B3-BCC0-86AC8588362D}">
      <dgm:prSet/>
      <dgm:spPr/>
      <dgm:t>
        <a:bodyPr/>
        <a:lstStyle/>
        <a:p>
          <a:endParaRPr lang="ru-RU" sz="1400">
            <a:latin typeface="Times New Roman" panose="02020603050405020304" pitchFamily="18" charset="0"/>
            <a:cs typeface="Times New Roman" panose="02020603050405020304" pitchFamily="18" charset="0"/>
          </a:endParaRPr>
        </a:p>
      </dgm:t>
    </dgm:pt>
    <dgm:pt modelId="{12ECD69A-3AED-4870-B220-D110B4FC6EC8}">
      <dgm:prSet phldrT="[Текст]" custT="1"/>
      <dgm:spPr>
        <a:xfrm>
          <a:off x="2052051" y="3813625"/>
          <a:ext cx="2049047" cy="671382"/>
        </a:xfrm>
        <a:prstGeom prst="rect">
          <a:avLst/>
        </a:prstGeom>
        <a:solidFill>
          <a:srgbClr val="8064A2">
            <a:tint val="40000"/>
            <a:alpha val="90000"/>
            <a:hueOff val="-493213"/>
            <a:satOff val="2770"/>
            <a:lumOff val="176"/>
            <a:alphaOff val="0"/>
          </a:srgbClr>
        </a:solidFill>
        <a:ln w="9525" cap="flat" cmpd="sng" algn="ctr">
          <a:solidFill>
            <a:srgbClr val="8064A2">
              <a:tint val="40000"/>
              <a:alpha val="90000"/>
              <a:hueOff val="-493213"/>
              <a:satOff val="2770"/>
              <a:lumOff val="176"/>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 объем расходов -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5 352 408,8 тыс. рублей</a:t>
          </a:r>
        </a:p>
      </dgm:t>
    </dgm:pt>
    <dgm:pt modelId="{22ECFF45-A5B9-4849-9DE8-B71AC24E3DBA}" type="parTrans" cxnId="{6A02FF9F-F490-43F9-9D2D-4D0E2FB32CCC}">
      <dgm:prSet/>
      <dgm:spPr/>
      <dgm:t>
        <a:bodyPr/>
        <a:lstStyle/>
        <a:p>
          <a:endParaRPr lang="ru-RU" sz="1400">
            <a:latin typeface="Times New Roman" panose="02020603050405020304" pitchFamily="18" charset="0"/>
            <a:cs typeface="Times New Roman" panose="02020603050405020304" pitchFamily="18" charset="0"/>
          </a:endParaRPr>
        </a:p>
      </dgm:t>
    </dgm:pt>
    <dgm:pt modelId="{5A99365A-0148-4130-9511-CC6C001BF3D5}" type="sibTrans" cxnId="{6A02FF9F-F490-43F9-9D2D-4D0E2FB32CCC}">
      <dgm:prSet/>
      <dgm:spPr/>
      <dgm:t>
        <a:bodyPr/>
        <a:lstStyle/>
        <a:p>
          <a:endParaRPr lang="ru-RU" sz="1400">
            <a:latin typeface="Times New Roman" panose="02020603050405020304" pitchFamily="18" charset="0"/>
            <a:cs typeface="Times New Roman" panose="02020603050405020304" pitchFamily="18" charset="0"/>
          </a:endParaRPr>
        </a:p>
      </dgm:t>
    </dgm:pt>
    <dgm:pt modelId="{D09C201E-BE86-432E-84DD-D7E7D9B0033E}">
      <dgm:prSet phldrT="[Текст]" custT="1"/>
      <dgm:spPr>
        <a:xfrm>
          <a:off x="4076698" y="497669"/>
          <a:ext cx="2076087" cy="693695"/>
        </a:xfrm>
        <a:prstGeom prst="rect">
          <a:avLst/>
        </a:prstGeom>
        <a:solidFill>
          <a:srgbClr val="8064A2">
            <a:tint val="40000"/>
            <a:alpha val="90000"/>
            <a:hueOff val="-3945706"/>
            <a:satOff val="22157"/>
            <a:lumOff val="1408"/>
            <a:alphaOff val="0"/>
          </a:srgbClr>
        </a:solidFill>
        <a:ln w="9525" cap="flat" cmpd="sng" algn="ctr">
          <a:solidFill>
            <a:srgbClr val="8064A2">
              <a:tint val="40000"/>
              <a:alpha val="90000"/>
              <a:hueOff val="-3945706"/>
              <a:satOff val="22157"/>
              <a:lumOff val="1408"/>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дефицит бюджета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26 000,0 тыс. рублей</a:t>
          </a:r>
        </a:p>
      </dgm:t>
    </dgm:pt>
    <dgm:pt modelId="{6B858692-0D62-485F-BEFD-60F6564A82D6}" type="parTrans" cxnId="{1CC214A6-6462-46E7-8808-0FBDE6B66177}">
      <dgm:prSet/>
      <dgm:spPr/>
      <dgm:t>
        <a:bodyPr/>
        <a:lstStyle/>
        <a:p>
          <a:endParaRPr lang="ru-RU" sz="1400">
            <a:latin typeface="Times New Roman" panose="02020603050405020304" pitchFamily="18" charset="0"/>
            <a:cs typeface="Times New Roman" panose="02020603050405020304" pitchFamily="18" charset="0"/>
          </a:endParaRPr>
        </a:p>
      </dgm:t>
    </dgm:pt>
    <dgm:pt modelId="{E99EE4C9-F17B-4B97-9D27-F56F27190842}" type="sibTrans" cxnId="{1CC214A6-6462-46E7-8808-0FBDE6B66177}">
      <dgm:prSet/>
      <dgm:spPr/>
      <dgm:t>
        <a:bodyPr/>
        <a:lstStyle/>
        <a:p>
          <a:endParaRPr lang="ru-RU" sz="1400">
            <a:latin typeface="Times New Roman" panose="02020603050405020304" pitchFamily="18" charset="0"/>
            <a:cs typeface="Times New Roman" panose="02020603050405020304" pitchFamily="18" charset="0"/>
          </a:endParaRPr>
        </a:p>
      </dgm:t>
    </dgm:pt>
    <dgm:pt modelId="{6CF8D945-83A4-40EE-886A-4BA99C7E7888}">
      <dgm:prSet phldrT="[Текст]" custT="1"/>
      <dgm:spPr>
        <a:xfrm>
          <a:off x="4101098" y="2222642"/>
          <a:ext cx="2049047" cy="688054"/>
        </a:xfrm>
        <a:prstGeom prst="rect">
          <a:avLst/>
        </a:prstGeom>
        <a:solidFill>
          <a:srgbClr val="8064A2">
            <a:tint val="40000"/>
            <a:alpha val="90000"/>
            <a:hueOff val="-2466066"/>
            <a:satOff val="13848"/>
            <a:lumOff val="880"/>
            <a:alphaOff val="0"/>
          </a:srgbClr>
        </a:solidFill>
        <a:ln w="9525" cap="flat" cmpd="sng" algn="ctr">
          <a:solidFill>
            <a:srgbClr val="8064A2">
              <a:tint val="40000"/>
              <a:alpha val="90000"/>
              <a:hueOff val="-2466066"/>
              <a:satOff val="13848"/>
              <a:lumOff val="880"/>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профицит бюджета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40 000,0 тыс. рублей</a:t>
          </a:r>
        </a:p>
      </dgm:t>
    </dgm:pt>
    <dgm:pt modelId="{C0F2E674-6C6A-4D87-AFD1-A2E740631FF2}" type="parTrans" cxnId="{17FC5A9C-D82F-4A22-8FE5-3D21AAEC7AA4}">
      <dgm:prSet/>
      <dgm:spPr/>
      <dgm:t>
        <a:bodyPr/>
        <a:lstStyle/>
        <a:p>
          <a:endParaRPr lang="ru-RU" sz="1400">
            <a:latin typeface="Times New Roman" panose="02020603050405020304" pitchFamily="18" charset="0"/>
            <a:cs typeface="Times New Roman" panose="02020603050405020304" pitchFamily="18" charset="0"/>
          </a:endParaRPr>
        </a:p>
      </dgm:t>
    </dgm:pt>
    <dgm:pt modelId="{72C6BF2E-D496-4057-8839-AEC5961E48EF}" type="sibTrans" cxnId="{17FC5A9C-D82F-4A22-8FE5-3D21AAEC7AA4}">
      <dgm:prSet/>
      <dgm:spPr/>
      <dgm:t>
        <a:bodyPr/>
        <a:lstStyle/>
        <a:p>
          <a:endParaRPr lang="ru-RU" sz="1400">
            <a:latin typeface="Times New Roman" panose="02020603050405020304" pitchFamily="18" charset="0"/>
            <a:cs typeface="Times New Roman" panose="02020603050405020304" pitchFamily="18" charset="0"/>
          </a:endParaRPr>
        </a:p>
      </dgm:t>
    </dgm:pt>
    <dgm:pt modelId="{CB9D32FF-6811-490A-B2E2-449270D4DD92}">
      <dgm:prSet phldrT="[Текст]" custT="1"/>
      <dgm:spPr>
        <a:xfrm>
          <a:off x="4101098" y="3813376"/>
          <a:ext cx="2049047" cy="671878"/>
        </a:xfrm>
        <a:prstGeom prst="rect">
          <a:avLst/>
        </a:prstGeom>
        <a:solidFill>
          <a:srgbClr val="8064A2">
            <a:tint val="40000"/>
            <a:alpha val="90000"/>
            <a:hueOff val="-986426"/>
            <a:satOff val="5539"/>
            <a:lumOff val="352"/>
            <a:alphaOff val="0"/>
          </a:srgbClr>
        </a:solidFill>
        <a:ln w="9525" cap="flat" cmpd="sng" algn="ctr">
          <a:solidFill>
            <a:srgbClr val="8064A2">
              <a:tint val="40000"/>
              <a:alpha val="90000"/>
              <a:hueOff val="-986426"/>
              <a:satOff val="5539"/>
              <a:lumOff val="352"/>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дефицит(профицит) бюджета - </a:t>
          </a:r>
        </a:p>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 тыс. рублей</a:t>
          </a:r>
        </a:p>
      </dgm:t>
    </dgm:pt>
    <dgm:pt modelId="{924D9B00-ED33-4686-A797-827F7085F35C}" type="parTrans" cxnId="{FBD5C85E-0381-457D-93DB-65DF5D00E020}">
      <dgm:prSet/>
      <dgm:spPr/>
      <dgm:t>
        <a:bodyPr/>
        <a:lstStyle/>
        <a:p>
          <a:endParaRPr lang="ru-RU" sz="1400">
            <a:latin typeface="Times New Roman" panose="02020603050405020304" pitchFamily="18" charset="0"/>
            <a:cs typeface="Times New Roman" panose="02020603050405020304" pitchFamily="18" charset="0"/>
          </a:endParaRPr>
        </a:p>
      </dgm:t>
    </dgm:pt>
    <dgm:pt modelId="{71D29170-1289-4448-B845-AC47A899C64D}" type="sibTrans" cxnId="{FBD5C85E-0381-457D-93DB-65DF5D00E020}">
      <dgm:prSet/>
      <dgm:spPr/>
      <dgm:t>
        <a:bodyPr/>
        <a:lstStyle/>
        <a:p>
          <a:endParaRPr lang="ru-RU" sz="1400">
            <a:latin typeface="Times New Roman" panose="02020603050405020304" pitchFamily="18" charset="0"/>
            <a:cs typeface="Times New Roman" panose="02020603050405020304" pitchFamily="18" charset="0"/>
          </a:endParaRPr>
        </a:p>
      </dgm:t>
    </dgm:pt>
    <dgm:pt modelId="{18BF670D-FFBE-4FE5-9534-0A5FDA01F4C2}" type="pres">
      <dgm:prSet presAssocID="{A4EA39FC-1A31-462A-A638-2E894DAC6E81}" presName="Name0" presStyleCnt="0">
        <dgm:presLayoutVars>
          <dgm:dir/>
          <dgm:animLvl val="lvl"/>
          <dgm:resizeHandles val="exact"/>
        </dgm:presLayoutVars>
      </dgm:prSet>
      <dgm:spPr/>
      <dgm:t>
        <a:bodyPr/>
        <a:lstStyle/>
        <a:p>
          <a:endParaRPr lang="ru-RU"/>
        </a:p>
      </dgm:t>
    </dgm:pt>
    <dgm:pt modelId="{72480087-88F2-47B5-A9DE-7A4930C2672B}" type="pres">
      <dgm:prSet presAssocID="{211916A4-B37B-456C-A7C6-BDED0C155CAF}" presName="boxAndChildren" presStyleCnt="0"/>
      <dgm:spPr/>
    </dgm:pt>
    <dgm:pt modelId="{BD752A5F-0B43-4F6D-AF21-1BD3040D268E}" type="pres">
      <dgm:prSet presAssocID="{211916A4-B37B-456C-A7C6-BDED0C155CAF}" presName="parentTextBox" presStyleLbl="node1" presStyleIdx="0" presStyleCnt="3"/>
      <dgm:spPr>
        <a:prstGeom prst="rect">
          <a:avLst/>
        </a:prstGeom>
      </dgm:spPr>
      <dgm:t>
        <a:bodyPr/>
        <a:lstStyle/>
        <a:p>
          <a:endParaRPr lang="ru-RU"/>
        </a:p>
      </dgm:t>
    </dgm:pt>
    <dgm:pt modelId="{24514AD5-7B0A-4EBE-9232-538E833A36DB}" type="pres">
      <dgm:prSet presAssocID="{211916A4-B37B-456C-A7C6-BDED0C155CAF}" presName="entireBox" presStyleLbl="node1" presStyleIdx="0" presStyleCnt="3"/>
      <dgm:spPr/>
      <dgm:t>
        <a:bodyPr/>
        <a:lstStyle/>
        <a:p>
          <a:endParaRPr lang="ru-RU"/>
        </a:p>
      </dgm:t>
    </dgm:pt>
    <dgm:pt modelId="{C06625FE-3686-4285-9A29-43CB8ADAE6CC}" type="pres">
      <dgm:prSet presAssocID="{211916A4-B37B-456C-A7C6-BDED0C155CAF}" presName="descendantBox" presStyleCnt="0"/>
      <dgm:spPr/>
    </dgm:pt>
    <dgm:pt modelId="{468CEFA3-6C3B-48D3-AFAE-A74AE9E66892}" type="pres">
      <dgm:prSet presAssocID="{531E03D5-BFF2-416C-9E6F-F71C6FD4BFFC}" presName="childTextBox" presStyleLbl="fgAccFollowNode1" presStyleIdx="0" presStyleCnt="9" custScaleY="155261">
        <dgm:presLayoutVars>
          <dgm:bulletEnabled val="1"/>
        </dgm:presLayoutVars>
      </dgm:prSet>
      <dgm:spPr>
        <a:prstGeom prst="rect">
          <a:avLst/>
        </a:prstGeom>
      </dgm:spPr>
      <dgm:t>
        <a:bodyPr/>
        <a:lstStyle/>
        <a:p>
          <a:endParaRPr lang="ru-RU"/>
        </a:p>
      </dgm:t>
    </dgm:pt>
    <dgm:pt modelId="{C59FF110-EA5A-41A8-A4C7-AECC642D9705}" type="pres">
      <dgm:prSet presAssocID="{12ECD69A-3AED-4870-B220-D110B4FC6EC8}" presName="childTextBox" presStyleLbl="fgAccFollowNode1" presStyleIdx="1" presStyleCnt="9" custScaleY="155491">
        <dgm:presLayoutVars>
          <dgm:bulletEnabled val="1"/>
        </dgm:presLayoutVars>
      </dgm:prSet>
      <dgm:spPr>
        <a:prstGeom prst="rect">
          <a:avLst/>
        </a:prstGeom>
      </dgm:spPr>
      <dgm:t>
        <a:bodyPr/>
        <a:lstStyle/>
        <a:p>
          <a:endParaRPr lang="ru-RU"/>
        </a:p>
      </dgm:t>
    </dgm:pt>
    <dgm:pt modelId="{431EA96B-A8F0-4471-931B-044C4ECBDF56}" type="pres">
      <dgm:prSet presAssocID="{CB9D32FF-6811-490A-B2E2-449270D4DD92}" presName="childTextBox" presStyleLbl="fgAccFollowNode1" presStyleIdx="2" presStyleCnt="9" custScaleY="155606">
        <dgm:presLayoutVars>
          <dgm:bulletEnabled val="1"/>
        </dgm:presLayoutVars>
      </dgm:prSet>
      <dgm:spPr>
        <a:prstGeom prst="rect">
          <a:avLst/>
        </a:prstGeom>
      </dgm:spPr>
      <dgm:t>
        <a:bodyPr/>
        <a:lstStyle/>
        <a:p>
          <a:endParaRPr lang="ru-RU"/>
        </a:p>
      </dgm:t>
    </dgm:pt>
    <dgm:pt modelId="{ACE7743E-3A7C-4917-89CE-6A52AF616E9B}" type="pres">
      <dgm:prSet presAssocID="{1AE51704-F099-4C2A-BBD8-19E1BA645E23}" presName="sp" presStyleCnt="0"/>
      <dgm:spPr/>
    </dgm:pt>
    <dgm:pt modelId="{39382DC4-2913-4789-918A-5AC962C5EF63}" type="pres">
      <dgm:prSet presAssocID="{8F7A5D49-6D21-4886-99C6-34A065F7F53F}" presName="arrowAndChildren" presStyleCnt="0"/>
      <dgm:spPr/>
    </dgm:pt>
    <dgm:pt modelId="{59DA8343-CE42-4024-8CAC-81A4B73DDA43}" type="pres">
      <dgm:prSet presAssocID="{8F7A5D49-6D21-4886-99C6-34A065F7F53F}" presName="parentTextArrow" presStyleLbl="node1" presStyleIdx="0" presStyleCnt="3"/>
      <dgm:spPr>
        <a:prstGeom prst="upArrowCallout">
          <a:avLst/>
        </a:prstGeom>
      </dgm:spPr>
      <dgm:t>
        <a:bodyPr/>
        <a:lstStyle/>
        <a:p>
          <a:endParaRPr lang="ru-RU"/>
        </a:p>
      </dgm:t>
    </dgm:pt>
    <dgm:pt modelId="{4D7A9702-A24D-4CFD-A41D-B6BF4EFC062E}" type="pres">
      <dgm:prSet presAssocID="{8F7A5D49-6D21-4886-99C6-34A065F7F53F}" presName="arrow" presStyleLbl="node1" presStyleIdx="1" presStyleCnt="3" custScaleY="123777"/>
      <dgm:spPr/>
      <dgm:t>
        <a:bodyPr/>
        <a:lstStyle/>
        <a:p>
          <a:endParaRPr lang="ru-RU"/>
        </a:p>
      </dgm:t>
    </dgm:pt>
    <dgm:pt modelId="{0C875FFD-D8F4-4C0F-8517-B0E9A83E1A50}" type="pres">
      <dgm:prSet presAssocID="{8F7A5D49-6D21-4886-99C6-34A065F7F53F}" presName="descendantArrow" presStyleCnt="0"/>
      <dgm:spPr/>
    </dgm:pt>
    <dgm:pt modelId="{FD1788C0-6B78-4132-AF3A-4CF6B9C5FDD9}" type="pres">
      <dgm:prSet presAssocID="{4D91A5BE-BAF3-4DBB-A912-10A69E322174}" presName="childTextArrow" presStyleLbl="fgAccFollowNode1" presStyleIdx="3" presStyleCnt="9" custScaleY="155557">
        <dgm:presLayoutVars>
          <dgm:bulletEnabled val="1"/>
        </dgm:presLayoutVars>
      </dgm:prSet>
      <dgm:spPr>
        <a:prstGeom prst="rect">
          <a:avLst/>
        </a:prstGeom>
      </dgm:spPr>
      <dgm:t>
        <a:bodyPr/>
        <a:lstStyle/>
        <a:p>
          <a:endParaRPr lang="ru-RU"/>
        </a:p>
      </dgm:t>
    </dgm:pt>
    <dgm:pt modelId="{0B53B834-902A-46F6-A786-0B975A2BF08E}" type="pres">
      <dgm:prSet presAssocID="{03B4B8FD-6AAF-45A5-98C0-AA2B84768130}" presName="childTextArrow" presStyleLbl="fgAccFollowNode1" presStyleIdx="4" presStyleCnt="9" custScaleY="155557">
        <dgm:presLayoutVars>
          <dgm:bulletEnabled val="1"/>
        </dgm:presLayoutVars>
      </dgm:prSet>
      <dgm:spPr>
        <a:prstGeom prst="rect">
          <a:avLst/>
        </a:prstGeom>
      </dgm:spPr>
      <dgm:t>
        <a:bodyPr/>
        <a:lstStyle/>
        <a:p>
          <a:endParaRPr lang="ru-RU"/>
        </a:p>
      </dgm:t>
    </dgm:pt>
    <dgm:pt modelId="{85164D87-D89F-4CD9-9C8F-083CC55F522A}" type="pres">
      <dgm:prSet presAssocID="{6CF8D945-83A4-40EE-886A-4BA99C7E7888}" presName="childTextArrow" presStyleLbl="fgAccFollowNode1" presStyleIdx="5" presStyleCnt="9" custScaleY="159400">
        <dgm:presLayoutVars>
          <dgm:bulletEnabled val="1"/>
        </dgm:presLayoutVars>
      </dgm:prSet>
      <dgm:spPr>
        <a:prstGeom prst="rect">
          <a:avLst/>
        </a:prstGeom>
      </dgm:spPr>
      <dgm:t>
        <a:bodyPr/>
        <a:lstStyle/>
        <a:p>
          <a:endParaRPr lang="ru-RU"/>
        </a:p>
      </dgm:t>
    </dgm:pt>
    <dgm:pt modelId="{03156B35-D9F1-4B8B-B606-EF0D331AE8B0}" type="pres">
      <dgm:prSet presAssocID="{48FE4157-CB83-44F4-9F05-1CCD5512E76C}" presName="sp" presStyleCnt="0"/>
      <dgm:spPr/>
    </dgm:pt>
    <dgm:pt modelId="{478A2A7D-FFEE-4A62-8BBB-0E13A5895AE2}" type="pres">
      <dgm:prSet presAssocID="{4CD7D3BC-76CB-4478-AE59-090DDFF7121B}" presName="arrowAndChildren" presStyleCnt="0"/>
      <dgm:spPr/>
    </dgm:pt>
    <dgm:pt modelId="{3C5B9BEA-B101-4B38-9A48-ACB0FE0EEDF3}" type="pres">
      <dgm:prSet presAssocID="{4CD7D3BC-76CB-4478-AE59-090DDFF7121B}" presName="parentTextArrow" presStyleLbl="node1" presStyleIdx="1" presStyleCnt="3"/>
      <dgm:spPr>
        <a:prstGeom prst="upArrowCallout">
          <a:avLst/>
        </a:prstGeom>
      </dgm:spPr>
      <dgm:t>
        <a:bodyPr/>
        <a:lstStyle/>
        <a:p>
          <a:endParaRPr lang="ru-RU"/>
        </a:p>
      </dgm:t>
    </dgm:pt>
    <dgm:pt modelId="{6ED1C9F8-D45E-4FF6-B336-B17286132C31}" type="pres">
      <dgm:prSet presAssocID="{4CD7D3BC-76CB-4478-AE59-090DDFF7121B}" presName="arrow" presStyleLbl="node1" presStyleIdx="2" presStyleCnt="3" custScaleY="116756" custLinFactNeighborX="1393" custLinFactNeighborY="-3441"/>
      <dgm:spPr/>
      <dgm:t>
        <a:bodyPr/>
        <a:lstStyle/>
        <a:p>
          <a:endParaRPr lang="ru-RU"/>
        </a:p>
      </dgm:t>
    </dgm:pt>
    <dgm:pt modelId="{041805D7-6C78-4A28-BCA4-AA20DBAB5823}" type="pres">
      <dgm:prSet presAssocID="{4CD7D3BC-76CB-4478-AE59-090DDFF7121B}" presName="descendantArrow" presStyleCnt="0"/>
      <dgm:spPr/>
    </dgm:pt>
    <dgm:pt modelId="{458241DA-D3CD-4303-BF4E-AF1E991A4B27}" type="pres">
      <dgm:prSet presAssocID="{622CFE6A-8B87-4F75-BA8A-709751A442C1}" presName="childTextArrow" presStyleLbl="fgAccFollowNode1" presStyleIdx="6" presStyleCnt="9" custScaleY="164550">
        <dgm:presLayoutVars>
          <dgm:bulletEnabled val="1"/>
        </dgm:presLayoutVars>
      </dgm:prSet>
      <dgm:spPr>
        <a:prstGeom prst="rect">
          <a:avLst/>
        </a:prstGeom>
      </dgm:spPr>
      <dgm:t>
        <a:bodyPr/>
        <a:lstStyle/>
        <a:p>
          <a:endParaRPr lang="ru-RU"/>
        </a:p>
      </dgm:t>
    </dgm:pt>
    <dgm:pt modelId="{902C0B5B-37E8-4ED3-8BF3-2FAF989240EA}" type="pres">
      <dgm:prSet presAssocID="{848E5333-7F9B-43FA-B6AA-F1E5D974B511}" presName="childTextArrow" presStyleLbl="fgAccFollowNode1" presStyleIdx="7" presStyleCnt="9" custScaleX="96347" custScaleY="160706">
        <dgm:presLayoutVars>
          <dgm:bulletEnabled val="1"/>
        </dgm:presLayoutVars>
      </dgm:prSet>
      <dgm:spPr>
        <a:prstGeom prst="rect">
          <a:avLst/>
        </a:prstGeom>
      </dgm:spPr>
      <dgm:t>
        <a:bodyPr/>
        <a:lstStyle/>
        <a:p>
          <a:endParaRPr lang="ru-RU"/>
        </a:p>
      </dgm:t>
    </dgm:pt>
    <dgm:pt modelId="{825773CC-00A6-4B1D-B7DE-BD8DDF09B609}" type="pres">
      <dgm:prSet presAssocID="{D09C201E-BE86-432E-84DD-D7E7D9B0033E}" presName="childTextArrow" presStyleLbl="fgAccFollowNode1" presStyleIdx="8" presStyleCnt="9" custScaleY="160707">
        <dgm:presLayoutVars>
          <dgm:bulletEnabled val="1"/>
        </dgm:presLayoutVars>
      </dgm:prSet>
      <dgm:spPr>
        <a:prstGeom prst="rect">
          <a:avLst/>
        </a:prstGeom>
      </dgm:spPr>
      <dgm:t>
        <a:bodyPr/>
        <a:lstStyle/>
        <a:p>
          <a:endParaRPr lang="ru-RU"/>
        </a:p>
      </dgm:t>
    </dgm:pt>
  </dgm:ptLst>
  <dgm:cxnLst>
    <dgm:cxn modelId="{322B1E9B-C9E4-41C8-96D9-BB15CC223646}" srcId="{A4EA39FC-1A31-462A-A638-2E894DAC6E81}" destId="{211916A4-B37B-456C-A7C6-BDED0C155CAF}" srcOrd="2" destOrd="0" parTransId="{43B66858-9092-4BCF-B8FA-B1E01ADDE677}" sibTransId="{91B9B178-EA13-48C4-987B-455445B5D6AF}"/>
    <dgm:cxn modelId="{EFC6A7E9-9B2B-4CDE-9B82-7F7A363E520E}" type="presOf" srcId="{8F7A5D49-6D21-4886-99C6-34A065F7F53F}" destId="{4D7A9702-A24D-4CFD-A41D-B6BF4EFC062E}" srcOrd="1" destOrd="0" presId="urn:microsoft.com/office/officeart/2005/8/layout/process4"/>
    <dgm:cxn modelId="{8788D855-DCBF-4B19-B71A-4CE0654BD719}" type="presOf" srcId="{4D91A5BE-BAF3-4DBB-A912-10A69E322174}" destId="{FD1788C0-6B78-4132-AF3A-4CF6B9C5FDD9}" srcOrd="0" destOrd="0" presId="urn:microsoft.com/office/officeart/2005/8/layout/process4"/>
    <dgm:cxn modelId="{25868911-82D8-4FCC-8952-156F34B9FC00}" type="presOf" srcId="{03B4B8FD-6AAF-45A5-98C0-AA2B84768130}" destId="{0B53B834-902A-46F6-A786-0B975A2BF08E}" srcOrd="0" destOrd="0" presId="urn:microsoft.com/office/officeart/2005/8/layout/process4"/>
    <dgm:cxn modelId="{17FC5A9C-D82F-4A22-8FE5-3D21AAEC7AA4}" srcId="{8F7A5D49-6D21-4886-99C6-34A065F7F53F}" destId="{6CF8D945-83A4-40EE-886A-4BA99C7E7888}" srcOrd="2" destOrd="0" parTransId="{C0F2E674-6C6A-4D87-AFD1-A2E740631FF2}" sibTransId="{72C6BF2E-D496-4057-8839-AEC5961E48EF}"/>
    <dgm:cxn modelId="{5F1484C7-8534-46DE-B0B8-A69EA4A8E095}" type="presOf" srcId="{531E03D5-BFF2-416C-9E6F-F71C6FD4BFFC}" destId="{468CEFA3-6C3B-48D3-AFAE-A74AE9E66892}" srcOrd="0" destOrd="0" presId="urn:microsoft.com/office/officeart/2005/8/layout/process4"/>
    <dgm:cxn modelId="{FC0811C3-8853-4677-9EA3-C9F4F290DFA9}" type="presOf" srcId="{622CFE6A-8B87-4F75-BA8A-709751A442C1}" destId="{458241DA-D3CD-4303-BF4E-AF1E991A4B27}" srcOrd="0" destOrd="0" presId="urn:microsoft.com/office/officeart/2005/8/layout/process4"/>
    <dgm:cxn modelId="{229DAF3F-8930-4911-A638-A6ED3ADDA919}" type="presOf" srcId="{A4EA39FC-1A31-462A-A638-2E894DAC6E81}" destId="{18BF670D-FFBE-4FE5-9534-0A5FDA01F4C2}" srcOrd="0" destOrd="0" presId="urn:microsoft.com/office/officeart/2005/8/layout/process4"/>
    <dgm:cxn modelId="{C0358FB9-FEEA-4817-98B3-F577C6AFA304}" srcId="{8F7A5D49-6D21-4886-99C6-34A065F7F53F}" destId="{03B4B8FD-6AAF-45A5-98C0-AA2B84768130}" srcOrd="1" destOrd="0" parTransId="{64E274B4-22B0-49A9-AFDD-8F611F20E879}" sibTransId="{2191D18B-92D3-4137-948E-E1D9CB6677EB}"/>
    <dgm:cxn modelId="{6A02FF9F-F490-43F9-9D2D-4D0E2FB32CCC}" srcId="{211916A4-B37B-456C-A7C6-BDED0C155CAF}" destId="{12ECD69A-3AED-4870-B220-D110B4FC6EC8}" srcOrd="1" destOrd="0" parTransId="{22ECFF45-A5B9-4849-9DE8-B71AC24E3DBA}" sibTransId="{5A99365A-0148-4130-9511-CC6C001BF3D5}"/>
    <dgm:cxn modelId="{0DF9B455-2601-43E3-878F-E9132C76721B}" type="presOf" srcId="{4CD7D3BC-76CB-4478-AE59-090DDFF7121B}" destId="{3C5B9BEA-B101-4B38-9A48-ACB0FE0EEDF3}" srcOrd="0" destOrd="0" presId="urn:microsoft.com/office/officeart/2005/8/layout/process4"/>
    <dgm:cxn modelId="{08CBCEB3-AB59-4E4A-9F8B-A2D5615AA30B}" type="presOf" srcId="{6CF8D945-83A4-40EE-886A-4BA99C7E7888}" destId="{85164D87-D89F-4CD9-9C8F-083CC55F522A}" srcOrd="0" destOrd="0" presId="urn:microsoft.com/office/officeart/2005/8/layout/process4"/>
    <dgm:cxn modelId="{66EF8C9D-14C9-48D4-8C27-1F75090FF30E}" srcId="{A4EA39FC-1A31-462A-A638-2E894DAC6E81}" destId="{8F7A5D49-6D21-4886-99C6-34A065F7F53F}" srcOrd="1" destOrd="0" parTransId="{A492C625-A5F1-4FBE-A18D-680514A3AEFF}" sibTransId="{1AE51704-F099-4C2A-BBD8-19E1BA645E23}"/>
    <dgm:cxn modelId="{5E8DD415-37E6-4841-B217-47F111665B78}" type="presOf" srcId="{CB9D32FF-6811-490A-B2E2-449270D4DD92}" destId="{431EA96B-A8F0-4471-931B-044C4ECBDF56}" srcOrd="0" destOrd="0" presId="urn:microsoft.com/office/officeart/2005/8/layout/process4"/>
    <dgm:cxn modelId="{B0D949A3-333F-46C0-B435-284C8E800A78}" srcId="{4CD7D3BC-76CB-4478-AE59-090DDFF7121B}" destId="{848E5333-7F9B-43FA-B6AA-F1E5D974B511}" srcOrd="1" destOrd="0" parTransId="{1690E1E8-0181-4ED2-AC6D-E1229D07407F}" sibTransId="{CB0354AD-3978-4292-B91C-027DB08F87C9}"/>
    <dgm:cxn modelId="{95BC6E54-BDFB-4427-96B9-EE045A53A7EE}" type="presOf" srcId="{211916A4-B37B-456C-A7C6-BDED0C155CAF}" destId="{BD752A5F-0B43-4F6D-AF21-1BD3040D268E}" srcOrd="0" destOrd="0" presId="urn:microsoft.com/office/officeart/2005/8/layout/process4"/>
    <dgm:cxn modelId="{FBD5C85E-0381-457D-93DB-65DF5D00E020}" srcId="{211916A4-B37B-456C-A7C6-BDED0C155CAF}" destId="{CB9D32FF-6811-490A-B2E2-449270D4DD92}" srcOrd="2" destOrd="0" parTransId="{924D9B00-ED33-4686-A797-827F7085F35C}" sibTransId="{71D29170-1289-4448-B845-AC47A899C64D}"/>
    <dgm:cxn modelId="{13C677FD-568C-44B3-BCC0-86AC8588362D}" srcId="{211916A4-B37B-456C-A7C6-BDED0C155CAF}" destId="{531E03D5-BFF2-416C-9E6F-F71C6FD4BFFC}" srcOrd="0" destOrd="0" parTransId="{68F258EF-E7A0-412D-9FBF-572E65A09C00}" sibTransId="{31F278CA-D63D-483C-9427-87F7E933134A}"/>
    <dgm:cxn modelId="{1CC214A6-6462-46E7-8808-0FBDE6B66177}" srcId="{4CD7D3BC-76CB-4478-AE59-090DDFF7121B}" destId="{D09C201E-BE86-432E-84DD-D7E7D9B0033E}" srcOrd="2" destOrd="0" parTransId="{6B858692-0D62-485F-BEFD-60F6564A82D6}" sibTransId="{E99EE4C9-F17B-4B97-9D27-F56F27190842}"/>
    <dgm:cxn modelId="{6CF699A1-46B3-4342-B90D-B158445C0555}" type="presOf" srcId="{8F7A5D49-6D21-4886-99C6-34A065F7F53F}" destId="{59DA8343-CE42-4024-8CAC-81A4B73DDA43}" srcOrd="0" destOrd="0" presId="urn:microsoft.com/office/officeart/2005/8/layout/process4"/>
    <dgm:cxn modelId="{A7400401-49D2-4AA8-B615-329DB662398D}" type="presOf" srcId="{4CD7D3BC-76CB-4478-AE59-090DDFF7121B}" destId="{6ED1C9F8-D45E-4FF6-B336-B17286132C31}" srcOrd="1" destOrd="0" presId="urn:microsoft.com/office/officeart/2005/8/layout/process4"/>
    <dgm:cxn modelId="{E12AD61B-3772-4367-8EEE-F1C24F61E90D}" type="presOf" srcId="{211916A4-B37B-456C-A7C6-BDED0C155CAF}" destId="{24514AD5-7B0A-4EBE-9232-538E833A36DB}" srcOrd="1" destOrd="0" presId="urn:microsoft.com/office/officeart/2005/8/layout/process4"/>
    <dgm:cxn modelId="{D4573E56-5D62-4DC2-A26D-01FAD8685E70}" type="presOf" srcId="{12ECD69A-3AED-4870-B220-D110B4FC6EC8}" destId="{C59FF110-EA5A-41A8-A4C7-AECC642D9705}" srcOrd="0" destOrd="0" presId="urn:microsoft.com/office/officeart/2005/8/layout/process4"/>
    <dgm:cxn modelId="{9FD655A1-8F88-438C-B119-09DB9D71EEF9}" srcId="{4CD7D3BC-76CB-4478-AE59-090DDFF7121B}" destId="{622CFE6A-8B87-4F75-BA8A-709751A442C1}" srcOrd="0" destOrd="0" parTransId="{27299C5C-56B6-4A76-9E2D-C5EABABFEE3F}" sibTransId="{2F6E3953-A62D-438A-BA3B-2ACEAF142140}"/>
    <dgm:cxn modelId="{CA686DA3-CB10-484E-909A-517369EBE43E}" srcId="{8F7A5D49-6D21-4886-99C6-34A065F7F53F}" destId="{4D91A5BE-BAF3-4DBB-A912-10A69E322174}" srcOrd="0" destOrd="0" parTransId="{58BC489A-781D-4F91-87E4-1719897E89C7}" sibTransId="{FE064F57-9749-4D92-985E-4C949FCEE366}"/>
    <dgm:cxn modelId="{05C8D59E-18FB-48E2-BB74-4FFA69CDF538}" type="presOf" srcId="{D09C201E-BE86-432E-84DD-D7E7D9B0033E}" destId="{825773CC-00A6-4B1D-B7DE-BD8DDF09B609}" srcOrd="0" destOrd="0" presId="urn:microsoft.com/office/officeart/2005/8/layout/process4"/>
    <dgm:cxn modelId="{C12DCFD3-E021-47C1-B9DB-34B2EF764E92}" type="presOf" srcId="{848E5333-7F9B-43FA-B6AA-F1E5D974B511}" destId="{902C0B5B-37E8-4ED3-8BF3-2FAF989240EA}" srcOrd="0" destOrd="0" presId="urn:microsoft.com/office/officeart/2005/8/layout/process4"/>
    <dgm:cxn modelId="{CDDC3DE6-6A7D-4D95-B769-DA9BBC8456E5}" srcId="{A4EA39FC-1A31-462A-A638-2E894DAC6E81}" destId="{4CD7D3BC-76CB-4478-AE59-090DDFF7121B}" srcOrd="0" destOrd="0" parTransId="{CFDAFFB9-FA6A-475B-ADC3-927AE4577E71}" sibTransId="{48FE4157-CB83-44F4-9F05-1CCD5512E76C}"/>
    <dgm:cxn modelId="{9976D914-BE6A-4119-811A-A0B6FBB0600E}" type="presParOf" srcId="{18BF670D-FFBE-4FE5-9534-0A5FDA01F4C2}" destId="{72480087-88F2-47B5-A9DE-7A4930C2672B}" srcOrd="0" destOrd="0" presId="urn:microsoft.com/office/officeart/2005/8/layout/process4"/>
    <dgm:cxn modelId="{D0E24174-25DB-4E00-9F7B-E131025D6E42}" type="presParOf" srcId="{72480087-88F2-47B5-A9DE-7A4930C2672B}" destId="{BD752A5F-0B43-4F6D-AF21-1BD3040D268E}" srcOrd="0" destOrd="0" presId="urn:microsoft.com/office/officeart/2005/8/layout/process4"/>
    <dgm:cxn modelId="{7410B457-A290-4B39-BBE6-76523883D643}" type="presParOf" srcId="{72480087-88F2-47B5-A9DE-7A4930C2672B}" destId="{24514AD5-7B0A-4EBE-9232-538E833A36DB}" srcOrd="1" destOrd="0" presId="urn:microsoft.com/office/officeart/2005/8/layout/process4"/>
    <dgm:cxn modelId="{8F57F6ED-73F2-4F70-85FC-6765A87C7252}" type="presParOf" srcId="{72480087-88F2-47B5-A9DE-7A4930C2672B}" destId="{C06625FE-3686-4285-9A29-43CB8ADAE6CC}" srcOrd="2" destOrd="0" presId="urn:microsoft.com/office/officeart/2005/8/layout/process4"/>
    <dgm:cxn modelId="{039C7195-1B25-4D33-974D-8D842DF15B84}" type="presParOf" srcId="{C06625FE-3686-4285-9A29-43CB8ADAE6CC}" destId="{468CEFA3-6C3B-48D3-AFAE-A74AE9E66892}" srcOrd="0" destOrd="0" presId="urn:microsoft.com/office/officeart/2005/8/layout/process4"/>
    <dgm:cxn modelId="{D4A79A9C-4498-4EAF-80EC-856E3C58AC71}" type="presParOf" srcId="{C06625FE-3686-4285-9A29-43CB8ADAE6CC}" destId="{C59FF110-EA5A-41A8-A4C7-AECC642D9705}" srcOrd="1" destOrd="0" presId="urn:microsoft.com/office/officeart/2005/8/layout/process4"/>
    <dgm:cxn modelId="{A7C9E284-ECBE-4A24-8E5B-5F8603833FC8}" type="presParOf" srcId="{C06625FE-3686-4285-9A29-43CB8ADAE6CC}" destId="{431EA96B-A8F0-4471-931B-044C4ECBDF56}" srcOrd="2" destOrd="0" presId="urn:microsoft.com/office/officeart/2005/8/layout/process4"/>
    <dgm:cxn modelId="{A62B8115-1296-4EA6-8DFD-B9928806568C}" type="presParOf" srcId="{18BF670D-FFBE-4FE5-9534-0A5FDA01F4C2}" destId="{ACE7743E-3A7C-4917-89CE-6A52AF616E9B}" srcOrd="1" destOrd="0" presId="urn:microsoft.com/office/officeart/2005/8/layout/process4"/>
    <dgm:cxn modelId="{AC79DF24-549A-4CCE-9455-CAD7EC38D067}" type="presParOf" srcId="{18BF670D-FFBE-4FE5-9534-0A5FDA01F4C2}" destId="{39382DC4-2913-4789-918A-5AC962C5EF63}" srcOrd="2" destOrd="0" presId="urn:microsoft.com/office/officeart/2005/8/layout/process4"/>
    <dgm:cxn modelId="{63894DF0-EEA8-4EA4-952C-0456FA67F313}" type="presParOf" srcId="{39382DC4-2913-4789-918A-5AC962C5EF63}" destId="{59DA8343-CE42-4024-8CAC-81A4B73DDA43}" srcOrd="0" destOrd="0" presId="urn:microsoft.com/office/officeart/2005/8/layout/process4"/>
    <dgm:cxn modelId="{31FF8F7E-2174-454A-921A-CC5BE929CD4E}" type="presParOf" srcId="{39382DC4-2913-4789-918A-5AC962C5EF63}" destId="{4D7A9702-A24D-4CFD-A41D-B6BF4EFC062E}" srcOrd="1" destOrd="0" presId="urn:microsoft.com/office/officeart/2005/8/layout/process4"/>
    <dgm:cxn modelId="{666768E9-DECC-4981-9B38-6E3FB76B9E93}" type="presParOf" srcId="{39382DC4-2913-4789-918A-5AC962C5EF63}" destId="{0C875FFD-D8F4-4C0F-8517-B0E9A83E1A50}" srcOrd="2" destOrd="0" presId="urn:microsoft.com/office/officeart/2005/8/layout/process4"/>
    <dgm:cxn modelId="{A5EB3E87-5B1A-4F8E-A589-49837546A431}" type="presParOf" srcId="{0C875FFD-D8F4-4C0F-8517-B0E9A83E1A50}" destId="{FD1788C0-6B78-4132-AF3A-4CF6B9C5FDD9}" srcOrd="0" destOrd="0" presId="urn:microsoft.com/office/officeart/2005/8/layout/process4"/>
    <dgm:cxn modelId="{FF3392D4-94FE-407D-B08F-C8DBCDE1D8C9}" type="presParOf" srcId="{0C875FFD-D8F4-4C0F-8517-B0E9A83E1A50}" destId="{0B53B834-902A-46F6-A786-0B975A2BF08E}" srcOrd="1" destOrd="0" presId="urn:microsoft.com/office/officeart/2005/8/layout/process4"/>
    <dgm:cxn modelId="{B5926BEE-3EE2-4A13-9356-59E3740398AA}" type="presParOf" srcId="{0C875FFD-D8F4-4C0F-8517-B0E9A83E1A50}" destId="{85164D87-D89F-4CD9-9C8F-083CC55F522A}" srcOrd="2" destOrd="0" presId="urn:microsoft.com/office/officeart/2005/8/layout/process4"/>
    <dgm:cxn modelId="{7F3FAAE3-9B09-4277-91BF-8EB95A8B139D}" type="presParOf" srcId="{18BF670D-FFBE-4FE5-9534-0A5FDA01F4C2}" destId="{03156B35-D9F1-4B8B-B606-EF0D331AE8B0}" srcOrd="3" destOrd="0" presId="urn:microsoft.com/office/officeart/2005/8/layout/process4"/>
    <dgm:cxn modelId="{DC631CAD-76BC-49A7-8011-76FF0CEA628E}" type="presParOf" srcId="{18BF670D-FFBE-4FE5-9534-0A5FDA01F4C2}" destId="{478A2A7D-FFEE-4A62-8BBB-0E13A5895AE2}" srcOrd="4" destOrd="0" presId="urn:microsoft.com/office/officeart/2005/8/layout/process4"/>
    <dgm:cxn modelId="{6138A343-8C1B-4226-A9B2-824CAA8F3545}" type="presParOf" srcId="{478A2A7D-FFEE-4A62-8BBB-0E13A5895AE2}" destId="{3C5B9BEA-B101-4B38-9A48-ACB0FE0EEDF3}" srcOrd="0" destOrd="0" presId="urn:microsoft.com/office/officeart/2005/8/layout/process4"/>
    <dgm:cxn modelId="{2361924C-91B9-40D1-A168-F9540671D236}" type="presParOf" srcId="{478A2A7D-FFEE-4A62-8BBB-0E13A5895AE2}" destId="{6ED1C9F8-D45E-4FF6-B336-B17286132C31}" srcOrd="1" destOrd="0" presId="urn:microsoft.com/office/officeart/2005/8/layout/process4"/>
    <dgm:cxn modelId="{B3989FE4-D678-411C-B695-897B68F48570}" type="presParOf" srcId="{478A2A7D-FFEE-4A62-8BBB-0E13A5895AE2}" destId="{041805D7-6C78-4A28-BCA4-AA20DBAB5823}" srcOrd="2" destOrd="0" presId="urn:microsoft.com/office/officeart/2005/8/layout/process4"/>
    <dgm:cxn modelId="{FEDAAD1A-9946-4598-9E34-8AFA33E5FB99}" type="presParOf" srcId="{041805D7-6C78-4A28-BCA4-AA20DBAB5823}" destId="{458241DA-D3CD-4303-BF4E-AF1E991A4B27}" srcOrd="0" destOrd="0" presId="urn:microsoft.com/office/officeart/2005/8/layout/process4"/>
    <dgm:cxn modelId="{9A0EE642-0754-4726-B340-BEA9EA15E077}" type="presParOf" srcId="{041805D7-6C78-4A28-BCA4-AA20DBAB5823}" destId="{902C0B5B-37E8-4ED3-8BF3-2FAF989240EA}" srcOrd="1" destOrd="0" presId="urn:microsoft.com/office/officeart/2005/8/layout/process4"/>
    <dgm:cxn modelId="{C6BA36AC-EDBC-412D-91A0-D2F260D61904}" type="presParOf" srcId="{041805D7-6C78-4A28-BCA4-AA20DBAB5823}" destId="{825773CC-00A6-4B1D-B7DE-BD8DDF09B609}" srcOrd="2"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514AD5-7B0A-4EBE-9232-538E833A36DB}">
      <dsp:nvSpPr>
        <dsp:cNvPr id="0" name=""/>
        <dsp:cNvSpPr/>
      </dsp:nvSpPr>
      <dsp:spPr>
        <a:xfrm>
          <a:off x="0" y="3445323"/>
          <a:ext cx="6153149" cy="938656"/>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2023 год</a:t>
          </a:r>
        </a:p>
      </dsp:txBody>
      <dsp:txXfrm>
        <a:off x="0" y="3445323"/>
        <a:ext cx="6153149" cy="506874"/>
      </dsp:txXfrm>
    </dsp:sp>
    <dsp:sp modelId="{468CEFA3-6C3B-48D3-AFAE-A74AE9E66892}">
      <dsp:nvSpPr>
        <dsp:cNvPr id="0" name=""/>
        <dsp:cNvSpPr/>
      </dsp:nvSpPr>
      <dsp:spPr>
        <a:xfrm>
          <a:off x="3004" y="3814121"/>
          <a:ext cx="2049047" cy="670389"/>
        </a:xfrm>
        <a:prstGeom prst="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доходов -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5 352 408,8 тыс. рублей</a:t>
          </a:r>
        </a:p>
      </dsp:txBody>
      <dsp:txXfrm>
        <a:off x="3004" y="3814121"/>
        <a:ext cx="2049047" cy="670389"/>
      </dsp:txXfrm>
    </dsp:sp>
    <dsp:sp modelId="{C59FF110-EA5A-41A8-A4C7-AECC642D9705}">
      <dsp:nvSpPr>
        <dsp:cNvPr id="0" name=""/>
        <dsp:cNvSpPr/>
      </dsp:nvSpPr>
      <dsp:spPr>
        <a:xfrm>
          <a:off x="2052051" y="3813625"/>
          <a:ext cx="2049047" cy="671382"/>
        </a:xfrm>
        <a:prstGeom prst="rect">
          <a:avLst/>
        </a:prstGeom>
        <a:solidFill>
          <a:srgbClr val="8064A2">
            <a:tint val="40000"/>
            <a:alpha val="90000"/>
            <a:hueOff val="-493213"/>
            <a:satOff val="2770"/>
            <a:lumOff val="176"/>
            <a:alphaOff val="0"/>
          </a:srgbClr>
        </a:solidFill>
        <a:ln w="9525" cap="flat" cmpd="sng" algn="ctr">
          <a:solidFill>
            <a:srgbClr val="8064A2">
              <a:tint val="40000"/>
              <a:alpha val="90000"/>
              <a:hueOff val="-493213"/>
              <a:satOff val="2770"/>
              <a:lumOff val="176"/>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 объем расходов -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5 352 408,8 тыс. рублей</a:t>
          </a:r>
        </a:p>
      </dsp:txBody>
      <dsp:txXfrm>
        <a:off x="2052051" y="3813625"/>
        <a:ext cx="2049047" cy="671382"/>
      </dsp:txXfrm>
    </dsp:sp>
    <dsp:sp modelId="{431EA96B-A8F0-4471-931B-044C4ECBDF56}">
      <dsp:nvSpPr>
        <dsp:cNvPr id="0" name=""/>
        <dsp:cNvSpPr/>
      </dsp:nvSpPr>
      <dsp:spPr>
        <a:xfrm>
          <a:off x="4101098" y="3813376"/>
          <a:ext cx="2049047" cy="671878"/>
        </a:xfrm>
        <a:prstGeom prst="rect">
          <a:avLst/>
        </a:prstGeom>
        <a:solidFill>
          <a:srgbClr val="8064A2">
            <a:tint val="40000"/>
            <a:alpha val="90000"/>
            <a:hueOff val="-986426"/>
            <a:satOff val="5539"/>
            <a:lumOff val="352"/>
            <a:alphaOff val="0"/>
          </a:srgbClr>
        </a:solidFill>
        <a:ln w="9525" cap="flat" cmpd="sng" algn="ctr">
          <a:solidFill>
            <a:srgbClr val="8064A2">
              <a:tint val="40000"/>
              <a:alpha val="90000"/>
              <a:hueOff val="-986426"/>
              <a:satOff val="5539"/>
              <a:lumOff val="352"/>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дефицит(профицит) бюджета -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 тыс. рублей</a:t>
          </a:r>
        </a:p>
      </dsp:txBody>
      <dsp:txXfrm>
        <a:off x="4101098" y="3813376"/>
        <a:ext cx="2049047" cy="671878"/>
      </dsp:txXfrm>
    </dsp:sp>
    <dsp:sp modelId="{4D7A9702-A24D-4CFD-A41D-B6BF4EFC062E}">
      <dsp:nvSpPr>
        <dsp:cNvPr id="0" name=""/>
        <dsp:cNvSpPr/>
      </dsp:nvSpPr>
      <dsp:spPr>
        <a:xfrm rot="10800000">
          <a:off x="0" y="1672492"/>
          <a:ext cx="6153149" cy="1786911"/>
        </a:xfrm>
        <a:prstGeom prst="upArrowCallout">
          <a:avLst/>
        </a:prstGeom>
        <a:gradFill rotWithShape="0">
          <a:gsLst>
            <a:gs pos="0">
              <a:srgbClr val="8064A2">
                <a:hueOff val="-2232385"/>
                <a:satOff val="13449"/>
                <a:lumOff val="1078"/>
                <a:alphaOff val="0"/>
                <a:shade val="51000"/>
                <a:satMod val="130000"/>
              </a:srgbClr>
            </a:gs>
            <a:gs pos="80000">
              <a:srgbClr val="8064A2">
                <a:hueOff val="-2232385"/>
                <a:satOff val="13449"/>
                <a:lumOff val="1078"/>
                <a:alphaOff val="0"/>
                <a:shade val="93000"/>
                <a:satMod val="130000"/>
              </a:srgbClr>
            </a:gs>
            <a:gs pos="100000">
              <a:srgbClr val="8064A2">
                <a:hueOff val="-2232385"/>
                <a:satOff val="13449"/>
                <a:lumOff val="107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2022 год</a:t>
          </a:r>
        </a:p>
      </dsp:txBody>
      <dsp:txXfrm rot="-10800000">
        <a:off x="0" y="1892158"/>
        <a:ext cx="6153149" cy="407539"/>
      </dsp:txXfrm>
    </dsp:sp>
    <dsp:sp modelId="{FD1788C0-6B78-4132-AF3A-4CF6B9C5FDD9}">
      <dsp:nvSpPr>
        <dsp:cNvPr id="0" name=""/>
        <dsp:cNvSpPr/>
      </dsp:nvSpPr>
      <dsp:spPr>
        <a:xfrm>
          <a:off x="3004" y="2230936"/>
          <a:ext cx="2049047" cy="671465"/>
        </a:xfrm>
        <a:prstGeom prst="rect">
          <a:avLst/>
        </a:prstGeom>
        <a:solidFill>
          <a:srgbClr val="8064A2">
            <a:tint val="40000"/>
            <a:alpha val="90000"/>
            <a:hueOff val="-1479640"/>
            <a:satOff val="8309"/>
            <a:lumOff val="528"/>
            <a:alphaOff val="0"/>
          </a:srgbClr>
        </a:solidFill>
        <a:ln w="9525" cap="flat" cmpd="sng" algn="ctr">
          <a:solidFill>
            <a:srgbClr val="8064A2">
              <a:tint val="40000"/>
              <a:alpha val="90000"/>
              <a:hueOff val="-1479640"/>
              <a:satOff val="8309"/>
              <a:lumOff val="528"/>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доходов  -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6 050 350,2 тыс. рублей</a:t>
          </a:r>
        </a:p>
      </dsp:txBody>
      <dsp:txXfrm>
        <a:off x="3004" y="2230936"/>
        <a:ext cx="2049047" cy="671465"/>
      </dsp:txXfrm>
    </dsp:sp>
    <dsp:sp modelId="{0B53B834-902A-46F6-A786-0B975A2BF08E}">
      <dsp:nvSpPr>
        <dsp:cNvPr id="0" name=""/>
        <dsp:cNvSpPr/>
      </dsp:nvSpPr>
      <dsp:spPr>
        <a:xfrm>
          <a:off x="2052051" y="2230936"/>
          <a:ext cx="2049047" cy="671465"/>
        </a:xfrm>
        <a:prstGeom prst="rect">
          <a:avLst/>
        </a:prstGeom>
        <a:solidFill>
          <a:srgbClr val="8064A2">
            <a:tint val="40000"/>
            <a:alpha val="90000"/>
            <a:hueOff val="-1972853"/>
            <a:satOff val="11079"/>
            <a:lumOff val="704"/>
            <a:alphaOff val="0"/>
          </a:srgbClr>
        </a:solidFill>
        <a:ln w="9525" cap="flat" cmpd="sng" algn="ctr">
          <a:solidFill>
            <a:srgbClr val="8064A2">
              <a:tint val="40000"/>
              <a:alpha val="90000"/>
              <a:hueOff val="-1972853"/>
              <a:satOff val="11079"/>
              <a:lumOff val="704"/>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расходов -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6 010 350,2 тыс. рублей</a:t>
          </a:r>
        </a:p>
      </dsp:txBody>
      <dsp:txXfrm>
        <a:off x="2052051" y="2230936"/>
        <a:ext cx="2049047" cy="671465"/>
      </dsp:txXfrm>
    </dsp:sp>
    <dsp:sp modelId="{85164D87-D89F-4CD9-9C8F-083CC55F522A}">
      <dsp:nvSpPr>
        <dsp:cNvPr id="0" name=""/>
        <dsp:cNvSpPr/>
      </dsp:nvSpPr>
      <dsp:spPr>
        <a:xfrm>
          <a:off x="4101098" y="2222642"/>
          <a:ext cx="2049047" cy="688054"/>
        </a:xfrm>
        <a:prstGeom prst="rect">
          <a:avLst/>
        </a:prstGeom>
        <a:solidFill>
          <a:srgbClr val="8064A2">
            <a:tint val="40000"/>
            <a:alpha val="90000"/>
            <a:hueOff val="-2466066"/>
            <a:satOff val="13848"/>
            <a:lumOff val="880"/>
            <a:alphaOff val="0"/>
          </a:srgbClr>
        </a:solidFill>
        <a:ln w="9525" cap="flat" cmpd="sng" algn="ctr">
          <a:solidFill>
            <a:srgbClr val="8064A2">
              <a:tint val="40000"/>
              <a:alpha val="90000"/>
              <a:hueOff val="-2466066"/>
              <a:satOff val="13848"/>
              <a:lumOff val="880"/>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профицит бюджета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40 000,0 тыс. рублей</a:t>
          </a:r>
        </a:p>
      </dsp:txBody>
      <dsp:txXfrm>
        <a:off x="4101098" y="2222642"/>
        <a:ext cx="2049047" cy="688054"/>
      </dsp:txXfrm>
    </dsp:sp>
    <dsp:sp modelId="{6ED1C9F8-D45E-4FF6-B336-B17286132C31}">
      <dsp:nvSpPr>
        <dsp:cNvPr id="0" name=""/>
        <dsp:cNvSpPr/>
      </dsp:nvSpPr>
      <dsp:spPr>
        <a:xfrm rot="10800000">
          <a:off x="0" y="0"/>
          <a:ext cx="6153149" cy="1685552"/>
        </a:xfrm>
        <a:prstGeom prst="upArrowCallout">
          <a:avLst/>
        </a:prstGeo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anose="02020603050405020304" pitchFamily="18" charset="0"/>
              <a:ea typeface="+mn-ea"/>
              <a:cs typeface="Times New Roman" panose="02020603050405020304" pitchFamily="18" charset="0"/>
            </a:rPr>
            <a:t>2021 год</a:t>
          </a:r>
        </a:p>
      </dsp:txBody>
      <dsp:txXfrm rot="-10800000">
        <a:off x="0" y="207206"/>
        <a:ext cx="6153149" cy="384422"/>
      </dsp:txXfrm>
    </dsp:sp>
    <dsp:sp modelId="{458241DA-D3CD-4303-BF4E-AF1E991A4B27}">
      <dsp:nvSpPr>
        <dsp:cNvPr id="0" name=""/>
        <dsp:cNvSpPr/>
      </dsp:nvSpPr>
      <dsp:spPr>
        <a:xfrm>
          <a:off x="363" y="489375"/>
          <a:ext cx="2076087" cy="710284"/>
        </a:xfrm>
        <a:prstGeom prst="rect">
          <a:avLst/>
        </a:prstGeom>
        <a:solidFill>
          <a:srgbClr val="8064A2">
            <a:tint val="40000"/>
            <a:alpha val="90000"/>
            <a:hueOff val="-2959279"/>
            <a:satOff val="16618"/>
            <a:lumOff val="1056"/>
            <a:alphaOff val="0"/>
          </a:srgbClr>
        </a:solidFill>
        <a:ln w="9525" cap="flat" cmpd="sng" algn="ctr">
          <a:solidFill>
            <a:srgbClr val="8064A2">
              <a:tint val="40000"/>
              <a:alpha val="90000"/>
              <a:hueOff val="-2959279"/>
              <a:satOff val="16618"/>
              <a:lumOff val="1056"/>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доходов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5 202 408,2 тыс. рублей</a:t>
          </a:r>
        </a:p>
      </dsp:txBody>
      <dsp:txXfrm>
        <a:off x="363" y="489375"/>
        <a:ext cx="2076087" cy="710284"/>
      </dsp:txXfrm>
    </dsp:sp>
    <dsp:sp modelId="{902C0B5B-37E8-4ED3-8BF3-2FAF989240EA}">
      <dsp:nvSpPr>
        <dsp:cNvPr id="0" name=""/>
        <dsp:cNvSpPr/>
      </dsp:nvSpPr>
      <dsp:spPr>
        <a:xfrm>
          <a:off x="2076451" y="497671"/>
          <a:ext cx="2000247" cy="693691"/>
        </a:xfrm>
        <a:prstGeom prst="rect">
          <a:avLst/>
        </a:prstGeom>
        <a:solidFill>
          <a:srgbClr val="8064A2">
            <a:tint val="40000"/>
            <a:alpha val="90000"/>
            <a:hueOff val="-3452493"/>
            <a:satOff val="19387"/>
            <a:lumOff val="1232"/>
            <a:alphaOff val="0"/>
          </a:srgbClr>
        </a:solidFill>
        <a:ln w="9525" cap="flat" cmpd="sng" algn="ctr">
          <a:solidFill>
            <a:srgbClr val="8064A2">
              <a:tint val="40000"/>
              <a:alpha val="90000"/>
              <a:hueOff val="-3452493"/>
              <a:satOff val="19387"/>
              <a:lumOff val="1232"/>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прогнозируемый объем расходов -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5 228 408,2 тыс. рублей</a:t>
          </a:r>
        </a:p>
      </dsp:txBody>
      <dsp:txXfrm>
        <a:off x="2076451" y="497671"/>
        <a:ext cx="2000247" cy="693691"/>
      </dsp:txXfrm>
    </dsp:sp>
    <dsp:sp modelId="{825773CC-00A6-4B1D-B7DE-BD8DDF09B609}">
      <dsp:nvSpPr>
        <dsp:cNvPr id="0" name=""/>
        <dsp:cNvSpPr/>
      </dsp:nvSpPr>
      <dsp:spPr>
        <a:xfrm>
          <a:off x="4076698" y="497669"/>
          <a:ext cx="2076087" cy="693695"/>
        </a:xfrm>
        <a:prstGeom prst="rect">
          <a:avLst/>
        </a:prstGeom>
        <a:solidFill>
          <a:srgbClr val="8064A2">
            <a:tint val="40000"/>
            <a:alpha val="90000"/>
            <a:hueOff val="-3945706"/>
            <a:satOff val="22157"/>
            <a:lumOff val="1408"/>
            <a:alphaOff val="0"/>
          </a:srgbClr>
        </a:solidFill>
        <a:ln w="9525" cap="flat" cmpd="sng" algn="ctr">
          <a:solidFill>
            <a:srgbClr val="8064A2">
              <a:tint val="40000"/>
              <a:alpha val="90000"/>
              <a:hueOff val="-3945706"/>
              <a:satOff val="22157"/>
              <a:lumOff val="1408"/>
              <a:alphaOff val="0"/>
            </a:srgbClr>
          </a:solidFill>
          <a:prstDash val="solid"/>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дефицит бюджета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26 000,0 тыс. рублей</a:t>
          </a:r>
        </a:p>
      </dsp:txBody>
      <dsp:txXfrm>
        <a:off x="4076698" y="497669"/>
        <a:ext cx="2076087" cy="69369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0.65134</cdr:x>
      <cdr:y>0.71549</cdr:y>
    </cdr:from>
    <cdr:to>
      <cdr:x>0.80747</cdr:x>
      <cdr:y>0.7539</cdr:y>
    </cdr:to>
    <cdr:sp macro="" textlink="">
      <cdr:nvSpPr>
        <cdr:cNvPr id="7" name="TextBox 6"/>
        <cdr:cNvSpPr txBox="1"/>
      </cdr:nvSpPr>
      <cdr:spPr>
        <a:xfrm xmlns:a="http://schemas.openxmlformats.org/drawingml/2006/main">
          <a:off x="6477000" y="5676900"/>
          <a:ext cx="15525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0.47414</cdr:x>
      <cdr:y>0.66789</cdr:y>
    </cdr:from>
    <cdr:to>
      <cdr:x>0.54215</cdr:x>
      <cdr:y>0.68987</cdr:y>
    </cdr:to>
    <cdr:sp macro="" textlink="">
      <cdr:nvSpPr>
        <cdr:cNvPr id="5" name="TextBox 4"/>
        <cdr:cNvSpPr txBox="1"/>
      </cdr:nvSpPr>
      <cdr:spPr>
        <a:xfrm xmlns:a="http://schemas.openxmlformats.org/drawingml/2006/main" rot="20464572">
          <a:off x="4714875" y="5210175"/>
          <a:ext cx="67627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0.19757</cdr:x>
      <cdr:y>0.55956</cdr:y>
    </cdr:from>
    <cdr:to>
      <cdr:x>0.394</cdr:x>
      <cdr:y>0.6248</cdr:y>
    </cdr:to>
    <cdr:sp macro="" textlink="">
      <cdr:nvSpPr>
        <cdr:cNvPr id="6" name="Нашивка 5"/>
        <cdr:cNvSpPr/>
      </cdr:nvSpPr>
      <cdr:spPr>
        <a:xfrm xmlns:a="http://schemas.openxmlformats.org/drawingml/2006/main" rot="20577952">
          <a:off x="1285317" y="2467717"/>
          <a:ext cx="1277910" cy="287713"/>
        </a:xfrm>
        <a:prstGeom xmlns:a="http://schemas.openxmlformats.org/drawingml/2006/main" prst="chevron">
          <a:avLst/>
        </a:prstGeom>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r>
            <a:rPr lang="ru-RU" sz="1050" b="1">
              <a:solidFill>
                <a:schemeClr val="accent4">
                  <a:lumMod val="50000"/>
                </a:schemeClr>
              </a:solidFill>
              <a:latin typeface="Times New Roman" panose="02020603050405020304" pitchFamily="18" charset="0"/>
              <a:cs typeface="Times New Roman" panose="02020603050405020304" pitchFamily="18" charset="0"/>
            </a:rPr>
            <a:t>рост</a:t>
          </a:r>
          <a:r>
            <a:rPr lang="ru-RU" sz="1050" b="1">
              <a:solidFill>
                <a:schemeClr val="accent4">
                  <a:lumMod val="50000"/>
                </a:schemeClr>
              </a:solidFill>
            </a:rPr>
            <a:t> </a:t>
          </a:r>
          <a:r>
            <a:rPr lang="ru-RU" sz="1050" b="1">
              <a:solidFill>
                <a:schemeClr val="accent4">
                  <a:lumMod val="50000"/>
                </a:schemeClr>
              </a:solidFill>
              <a:latin typeface="Times New Roman" panose="02020603050405020304" pitchFamily="18" charset="0"/>
              <a:cs typeface="Times New Roman" panose="02020603050405020304" pitchFamily="18" charset="0"/>
            </a:rPr>
            <a:t>на 0,7 %</a:t>
          </a:r>
        </a:p>
      </cdr:txBody>
    </cdr:sp>
  </cdr:relSizeAnchor>
  <cdr:relSizeAnchor xmlns:cdr="http://schemas.openxmlformats.org/drawingml/2006/chartDrawing">
    <cdr:from>
      <cdr:x>0.38367</cdr:x>
      <cdr:y>0.5509</cdr:y>
    </cdr:from>
    <cdr:to>
      <cdr:x>0.60315</cdr:x>
      <cdr:y>0.61565</cdr:y>
    </cdr:to>
    <cdr:sp macro="" textlink="">
      <cdr:nvSpPr>
        <cdr:cNvPr id="8" name="Нашивка 7"/>
        <cdr:cNvSpPr/>
      </cdr:nvSpPr>
      <cdr:spPr>
        <a:xfrm xmlns:a="http://schemas.openxmlformats.org/drawingml/2006/main" rot="20410703">
          <a:off x="2495995" y="2429499"/>
          <a:ext cx="1427832" cy="285553"/>
        </a:xfrm>
        <a:prstGeom xmlns:a="http://schemas.openxmlformats.org/drawingml/2006/main" prst="chevron">
          <a:avLst/>
        </a:prstGeom>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050" b="1">
              <a:solidFill>
                <a:schemeClr val="accent4">
                  <a:lumMod val="50000"/>
                </a:schemeClr>
              </a:solidFill>
              <a:latin typeface="Times New Roman" panose="02020603050405020304" pitchFamily="18" charset="0"/>
              <a:cs typeface="Times New Roman" panose="02020603050405020304" pitchFamily="18" charset="0"/>
            </a:rPr>
            <a:t>рост на 15,0 %</a:t>
          </a:r>
        </a:p>
      </cdr:txBody>
    </cdr:sp>
  </cdr:relSizeAnchor>
  <cdr:relSizeAnchor xmlns:cdr="http://schemas.openxmlformats.org/drawingml/2006/chartDrawing">
    <cdr:from>
      <cdr:x>0.54292</cdr:x>
      <cdr:y>0.46478</cdr:y>
    </cdr:from>
    <cdr:to>
      <cdr:x>0.80848</cdr:x>
      <cdr:y>0.53159</cdr:y>
    </cdr:to>
    <cdr:sp macro="" textlink="">
      <cdr:nvSpPr>
        <cdr:cNvPr id="12" name="Нашивка 11"/>
        <cdr:cNvSpPr/>
      </cdr:nvSpPr>
      <cdr:spPr>
        <a:xfrm xmlns:a="http://schemas.openxmlformats.org/drawingml/2006/main" rot="974796">
          <a:off x="3532009" y="2049724"/>
          <a:ext cx="1727646" cy="294637"/>
        </a:xfrm>
        <a:prstGeom xmlns:a="http://schemas.openxmlformats.org/drawingml/2006/main" prst="chevron">
          <a:avLst/>
        </a:prstGeom>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050" b="1">
              <a:solidFill>
                <a:schemeClr val="accent4">
                  <a:lumMod val="50000"/>
                </a:schemeClr>
              </a:solidFill>
              <a:latin typeface="Times New Roman" panose="02020603050405020304" pitchFamily="18" charset="0"/>
              <a:cs typeface="Times New Roman" panose="02020603050405020304" pitchFamily="18" charset="0"/>
            </a:rPr>
            <a:t>снижение на 10,9 %</a:t>
          </a:r>
        </a:p>
      </cdr:txBody>
    </cdr:sp>
  </cdr:relSizeAnchor>
</c:userShapes>
</file>

<file path=word/drawings/drawing2.xml><?xml version="1.0" encoding="utf-8"?>
<c:userShapes xmlns:c="http://schemas.openxmlformats.org/drawingml/2006/chart">
  <cdr:relSizeAnchor xmlns:cdr="http://schemas.openxmlformats.org/drawingml/2006/chartDrawing">
    <cdr:from>
      <cdr:x>0.61572</cdr:x>
      <cdr:y>0.80031</cdr:y>
    </cdr:from>
    <cdr:to>
      <cdr:x>0.6922</cdr:x>
      <cdr:y>0.83698</cdr:y>
    </cdr:to>
    <cdr:sp macro="" textlink="">
      <cdr:nvSpPr>
        <cdr:cNvPr id="21505" name="Text Box 1"/>
        <cdr:cNvSpPr txBox="1">
          <a:spLocks xmlns:a="http://schemas.openxmlformats.org/drawingml/2006/main" noChangeArrowheads="1"/>
        </cdr:cNvSpPr>
      </cdr:nvSpPr>
      <cdr:spPr bwMode="auto">
        <a:xfrm xmlns:a="http://schemas.openxmlformats.org/drawingml/2006/main">
          <a:off x="8712240" y="8594258"/>
          <a:ext cx="1081802" cy="3936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0.63409</cdr:x>
      <cdr:y>0.88827</cdr:y>
    </cdr:from>
    <cdr:to>
      <cdr:x>0.6922</cdr:x>
      <cdr:y>0.9351</cdr:y>
    </cdr:to>
    <cdr:sp macro="" textlink="">
      <cdr:nvSpPr>
        <cdr:cNvPr id="21512" name="Text Box 8"/>
        <cdr:cNvSpPr txBox="1">
          <a:spLocks xmlns:a="http://schemas.openxmlformats.org/drawingml/2006/main" noChangeArrowheads="1"/>
        </cdr:cNvSpPr>
      </cdr:nvSpPr>
      <cdr:spPr bwMode="auto">
        <a:xfrm xmlns:a="http://schemas.openxmlformats.org/drawingml/2006/main">
          <a:off x="8972153" y="9538507"/>
          <a:ext cx="821889" cy="5027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0.60831</cdr:x>
      <cdr:y>0.79932</cdr:y>
    </cdr:from>
    <cdr:to>
      <cdr:x>0.67936</cdr:x>
      <cdr:y>0.83624</cdr:y>
    </cdr:to>
    <cdr:sp macro="" textlink="">
      <cdr:nvSpPr>
        <cdr:cNvPr id="5017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18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2"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6"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1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12"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16"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1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2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22"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26"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0.60733</cdr:x>
      <cdr:y>0.80388</cdr:y>
    </cdr:from>
    <cdr:to>
      <cdr:x>0.67913</cdr:x>
      <cdr:y>0.83982</cdr:y>
    </cdr:to>
    <cdr:sp macro="" textlink="">
      <cdr:nvSpPr>
        <cdr:cNvPr id="53249" name="Text Box 1"/>
        <cdr:cNvSpPr txBox="1">
          <a:spLocks xmlns:a="http://schemas.openxmlformats.org/drawingml/2006/main" noChangeArrowheads="1"/>
        </cdr:cNvSpPr>
      </cdr:nvSpPr>
      <cdr:spPr bwMode="auto">
        <a:xfrm xmlns:a="http://schemas.openxmlformats.org/drawingml/2006/main">
          <a:off x="9345676" y="8961819"/>
          <a:ext cx="1104531" cy="400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0.62447</cdr:x>
      <cdr:y>0.89038</cdr:y>
    </cdr:from>
    <cdr:to>
      <cdr:x>0.67913</cdr:x>
      <cdr:y>0.93649</cdr:y>
    </cdr:to>
    <cdr:sp macro="" textlink="">
      <cdr:nvSpPr>
        <cdr:cNvPr id="53253" name="Text Box 5"/>
        <cdr:cNvSpPr txBox="1">
          <a:spLocks xmlns:a="http://schemas.openxmlformats.org/drawingml/2006/main" noChangeArrowheads="1"/>
        </cdr:cNvSpPr>
      </cdr:nvSpPr>
      <cdr:spPr bwMode="auto">
        <a:xfrm xmlns:a="http://schemas.openxmlformats.org/drawingml/2006/main">
          <a:off x="9609388" y="9925844"/>
          <a:ext cx="840819" cy="5137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5017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18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2"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6"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1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12"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16"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1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2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22"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26"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27"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31"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50176"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185"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50186"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190"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50191"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195"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50196"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200"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0.60831</cdr:x>
      <cdr:y>0.79932</cdr:y>
    </cdr:from>
    <cdr:to>
      <cdr:x>0.67936</cdr:x>
      <cdr:y>0.83624</cdr:y>
    </cdr:to>
    <cdr:sp macro="" textlink="">
      <cdr:nvSpPr>
        <cdr:cNvPr id="50201" name="Text Box 1"/>
        <cdr:cNvSpPr txBox="1">
          <a:spLocks xmlns:a="http://schemas.openxmlformats.org/drawingml/2006/main" noChangeArrowheads="1"/>
        </cdr:cNvSpPr>
      </cdr:nvSpPr>
      <cdr:spPr bwMode="auto">
        <a:xfrm xmlns:a="http://schemas.openxmlformats.org/drawingml/2006/main">
          <a:off x="9181141" y="8583619"/>
          <a:ext cx="1071953" cy="3963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0.62496</cdr:x>
      <cdr:y>0.88778</cdr:y>
    </cdr:from>
    <cdr:to>
      <cdr:x>0.67936</cdr:x>
      <cdr:y>0.9351</cdr:y>
    </cdr:to>
    <cdr:sp macro="" textlink="">
      <cdr:nvSpPr>
        <cdr:cNvPr id="50205" name="Text Box 5"/>
        <cdr:cNvSpPr txBox="1">
          <a:spLocks xmlns:a="http://schemas.openxmlformats.org/drawingml/2006/main" noChangeArrowheads="1"/>
        </cdr:cNvSpPr>
      </cdr:nvSpPr>
      <cdr:spPr bwMode="auto">
        <a:xfrm xmlns:a="http://schemas.openxmlformats.org/drawingml/2006/main">
          <a:off x="9432263" y="9533188"/>
          <a:ext cx="820831" cy="5080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4B312-DC96-4882-9DD5-E4F3BEF76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1836</TotalTime>
  <Pages>72</Pages>
  <Words>31215</Words>
  <Characters>177929</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Молчанова</dc:creator>
  <cp:lastModifiedBy>Ира Халявина</cp:lastModifiedBy>
  <cp:revision>101</cp:revision>
  <cp:lastPrinted>2020-12-09T10:50:00Z</cp:lastPrinted>
  <dcterms:created xsi:type="dcterms:W3CDTF">2019-11-13T13:37:00Z</dcterms:created>
  <dcterms:modified xsi:type="dcterms:W3CDTF">2020-12-09T10:53:00Z</dcterms:modified>
</cp:coreProperties>
</file>