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C" w:rsidRDefault="005617EC" w:rsidP="002E612D">
      <w:pPr>
        <w:jc w:val="center"/>
      </w:pPr>
    </w:p>
    <w:p w:rsidR="002E612D" w:rsidRPr="008C507E" w:rsidRDefault="005617EC" w:rsidP="005617EC">
      <w:r>
        <w:t xml:space="preserve">ПРОЕКТ                                              </w:t>
      </w:r>
      <w:r w:rsidR="002E612D" w:rsidRPr="008C507E">
        <w:t>РЕКОМЕНДАЦИИ</w:t>
      </w:r>
    </w:p>
    <w:p w:rsidR="002E612D" w:rsidRPr="008C507E" w:rsidRDefault="002E612D" w:rsidP="002E612D">
      <w:pPr>
        <w:jc w:val="center"/>
      </w:pPr>
      <w:r w:rsidRPr="008C507E">
        <w:t xml:space="preserve">участников публичных слушаний по вопросу </w:t>
      </w:r>
    </w:p>
    <w:p w:rsidR="002E612D" w:rsidRDefault="002E612D" w:rsidP="000322FA">
      <w:pPr>
        <w:jc w:val="center"/>
        <w:rPr>
          <w:color w:val="000000"/>
        </w:rPr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66340F" w:rsidRPr="008C507E" w:rsidRDefault="0066340F" w:rsidP="000322FA">
      <w:pPr>
        <w:jc w:val="center"/>
      </w:pPr>
    </w:p>
    <w:p w:rsidR="002E612D" w:rsidRDefault="002E612D" w:rsidP="002E612D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707E81">
        <w:t>13.11.2020</w:t>
      </w:r>
      <w:r w:rsidR="006159C4" w:rsidRPr="008C507E">
        <w:t xml:space="preserve"> </w:t>
      </w:r>
      <w:r w:rsidRPr="008C507E">
        <w:t xml:space="preserve">г. </w:t>
      </w:r>
    </w:p>
    <w:p w:rsidR="008C507E" w:rsidRPr="008C507E" w:rsidRDefault="008C507E" w:rsidP="002E612D">
      <w:pPr>
        <w:jc w:val="center"/>
      </w:pPr>
    </w:p>
    <w:p w:rsidR="00B31766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внесении изменений и дополнений в Устав </w:t>
      </w:r>
      <w:proofErr w:type="spellStart"/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Миасского</w:t>
      </w:r>
      <w:proofErr w:type="spellEnd"/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городского округа</w:t>
      </w:r>
      <w:r w:rsidRPr="0005376B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05376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5376B">
        <w:rPr>
          <w:rFonts w:ascii="Times New Roman" w:hAnsi="Times New Roman"/>
          <w:sz w:val="24"/>
          <w:szCs w:val="24"/>
          <w:lang w:val="ru-RU"/>
        </w:rPr>
        <w:t xml:space="preserve">учитывая </w:t>
      </w:r>
      <w:r w:rsidR="0005376B" w:rsidRPr="0005376B">
        <w:rPr>
          <w:rFonts w:ascii="Times New Roman" w:hAnsi="Times New Roman"/>
          <w:bCs/>
          <w:sz w:val="24"/>
          <w:szCs w:val="24"/>
          <w:lang w:val="ru-RU"/>
        </w:rPr>
        <w:t>проект решения</w:t>
      </w:r>
      <w:r w:rsidR="0005376B">
        <w:rPr>
          <w:rFonts w:ascii="Times New Roman" w:hAnsi="Times New Roman"/>
          <w:bCs/>
          <w:sz w:val="24"/>
          <w:szCs w:val="24"/>
          <w:lang w:val="ru-RU"/>
        </w:rPr>
        <w:t xml:space="preserve"> прокурора</w:t>
      </w:r>
      <w:r w:rsidR="0005376B" w:rsidRPr="0005376B">
        <w:rPr>
          <w:rFonts w:ascii="Times New Roman" w:hAnsi="Times New Roman"/>
          <w:bCs/>
          <w:sz w:val="24"/>
          <w:szCs w:val="24"/>
          <w:lang w:val="ru-RU"/>
        </w:rPr>
        <w:t xml:space="preserve"> города Миасса, предложение </w:t>
      </w:r>
      <w:r w:rsidR="0005376B">
        <w:rPr>
          <w:rFonts w:ascii="Times New Roman" w:hAnsi="Times New Roman"/>
          <w:bCs/>
          <w:sz w:val="24"/>
          <w:szCs w:val="24"/>
          <w:lang w:val="ru-RU"/>
        </w:rPr>
        <w:t>п</w:t>
      </w:r>
      <w:r w:rsidR="0005376B" w:rsidRPr="0005376B">
        <w:rPr>
          <w:rFonts w:ascii="Times New Roman" w:hAnsi="Times New Roman"/>
          <w:bCs/>
          <w:sz w:val="24"/>
          <w:szCs w:val="24"/>
          <w:lang w:val="ru-RU"/>
        </w:rPr>
        <w:t xml:space="preserve">рокурора города Миасса о дополнении нормативного правового акта, протест </w:t>
      </w:r>
      <w:r w:rsidR="0005376B">
        <w:rPr>
          <w:rFonts w:ascii="Times New Roman" w:hAnsi="Times New Roman"/>
          <w:bCs/>
          <w:sz w:val="24"/>
          <w:szCs w:val="24"/>
          <w:lang w:val="ru-RU"/>
        </w:rPr>
        <w:t>п</w:t>
      </w:r>
      <w:r w:rsidR="0005376B" w:rsidRPr="0005376B">
        <w:rPr>
          <w:rFonts w:ascii="Times New Roman" w:hAnsi="Times New Roman"/>
          <w:bCs/>
          <w:sz w:val="24"/>
          <w:szCs w:val="24"/>
          <w:lang w:val="ru-RU"/>
        </w:rPr>
        <w:t xml:space="preserve">рокурора города Миасса на Устав </w:t>
      </w:r>
      <w:proofErr w:type="spellStart"/>
      <w:r w:rsidR="0005376B" w:rsidRPr="0005376B">
        <w:rPr>
          <w:rFonts w:ascii="Times New Roman" w:hAnsi="Times New Roman"/>
          <w:bCs/>
          <w:sz w:val="24"/>
          <w:szCs w:val="24"/>
          <w:lang w:val="ru-RU"/>
        </w:rPr>
        <w:t>Миасского</w:t>
      </w:r>
      <w:proofErr w:type="spellEnd"/>
      <w:r w:rsidR="0005376B" w:rsidRPr="0005376B">
        <w:rPr>
          <w:rFonts w:ascii="Times New Roman" w:hAnsi="Times New Roman"/>
          <w:bCs/>
          <w:sz w:val="24"/>
          <w:szCs w:val="24"/>
          <w:lang w:val="ru-RU"/>
        </w:rPr>
        <w:t xml:space="preserve"> городского округа,</w:t>
      </w:r>
      <w:r w:rsidR="0005376B" w:rsidRPr="000537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76B">
        <w:rPr>
          <w:rFonts w:ascii="Times New Roman" w:hAnsi="Times New Roman"/>
          <w:sz w:val="24"/>
          <w:szCs w:val="24"/>
          <w:lang w:val="ru-RU"/>
        </w:rPr>
        <w:t xml:space="preserve">принимая во внимание, что представленный Председателем Собрания депутатов </w:t>
      </w:r>
      <w:proofErr w:type="spellStart"/>
      <w:r w:rsidRPr="0005376B">
        <w:rPr>
          <w:rFonts w:ascii="Times New Roman" w:hAnsi="Times New Roman"/>
          <w:sz w:val="24"/>
          <w:szCs w:val="24"/>
          <w:lang w:val="ru-RU"/>
        </w:rPr>
        <w:t>Миасского</w:t>
      </w:r>
      <w:proofErr w:type="spellEnd"/>
      <w:r w:rsidRPr="0005376B">
        <w:rPr>
          <w:rFonts w:ascii="Times New Roman" w:hAnsi="Times New Roman"/>
          <w:sz w:val="24"/>
          <w:szCs w:val="24"/>
          <w:lang w:val="ru-RU"/>
        </w:rPr>
        <w:t xml:space="preserve"> городского округа</w:t>
      </w:r>
      <w:r w:rsidR="000537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7E81" w:rsidRPr="0005376B">
        <w:rPr>
          <w:rFonts w:ascii="Times New Roman" w:hAnsi="Times New Roman"/>
          <w:sz w:val="24"/>
          <w:szCs w:val="24"/>
          <w:lang w:val="ru-RU"/>
        </w:rPr>
        <w:t>Д.Г. Проскурин</w:t>
      </w:r>
      <w:r w:rsidR="00707E81">
        <w:rPr>
          <w:rFonts w:ascii="Times New Roman" w:hAnsi="Times New Roman"/>
          <w:sz w:val="24"/>
          <w:szCs w:val="24"/>
          <w:lang w:val="ru-RU"/>
        </w:rPr>
        <w:t>ым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нормативный правовой акт по вышеназванному вопросу</w:t>
      </w:r>
      <w:proofErr w:type="gramEnd"/>
      <w:r w:rsidRPr="008C507E">
        <w:rPr>
          <w:rFonts w:ascii="Times New Roman" w:hAnsi="Times New Roman"/>
          <w:sz w:val="24"/>
          <w:szCs w:val="24"/>
          <w:lang w:val="ru-RU"/>
        </w:rPr>
        <w:t xml:space="preserve"> разработан с целью приведения действующего Устава </w:t>
      </w:r>
      <w:proofErr w:type="spellStart"/>
      <w:r w:rsidRPr="008C507E">
        <w:rPr>
          <w:rFonts w:ascii="Times New Roman" w:hAnsi="Times New Roman"/>
          <w:sz w:val="24"/>
          <w:szCs w:val="24"/>
          <w:lang w:val="ru-RU"/>
        </w:rPr>
        <w:t>Миасского</w:t>
      </w:r>
      <w:proofErr w:type="spellEnd"/>
      <w:r w:rsidRPr="008C507E">
        <w:rPr>
          <w:rFonts w:ascii="Times New Roman" w:hAnsi="Times New Roman"/>
          <w:sz w:val="24"/>
          <w:szCs w:val="24"/>
          <w:lang w:val="ru-RU"/>
        </w:rPr>
        <w:t xml:space="preserve"> городского округа в соответствие с </w:t>
      </w:r>
      <w:r w:rsidRPr="008C507E">
        <w:rPr>
          <w:rStyle w:val="a4"/>
          <w:color w:val="000000"/>
          <w:lang w:val="ru-RU"/>
        </w:rPr>
        <w:t>Федеральным законом  от 06.10.2003 г. №131-ФЗ «Об общих принципах организации местного самоуправления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8C507E" w:rsidRPr="008C507E" w:rsidRDefault="008C507E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B31766" w:rsidRDefault="00B31766" w:rsidP="00B31766">
      <w:pPr>
        <w:jc w:val="center"/>
      </w:pPr>
      <w:r w:rsidRPr="008C507E">
        <w:t>РЕКОМЕНДУЕМ:</w:t>
      </w:r>
    </w:p>
    <w:p w:rsidR="008C507E" w:rsidRPr="008C507E" w:rsidRDefault="008C507E" w:rsidP="00B31766">
      <w:pPr>
        <w:jc w:val="center"/>
      </w:pPr>
    </w:p>
    <w:p w:rsidR="00B31766" w:rsidRPr="008C507E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0322FA" w:rsidRDefault="00B31766" w:rsidP="000322FA">
      <w:pPr>
        <w:ind w:firstLine="708"/>
        <w:jc w:val="both"/>
        <w:rPr>
          <w:u w:val="single"/>
        </w:rPr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0322FA" w:rsidRDefault="000322FA" w:rsidP="002E612D">
      <w:pPr>
        <w:rPr>
          <w:u w:val="single"/>
        </w:rPr>
      </w:pPr>
    </w:p>
    <w:p w:rsidR="000322FA" w:rsidRPr="008C507E" w:rsidRDefault="000322FA" w:rsidP="002E612D">
      <w:pPr>
        <w:rPr>
          <w:u w:val="single"/>
        </w:rPr>
      </w:pPr>
    </w:p>
    <w:sectPr w:rsidR="000322FA" w:rsidRPr="008C507E" w:rsidSect="00841C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322FA"/>
    <w:rsid w:val="00044431"/>
    <w:rsid w:val="000505EC"/>
    <w:rsid w:val="0005376B"/>
    <w:rsid w:val="00057202"/>
    <w:rsid w:val="00082D3B"/>
    <w:rsid w:val="000A14F1"/>
    <w:rsid w:val="000A5274"/>
    <w:rsid w:val="000E6DD9"/>
    <w:rsid w:val="00111804"/>
    <w:rsid w:val="00122C27"/>
    <w:rsid w:val="00122E65"/>
    <w:rsid w:val="00150AC5"/>
    <w:rsid w:val="001970A5"/>
    <w:rsid w:val="001D1DB8"/>
    <w:rsid w:val="001F4E1C"/>
    <w:rsid w:val="00205D2F"/>
    <w:rsid w:val="002948DE"/>
    <w:rsid w:val="002C5211"/>
    <w:rsid w:val="002E612D"/>
    <w:rsid w:val="00314074"/>
    <w:rsid w:val="00321B23"/>
    <w:rsid w:val="00337F0C"/>
    <w:rsid w:val="00383FB3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617EC"/>
    <w:rsid w:val="005800F0"/>
    <w:rsid w:val="005A1E87"/>
    <w:rsid w:val="005F0F7F"/>
    <w:rsid w:val="006159C4"/>
    <w:rsid w:val="0066340F"/>
    <w:rsid w:val="006668B3"/>
    <w:rsid w:val="00692659"/>
    <w:rsid w:val="006B6983"/>
    <w:rsid w:val="007030A7"/>
    <w:rsid w:val="00707E81"/>
    <w:rsid w:val="00757679"/>
    <w:rsid w:val="007658D4"/>
    <w:rsid w:val="00766344"/>
    <w:rsid w:val="0078156B"/>
    <w:rsid w:val="00797581"/>
    <w:rsid w:val="007A4822"/>
    <w:rsid w:val="007A6B70"/>
    <w:rsid w:val="007B2309"/>
    <w:rsid w:val="007F71C6"/>
    <w:rsid w:val="008055E0"/>
    <w:rsid w:val="00805CDD"/>
    <w:rsid w:val="00812CAC"/>
    <w:rsid w:val="00832E1C"/>
    <w:rsid w:val="00841C92"/>
    <w:rsid w:val="00844B20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B31766"/>
    <w:rsid w:val="00B32C0B"/>
    <w:rsid w:val="00B4240B"/>
    <w:rsid w:val="00B56388"/>
    <w:rsid w:val="00B72032"/>
    <w:rsid w:val="00BF671F"/>
    <w:rsid w:val="00BF7CA0"/>
    <w:rsid w:val="00C32C5A"/>
    <w:rsid w:val="00C35774"/>
    <w:rsid w:val="00C55A58"/>
    <w:rsid w:val="00C65196"/>
    <w:rsid w:val="00C85709"/>
    <w:rsid w:val="00C92966"/>
    <w:rsid w:val="00C935C4"/>
    <w:rsid w:val="00C97E1B"/>
    <w:rsid w:val="00CA1458"/>
    <w:rsid w:val="00CA519A"/>
    <w:rsid w:val="00CB6D10"/>
    <w:rsid w:val="00CD6F19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6117A"/>
    <w:rsid w:val="00E63234"/>
    <w:rsid w:val="00E6328F"/>
    <w:rsid w:val="00E75584"/>
    <w:rsid w:val="00EE17B2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17</cp:revision>
  <cp:lastPrinted>2020-11-05T11:50:00Z</cp:lastPrinted>
  <dcterms:created xsi:type="dcterms:W3CDTF">2018-03-05T06:02:00Z</dcterms:created>
  <dcterms:modified xsi:type="dcterms:W3CDTF">2020-11-12T03:15:00Z</dcterms:modified>
</cp:coreProperties>
</file>