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CFA" w:rsidRPr="00616CFA" w:rsidRDefault="00DA2EC8" w:rsidP="00AE367E">
      <w:pPr>
        <w:widowControl/>
        <w:autoSpaceDE/>
        <w:autoSpaceDN/>
        <w:adjustRightInd/>
        <w:ind w:right="-1" w:firstLine="567"/>
        <w:rPr>
          <w:sz w:val="24"/>
          <w:szCs w:val="24"/>
        </w:rPr>
      </w:pPr>
      <w:r w:rsidRPr="00616CFA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column">
              <wp:posOffset>2628265</wp:posOffset>
            </wp:positionH>
            <wp:positionV relativeFrom="paragraph">
              <wp:posOffset>-27305</wp:posOffset>
            </wp:positionV>
            <wp:extent cx="571500" cy="6096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6CFA" w:rsidRPr="00616CFA">
        <w:rPr>
          <w:sz w:val="24"/>
          <w:szCs w:val="24"/>
        </w:rPr>
        <w:t>ПРОЕКТ</w:t>
      </w:r>
    </w:p>
    <w:p w:rsidR="00616CFA" w:rsidRPr="00616CFA" w:rsidRDefault="004C1F00" w:rsidP="00616CFA">
      <w:pPr>
        <w:widowControl/>
        <w:autoSpaceDE/>
        <w:autoSpaceDN/>
        <w:adjustRightInd/>
        <w:ind w:right="-1"/>
        <w:rPr>
          <w:sz w:val="24"/>
          <w:szCs w:val="24"/>
        </w:rPr>
      </w:pPr>
      <w:r>
        <w:rPr>
          <w:sz w:val="24"/>
          <w:szCs w:val="24"/>
        </w:rPr>
        <w:t>декабрь</w:t>
      </w:r>
      <w:r w:rsidR="00940A37">
        <w:rPr>
          <w:sz w:val="24"/>
          <w:szCs w:val="24"/>
        </w:rPr>
        <w:t xml:space="preserve"> </w:t>
      </w:r>
      <w:r w:rsidR="00616CFA" w:rsidRPr="00616CFA">
        <w:rPr>
          <w:sz w:val="24"/>
          <w:szCs w:val="24"/>
        </w:rPr>
        <w:t xml:space="preserve"> 201</w:t>
      </w:r>
      <w:r w:rsidR="00616CFA">
        <w:rPr>
          <w:sz w:val="24"/>
          <w:szCs w:val="24"/>
        </w:rPr>
        <w:t>9</w:t>
      </w:r>
      <w:r w:rsidR="00616CFA" w:rsidRPr="00616CFA">
        <w:rPr>
          <w:sz w:val="24"/>
          <w:szCs w:val="24"/>
        </w:rPr>
        <w:t xml:space="preserve"> г.</w:t>
      </w:r>
    </w:p>
    <w:p w:rsidR="00616CFA" w:rsidRPr="00616CFA" w:rsidRDefault="00616CFA" w:rsidP="00616CFA">
      <w:pPr>
        <w:widowControl/>
        <w:autoSpaceDE/>
        <w:autoSpaceDN/>
        <w:adjustRightInd/>
        <w:ind w:right="-1" w:firstLine="425"/>
        <w:rPr>
          <w:sz w:val="24"/>
          <w:szCs w:val="24"/>
        </w:rPr>
      </w:pPr>
      <w:r w:rsidRPr="00616CFA">
        <w:rPr>
          <w:sz w:val="24"/>
          <w:szCs w:val="24"/>
        </w:rPr>
        <w:t xml:space="preserve"> </w:t>
      </w:r>
    </w:p>
    <w:p w:rsidR="00616CFA" w:rsidRPr="00616CFA" w:rsidRDefault="00616CFA" w:rsidP="00616CFA">
      <w:pPr>
        <w:widowControl/>
        <w:autoSpaceDE/>
        <w:autoSpaceDN/>
        <w:adjustRightInd/>
        <w:ind w:right="-1" w:firstLine="425"/>
        <w:rPr>
          <w:sz w:val="24"/>
          <w:szCs w:val="24"/>
        </w:rPr>
      </w:pPr>
    </w:p>
    <w:p w:rsidR="00616CFA" w:rsidRPr="00616CFA" w:rsidRDefault="00616CFA" w:rsidP="00616CFA">
      <w:pPr>
        <w:widowControl/>
        <w:autoSpaceDE/>
        <w:autoSpaceDN/>
        <w:adjustRightInd/>
        <w:ind w:right="-1" w:firstLine="425"/>
        <w:jc w:val="center"/>
        <w:rPr>
          <w:sz w:val="24"/>
          <w:szCs w:val="24"/>
        </w:rPr>
      </w:pPr>
      <w:r w:rsidRPr="00616CFA">
        <w:rPr>
          <w:sz w:val="24"/>
          <w:szCs w:val="24"/>
        </w:rPr>
        <w:t>СОБРАНИЕ ДЕПУТАТОВ МИАССКОГО ГОРОДСКОГО ОКРУГА</w:t>
      </w:r>
    </w:p>
    <w:p w:rsidR="00616CFA" w:rsidRPr="00616CFA" w:rsidRDefault="00616CFA" w:rsidP="00616CFA">
      <w:pPr>
        <w:widowControl/>
        <w:autoSpaceDE/>
        <w:autoSpaceDN/>
        <w:adjustRightInd/>
        <w:ind w:firstLine="425"/>
        <w:jc w:val="center"/>
        <w:rPr>
          <w:sz w:val="24"/>
          <w:szCs w:val="24"/>
        </w:rPr>
      </w:pPr>
      <w:r w:rsidRPr="00616CFA">
        <w:rPr>
          <w:sz w:val="24"/>
          <w:szCs w:val="24"/>
        </w:rPr>
        <w:t>ЧЕЛЯБИНСКАЯ ОБЛАСТЬ</w:t>
      </w:r>
    </w:p>
    <w:p w:rsidR="00616CFA" w:rsidRPr="00616CFA" w:rsidRDefault="00616CFA" w:rsidP="00616CFA">
      <w:pPr>
        <w:widowControl/>
        <w:autoSpaceDE/>
        <w:autoSpaceDN/>
        <w:adjustRightInd/>
        <w:ind w:right="-1" w:firstLine="425"/>
        <w:jc w:val="both"/>
        <w:rPr>
          <w:b/>
          <w:sz w:val="24"/>
          <w:szCs w:val="24"/>
        </w:rPr>
      </w:pPr>
    </w:p>
    <w:p w:rsidR="00616CFA" w:rsidRPr="00616CFA" w:rsidRDefault="00616CFA" w:rsidP="00616CFA">
      <w:pPr>
        <w:widowControl/>
        <w:autoSpaceDE/>
        <w:autoSpaceDN/>
        <w:adjustRightInd/>
        <w:ind w:firstLine="425"/>
        <w:jc w:val="center"/>
        <w:rPr>
          <w:sz w:val="24"/>
          <w:szCs w:val="24"/>
        </w:rPr>
      </w:pPr>
      <w:r w:rsidRPr="00616CFA">
        <w:rPr>
          <w:sz w:val="24"/>
          <w:szCs w:val="24"/>
        </w:rPr>
        <w:t>СЕССИЯ СОБРАНИЯ ДЕПУТАТОВ  МИАССКОГО</w:t>
      </w:r>
    </w:p>
    <w:p w:rsidR="00616CFA" w:rsidRPr="00616CFA" w:rsidRDefault="00616CFA" w:rsidP="00616CFA">
      <w:pPr>
        <w:widowControl/>
        <w:autoSpaceDE/>
        <w:autoSpaceDN/>
        <w:adjustRightInd/>
        <w:ind w:firstLine="425"/>
        <w:jc w:val="center"/>
        <w:rPr>
          <w:sz w:val="24"/>
          <w:szCs w:val="24"/>
        </w:rPr>
      </w:pPr>
      <w:r w:rsidRPr="00616CFA">
        <w:rPr>
          <w:sz w:val="24"/>
          <w:szCs w:val="24"/>
        </w:rPr>
        <w:t>ГОРОДСКОГО ОКРУГА ПЯТОГО СОЗЫВА</w:t>
      </w:r>
    </w:p>
    <w:p w:rsidR="00616CFA" w:rsidRPr="00616CFA" w:rsidRDefault="00616CFA" w:rsidP="00616CFA">
      <w:pPr>
        <w:widowControl/>
        <w:autoSpaceDE/>
        <w:autoSpaceDN/>
        <w:adjustRightInd/>
        <w:ind w:firstLine="425"/>
        <w:jc w:val="both"/>
        <w:rPr>
          <w:sz w:val="24"/>
          <w:szCs w:val="24"/>
        </w:rPr>
      </w:pPr>
    </w:p>
    <w:p w:rsidR="00616CFA" w:rsidRPr="00616CFA" w:rsidRDefault="001355B5" w:rsidP="001355B5">
      <w:pPr>
        <w:widowControl/>
        <w:autoSpaceDE/>
        <w:autoSpaceDN/>
        <w:adjustRightInd/>
        <w:ind w:firstLine="425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</w:t>
      </w:r>
      <w:r w:rsidR="00616CFA" w:rsidRPr="00616CFA">
        <w:rPr>
          <w:sz w:val="24"/>
          <w:szCs w:val="24"/>
        </w:rPr>
        <w:t>РЕШЕНИЕ №</w:t>
      </w:r>
      <w:r>
        <w:rPr>
          <w:sz w:val="24"/>
          <w:szCs w:val="24"/>
        </w:rPr>
        <w:t xml:space="preserve">                 </w:t>
      </w:r>
      <w:r w:rsidR="00616CFA" w:rsidRPr="00616CFA">
        <w:rPr>
          <w:sz w:val="28"/>
          <w:szCs w:val="28"/>
        </w:rPr>
        <w:t xml:space="preserve">             </w:t>
      </w:r>
      <w:r w:rsidR="00616CFA" w:rsidRPr="00FA0987">
        <w:rPr>
          <w:sz w:val="24"/>
          <w:szCs w:val="24"/>
        </w:rPr>
        <w:t>от             20</w:t>
      </w:r>
      <w:r w:rsidR="004C1F00">
        <w:rPr>
          <w:sz w:val="24"/>
          <w:szCs w:val="24"/>
        </w:rPr>
        <w:t>19</w:t>
      </w:r>
      <w:r w:rsidR="00616CFA" w:rsidRPr="00FA0987">
        <w:rPr>
          <w:sz w:val="24"/>
          <w:szCs w:val="24"/>
        </w:rPr>
        <w:t xml:space="preserve"> года</w:t>
      </w:r>
    </w:p>
    <w:p w:rsidR="00FA0987" w:rsidRDefault="00754391" w:rsidP="008629CE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.45pt;margin-top:-.3pt;width:234pt;height:9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" stroked="f">
            <v:textbox>
              <w:txbxContent>
                <w:p w:rsidR="00FA0987" w:rsidRPr="002963BB" w:rsidRDefault="00006433" w:rsidP="00FA0987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 внесении изменений</w:t>
                  </w:r>
                  <w:r w:rsidR="00FA0987" w:rsidRPr="002963BB">
                    <w:rPr>
                      <w:sz w:val="24"/>
                      <w:szCs w:val="24"/>
                    </w:rPr>
                    <w:t xml:space="preserve"> в Решение  Собрания депутатов Миасского городского  </w:t>
                  </w:r>
                  <w:r>
                    <w:rPr>
                      <w:sz w:val="24"/>
                      <w:szCs w:val="24"/>
                    </w:rPr>
                    <w:t>о</w:t>
                  </w:r>
                  <w:r w:rsidR="00FA0987" w:rsidRPr="002963BB">
                    <w:rPr>
                      <w:sz w:val="24"/>
                      <w:szCs w:val="24"/>
                    </w:rPr>
                    <w:t xml:space="preserve">круга от </w:t>
                  </w:r>
                  <w:r w:rsidR="002963BB" w:rsidRPr="002963BB">
                    <w:rPr>
                      <w:sz w:val="24"/>
                      <w:szCs w:val="24"/>
                    </w:rPr>
                    <w:t>29</w:t>
                  </w:r>
                  <w:r w:rsidR="00FA0987" w:rsidRPr="002963BB">
                    <w:rPr>
                      <w:sz w:val="24"/>
                      <w:szCs w:val="24"/>
                    </w:rPr>
                    <w:t>.11.201</w:t>
                  </w:r>
                  <w:r w:rsidR="002963BB" w:rsidRPr="002963BB">
                    <w:rPr>
                      <w:sz w:val="24"/>
                      <w:szCs w:val="24"/>
                    </w:rPr>
                    <w:t>9</w:t>
                  </w:r>
                  <w:r>
                    <w:rPr>
                      <w:sz w:val="24"/>
                      <w:szCs w:val="24"/>
                    </w:rPr>
                    <w:t xml:space="preserve"> г. №</w:t>
                  </w:r>
                  <w:r w:rsidR="002963BB" w:rsidRPr="002963BB">
                    <w:rPr>
                      <w:sz w:val="24"/>
                      <w:szCs w:val="24"/>
                    </w:rPr>
                    <w:t>3</w:t>
                  </w:r>
                  <w:r w:rsidR="00FA0987" w:rsidRPr="002963BB">
                    <w:rPr>
                      <w:sz w:val="24"/>
                      <w:szCs w:val="24"/>
                    </w:rPr>
                    <w:t xml:space="preserve"> </w:t>
                  </w:r>
                  <w:r>
                    <w:rPr>
                      <w:sz w:val="24"/>
                      <w:szCs w:val="24"/>
                    </w:rPr>
                    <w:t xml:space="preserve">  </w:t>
                  </w:r>
                  <w:r w:rsidR="00FA0987" w:rsidRPr="002963BB">
                    <w:rPr>
                      <w:sz w:val="24"/>
                      <w:szCs w:val="24"/>
                    </w:rPr>
                    <w:t>«О бюджете Миасского городского округа на 20</w:t>
                  </w:r>
                  <w:r w:rsidR="002963BB" w:rsidRPr="002963BB">
                    <w:rPr>
                      <w:sz w:val="24"/>
                      <w:szCs w:val="24"/>
                    </w:rPr>
                    <w:t>20</w:t>
                  </w:r>
                  <w:r w:rsidR="00FA0987" w:rsidRPr="002963BB">
                    <w:rPr>
                      <w:sz w:val="24"/>
                      <w:szCs w:val="24"/>
                    </w:rPr>
                    <w:t xml:space="preserve"> год  и на плановый период 202</w:t>
                  </w:r>
                  <w:r w:rsidR="002963BB" w:rsidRPr="002963BB">
                    <w:rPr>
                      <w:sz w:val="24"/>
                      <w:szCs w:val="24"/>
                    </w:rPr>
                    <w:t>1 и 2022</w:t>
                  </w:r>
                  <w:r w:rsidR="00FA0987" w:rsidRPr="002963BB">
                    <w:rPr>
                      <w:sz w:val="24"/>
                      <w:szCs w:val="24"/>
                    </w:rPr>
                    <w:t xml:space="preserve"> годов»</w:t>
                  </w:r>
                </w:p>
              </w:txbxContent>
            </v:textbox>
          </v:shape>
        </w:pict>
      </w:r>
    </w:p>
    <w:p w:rsidR="00FA0987" w:rsidRDefault="00FA0987" w:rsidP="008629C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FA0987" w:rsidRDefault="00FA0987" w:rsidP="008629C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FA0987" w:rsidRDefault="00FA0987" w:rsidP="008629C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FA0987" w:rsidRDefault="00FA0987" w:rsidP="008629C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FA0987" w:rsidRDefault="00FA0987" w:rsidP="008629C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FA0987" w:rsidRDefault="00FA0987" w:rsidP="008629CE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616CFA" w:rsidRPr="00E07D84" w:rsidRDefault="00616CFA" w:rsidP="00616CFA">
      <w:pPr>
        <w:widowControl/>
        <w:ind w:firstLine="567"/>
        <w:jc w:val="both"/>
        <w:rPr>
          <w:color w:val="FF0000"/>
          <w:sz w:val="24"/>
          <w:szCs w:val="22"/>
        </w:rPr>
      </w:pPr>
      <w:bookmarkStart w:id="0" w:name="_GoBack"/>
      <w:bookmarkEnd w:id="0"/>
      <w:proofErr w:type="gramStart"/>
      <w:r w:rsidRPr="002963BB">
        <w:rPr>
          <w:sz w:val="24"/>
          <w:szCs w:val="22"/>
        </w:rPr>
        <w:t xml:space="preserve">Рассмотрев предложение </w:t>
      </w:r>
      <w:r w:rsidRPr="002963BB">
        <w:rPr>
          <w:sz w:val="24"/>
          <w:szCs w:val="24"/>
        </w:rPr>
        <w:t>Главы Миасского городского округа  Тонких Г. М.</w:t>
      </w:r>
      <w:r w:rsidRPr="002963BB">
        <w:rPr>
          <w:sz w:val="24"/>
          <w:szCs w:val="22"/>
        </w:rPr>
        <w:t xml:space="preserve"> </w:t>
      </w:r>
      <w:r w:rsidR="00006433">
        <w:rPr>
          <w:sz w:val="24"/>
          <w:szCs w:val="22"/>
        </w:rPr>
        <w:t xml:space="preserve">              </w:t>
      </w:r>
      <w:r w:rsidRPr="002963BB">
        <w:rPr>
          <w:sz w:val="24"/>
          <w:szCs w:val="22"/>
        </w:rPr>
        <w:t xml:space="preserve">о внесении изменений в </w:t>
      </w:r>
      <w:r w:rsidR="00006433">
        <w:rPr>
          <w:sz w:val="24"/>
          <w:szCs w:val="22"/>
        </w:rPr>
        <w:t>Р</w:t>
      </w:r>
      <w:r w:rsidRPr="002963BB">
        <w:rPr>
          <w:sz w:val="24"/>
          <w:szCs w:val="22"/>
        </w:rPr>
        <w:t xml:space="preserve">ешение Собрания депутатов Миасского городского округа </w:t>
      </w:r>
      <w:r w:rsidR="001355B5">
        <w:rPr>
          <w:sz w:val="24"/>
          <w:szCs w:val="22"/>
        </w:rPr>
        <w:t xml:space="preserve">       </w:t>
      </w:r>
      <w:r w:rsidRPr="002963BB">
        <w:rPr>
          <w:sz w:val="24"/>
          <w:szCs w:val="22"/>
        </w:rPr>
        <w:t xml:space="preserve">от </w:t>
      </w:r>
      <w:r w:rsidR="002963BB" w:rsidRPr="002963BB">
        <w:rPr>
          <w:sz w:val="24"/>
          <w:szCs w:val="22"/>
        </w:rPr>
        <w:t>29</w:t>
      </w:r>
      <w:r w:rsidRPr="002963BB">
        <w:rPr>
          <w:sz w:val="24"/>
          <w:szCs w:val="24"/>
        </w:rPr>
        <w:t>.</w:t>
      </w:r>
      <w:r w:rsidR="002963BB" w:rsidRPr="002963BB">
        <w:rPr>
          <w:sz w:val="24"/>
          <w:szCs w:val="24"/>
        </w:rPr>
        <w:t>11.2019</w:t>
      </w:r>
      <w:r w:rsidR="001355B5">
        <w:rPr>
          <w:sz w:val="24"/>
          <w:szCs w:val="24"/>
        </w:rPr>
        <w:t xml:space="preserve"> года  №</w:t>
      </w:r>
      <w:r w:rsidR="002963BB" w:rsidRPr="002963BB">
        <w:rPr>
          <w:sz w:val="24"/>
          <w:szCs w:val="24"/>
        </w:rPr>
        <w:t>3</w:t>
      </w:r>
      <w:r w:rsidRPr="002963BB">
        <w:rPr>
          <w:sz w:val="24"/>
          <w:szCs w:val="24"/>
        </w:rPr>
        <w:t xml:space="preserve"> </w:t>
      </w:r>
      <w:r w:rsidRPr="002963BB">
        <w:rPr>
          <w:sz w:val="24"/>
          <w:szCs w:val="22"/>
        </w:rPr>
        <w:t>«О бюджете Миасского городского округа на 20</w:t>
      </w:r>
      <w:r w:rsidR="002963BB" w:rsidRPr="002963BB">
        <w:rPr>
          <w:sz w:val="24"/>
          <w:szCs w:val="22"/>
        </w:rPr>
        <w:t>20</w:t>
      </w:r>
      <w:r w:rsidRPr="002963BB">
        <w:rPr>
          <w:sz w:val="24"/>
          <w:szCs w:val="22"/>
        </w:rPr>
        <w:t xml:space="preserve"> год и на плановый период 20</w:t>
      </w:r>
      <w:r w:rsidR="002963BB" w:rsidRPr="002963BB">
        <w:rPr>
          <w:sz w:val="24"/>
          <w:szCs w:val="22"/>
        </w:rPr>
        <w:t>21</w:t>
      </w:r>
      <w:r w:rsidRPr="002963BB">
        <w:rPr>
          <w:sz w:val="24"/>
          <w:szCs w:val="22"/>
        </w:rPr>
        <w:t xml:space="preserve"> и 202</w:t>
      </w:r>
      <w:r w:rsidR="002963BB" w:rsidRPr="002963BB">
        <w:rPr>
          <w:sz w:val="24"/>
          <w:szCs w:val="22"/>
        </w:rPr>
        <w:t>2</w:t>
      </w:r>
      <w:r w:rsidRPr="002963BB">
        <w:rPr>
          <w:sz w:val="24"/>
          <w:szCs w:val="22"/>
        </w:rPr>
        <w:t xml:space="preserve"> годов», </w:t>
      </w:r>
      <w:r w:rsidR="001355B5" w:rsidRPr="0036277B">
        <w:rPr>
          <w:sz w:val="24"/>
          <w:szCs w:val="24"/>
        </w:rPr>
        <w:t>учитывая рекомендации постоянной комиссии по вопросам экономической и бюджетной политики,</w:t>
      </w:r>
      <w:r w:rsidR="001355B5">
        <w:rPr>
          <w:sz w:val="24"/>
          <w:szCs w:val="24"/>
        </w:rPr>
        <w:t xml:space="preserve"> </w:t>
      </w:r>
      <w:r w:rsidR="001355B5" w:rsidRPr="00616CFA">
        <w:rPr>
          <w:sz w:val="24"/>
          <w:szCs w:val="22"/>
        </w:rPr>
        <w:t>в соответствии с Бюджетным Кодексом Р</w:t>
      </w:r>
      <w:r w:rsidR="001355B5">
        <w:rPr>
          <w:sz w:val="24"/>
          <w:szCs w:val="22"/>
        </w:rPr>
        <w:t>оссийской Федерации</w:t>
      </w:r>
      <w:r w:rsidR="001355B5" w:rsidRPr="00616CFA">
        <w:rPr>
          <w:sz w:val="24"/>
          <w:szCs w:val="22"/>
        </w:rPr>
        <w:t xml:space="preserve">, </w:t>
      </w:r>
      <w:r w:rsidR="001355B5">
        <w:rPr>
          <w:sz w:val="24"/>
          <w:szCs w:val="22"/>
        </w:rPr>
        <w:t>П</w:t>
      </w:r>
      <w:r w:rsidR="001355B5" w:rsidRPr="00616CFA">
        <w:rPr>
          <w:sz w:val="24"/>
          <w:szCs w:val="22"/>
        </w:rPr>
        <w:t>оложением «О бюджетном процессе</w:t>
      </w:r>
      <w:proofErr w:type="gramEnd"/>
      <w:r w:rsidR="001355B5" w:rsidRPr="00616CFA">
        <w:rPr>
          <w:sz w:val="24"/>
          <w:szCs w:val="22"/>
        </w:rPr>
        <w:t xml:space="preserve"> в </w:t>
      </w:r>
      <w:proofErr w:type="spellStart"/>
      <w:r w:rsidR="001355B5" w:rsidRPr="00616CFA">
        <w:rPr>
          <w:sz w:val="24"/>
          <w:szCs w:val="22"/>
        </w:rPr>
        <w:t>Миасском</w:t>
      </w:r>
      <w:proofErr w:type="spellEnd"/>
      <w:r w:rsidR="001355B5" w:rsidRPr="00616CFA">
        <w:rPr>
          <w:sz w:val="24"/>
          <w:szCs w:val="22"/>
        </w:rPr>
        <w:t xml:space="preserve"> городском округе»,</w:t>
      </w:r>
      <w:r w:rsidR="001355B5" w:rsidRPr="009E5E88">
        <w:rPr>
          <w:sz w:val="24"/>
          <w:szCs w:val="24"/>
        </w:rPr>
        <w:t xml:space="preserve"> </w:t>
      </w:r>
      <w:r w:rsidR="001355B5" w:rsidRPr="00763CFB">
        <w:rPr>
          <w:sz w:val="24"/>
          <w:szCs w:val="24"/>
        </w:rPr>
        <w:t>утвержденным Решением Собрания депутатов Миасского</w:t>
      </w:r>
      <w:r w:rsidR="001355B5">
        <w:rPr>
          <w:sz w:val="24"/>
          <w:szCs w:val="24"/>
        </w:rPr>
        <w:t xml:space="preserve"> городского округа                             от 30.10.2015</w:t>
      </w:r>
      <w:r w:rsidR="001355B5" w:rsidRPr="00763CFB">
        <w:rPr>
          <w:sz w:val="24"/>
          <w:szCs w:val="24"/>
        </w:rPr>
        <w:t xml:space="preserve"> г. №9</w:t>
      </w:r>
      <w:r w:rsidR="001355B5" w:rsidRPr="00361AB5">
        <w:rPr>
          <w:sz w:val="24"/>
          <w:szCs w:val="24"/>
        </w:rPr>
        <w:t>,</w:t>
      </w:r>
      <w:r w:rsidR="001355B5" w:rsidRPr="00616CFA">
        <w:rPr>
          <w:sz w:val="24"/>
          <w:szCs w:val="22"/>
        </w:rPr>
        <w:t xml:space="preserve"> руководствуясь Федеральным законом </w:t>
      </w:r>
      <w:r w:rsidR="001355B5" w:rsidRPr="00361AB5">
        <w:rPr>
          <w:sz w:val="24"/>
          <w:szCs w:val="24"/>
        </w:rPr>
        <w:t xml:space="preserve">от 06.10.2003 г. №131-Ф3 </w:t>
      </w:r>
      <w:r w:rsidR="001355B5" w:rsidRPr="00616CFA">
        <w:rPr>
          <w:sz w:val="24"/>
          <w:szCs w:val="22"/>
        </w:rPr>
        <w:t>«Об общих принципах организации местного самоуправления в Российской Федерации» и Уставом Миасского городского округа, Собрание депутатов Миасского городского округа</w:t>
      </w:r>
    </w:p>
    <w:p w:rsidR="00616CFA" w:rsidRPr="002963BB" w:rsidRDefault="00616CFA" w:rsidP="001355B5">
      <w:pPr>
        <w:widowControl/>
        <w:tabs>
          <w:tab w:val="left" w:pos="2854"/>
        </w:tabs>
        <w:autoSpaceDE/>
        <w:autoSpaceDN/>
        <w:adjustRightInd/>
        <w:jc w:val="both"/>
        <w:rPr>
          <w:sz w:val="24"/>
          <w:szCs w:val="24"/>
        </w:rPr>
      </w:pPr>
      <w:r w:rsidRPr="002963BB">
        <w:rPr>
          <w:sz w:val="24"/>
          <w:szCs w:val="24"/>
        </w:rPr>
        <w:t>РЕШАЕТ:</w:t>
      </w:r>
    </w:p>
    <w:p w:rsidR="001355B5" w:rsidRDefault="00616CFA" w:rsidP="001355B5">
      <w:pPr>
        <w:widowControl/>
        <w:tabs>
          <w:tab w:val="left" w:pos="851"/>
        </w:tabs>
        <w:autoSpaceDE/>
        <w:autoSpaceDN/>
        <w:adjustRightInd/>
        <w:ind w:firstLine="567"/>
        <w:jc w:val="both"/>
        <w:rPr>
          <w:sz w:val="24"/>
          <w:szCs w:val="24"/>
        </w:rPr>
      </w:pPr>
      <w:r w:rsidRPr="002963BB">
        <w:rPr>
          <w:sz w:val="24"/>
          <w:szCs w:val="24"/>
        </w:rPr>
        <w:t xml:space="preserve">1. Внести в Решение Собрания депутатов Миасского городского округа </w:t>
      </w:r>
      <w:r w:rsidR="001355B5">
        <w:rPr>
          <w:sz w:val="24"/>
          <w:szCs w:val="24"/>
        </w:rPr>
        <w:t xml:space="preserve">                    </w:t>
      </w:r>
      <w:r w:rsidRPr="002963BB">
        <w:rPr>
          <w:sz w:val="24"/>
          <w:szCs w:val="24"/>
        </w:rPr>
        <w:t xml:space="preserve">от </w:t>
      </w:r>
      <w:r w:rsidR="002963BB" w:rsidRPr="002963BB">
        <w:rPr>
          <w:sz w:val="24"/>
          <w:szCs w:val="24"/>
        </w:rPr>
        <w:t>29</w:t>
      </w:r>
      <w:r w:rsidR="00346D8E" w:rsidRPr="002963BB">
        <w:rPr>
          <w:sz w:val="24"/>
          <w:szCs w:val="24"/>
        </w:rPr>
        <w:t>.11.201</w:t>
      </w:r>
      <w:r w:rsidR="001355B5">
        <w:rPr>
          <w:sz w:val="24"/>
          <w:szCs w:val="24"/>
        </w:rPr>
        <w:t>9 г. №</w:t>
      </w:r>
      <w:r w:rsidR="002963BB" w:rsidRPr="002963BB">
        <w:rPr>
          <w:sz w:val="24"/>
          <w:szCs w:val="24"/>
        </w:rPr>
        <w:t>3</w:t>
      </w:r>
      <w:r w:rsidRPr="002963BB">
        <w:rPr>
          <w:sz w:val="24"/>
          <w:szCs w:val="24"/>
        </w:rPr>
        <w:t xml:space="preserve"> «О бюджете Миасского городского округа на 20</w:t>
      </w:r>
      <w:r w:rsidR="002963BB" w:rsidRPr="002963BB">
        <w:rPr>
          <w:sz w:val="24"/>
          <w:szCs w:val="24"/>
        </w:rPr>
        <w:t>20</w:t>
      </w:r>
      <w:r w:rsidR="00346D8E" w:rsidRPr="002963BB">
        <w:rPr>
          <w:sz w:val="24"/>
          <w:szCs w:val="24"/>
        </w:rPr>
        <w:t xml:space="preserve"> </w:t>
      </w:r>
      <w:r w:rsidRPr="002963BB">
        <w:rPr>
          <w:sz w:val="24"/>
          <w:szCs w:val="24"/>
        </w:rPr>
        <w:t>год  и на плановый период 20</w:t>
      </w:r>
      <w:r w:rsidR="00346D8E" w:rsidRPr="002963BB">
        <w:rPr>
          <w:sz w:val="24"/>
          <w:szCs w:val="24"/>
        </w:rPr>
        <w:t>2</w:t>
      </w:r>
      <w:r w:rsidR="002963BB" w:rsidRPr="002963BB">
        <w:rPr>
          <w:sz w:val="24"/>
          <w:szCs w:val="24"/>
        </w:rPr>
        <w:t>1</w:t>
      </w:r>
      <w:r w:rsidRPr="002963BB">
        <w:rPr>
          <w:sz w:val="24"/>
          <w:szCs w:val="24"/>
        </w:rPr>
        <w:t xml:space="preserve"> и 202</w:t>
      </w:r>
      <w:r w:rsidR="002963BB" w:rsidRPr="002963BB">
        <w:rPr>
          <w:sz w:val="24"/>
          <w:szCs w:val="24"/>
        </w:rPr>
        <w:t>2</w:t>
      </w:r>
      <w:r w:rsidR="00346D8E" w:rsidRPr="002963BB">
        <w:rPr>
          <w:sz w:val="24"/>
          <w:szCs w:val="24"/>
        </w:rPr>
        <w:t xml:space="preserve"> </w:t>
      </w:r>
      <w:r w:rsidRPr="002963BB">
        <w:rPr>
          <w:sz w:val="24"/>
          <w:szCs w:val="24"/>
        </w:rPr>
        <w:t xml:space="preserve">годов»  следующие изменения: </w:t>
      </w:r>
    </w:p>
    <w:p w:rsidR="001355B5" w:rsidRDefault="00616CFA" w:rsidP="001355B5">
      <w:pPr>
        <w:widowControl/>
        <w:tabs>
          <w:tab w:val="left" w:pos="851"/>
        </w:tabs>
        <w:autoSpaceDE/>
        <w:autoSpaceDN/>
        <w:adjustRightInd/>
        <w:ind w:firstLine="567"/>
        <w:jc w:val="both"/>
        <w:rPr>
          <w:sz w:val="24"/>
          <w:szCs w:val="24"/>
        </w:rPr>
      </w:pPr>
      <w:r w:rsidRPr="004C1F00">
        <w:rPr>
          <w:sz w:val="24"/>
          <w:szCs w:val="24"/>
        </w:rPr>
        <w:t>1) в подпункте 1 пункта 1 число «</w:t>
      </w:r>
      <w:r w:rsidR="004C1F00" w:rsidRPr="004C1F00">
        <w:rPr>
          <w:sz w:val="24"/>
          <w:szCs w:val="24"/>
        </w:rPr>
        <w:t>5</w:t>
      </w:r>
      <w:r w:rsidR="00930B1F">
        <w:rPr>
          <w:sz w:val="24"/>
          <w:szCs w:val="24"/>
        </w:rPr>
        <w:t> </w:t>
      </w:r>
      <w:r w:rsidR="004C1F00" w:rsidRPr="004C1F00">
        <w:rPr>
          <w:sz w:val="24"/>
          <w:szCs w:val="24"/>
        </w:rPr>
        <w:t>194</w:t>
      </w:r>
      <w:r w:rsidR="00930B1F">
        <w:rPr>
          <w:sz w:val="24"/>
          <w:szCs w:val="24"/>
        </w:rPr>
        <w:t xml:space="preserve"> </w:t>
      </w:r>
      <w:r w:rsidR="004C1F00" w:rsidRPr="004C1F00">
        <w:rPr>
          <w:sz w:val="24"/>
          <w:szCs w:val="24"/>
        </w:rPr>
        <w:t>400,0</w:t>
      </w:r>
      <w:r w:rsidRPr="004C1F00">
        <w:rPr>
          <w:sz w:val="24"/>
          <w:szCs w:val="24"/>
        </w:rPr>
        <w:t>» заменить на «</w:t>
      </w:r>
      <w:r w:rsidR="004C1F00" w:rsidRPr="004C1F00">
        <w:rPr>
          <w:sz w:val="24"/>
          <w:szCs w:val="24"/>
        </w:rPr>
        <w:t>5</w:t>
      </w:r>
      <w:r w:rsidR="00930B1F">
        <w:rPr>
          <w:sz w:val="24"/>
          <w:szCs w:val="24"/>
        </w:rPr>
        <w:t> </w:t>
      </w:r>
      <w:r w:rsidR="004C1F00" w:rsidRPr="004C1F00">
        <w:rPr>
          <w:sz w:val="24"/>
          <w:szCs w:val="24"/>
        </w:rPr>
        <w:t>286</w:t>
      </w:r>
      <w:r w:rsidR="007B0D22">
        <w:rPr>
          <w:sz w:val="24"/>
          <w:szCs w:val="24"/>
        </w:rPr>
        <w:t> 407,4</w:t>
      </w:r>
      <w:r w:rsidRPr="004C1F00">
        <w:rPr>
          <w:sz w:val="24"/>
          <w:szCs w:val="24"/>
        </w:rPr>
        <w:t xml:space="preserve">», число </w:t>
      </w:r>
      <w:r w:rsidR="00930B1F">
        <w:rPr>
          <w:sz w:val="24"/>
          <w:szCs w:val="24"/>
        </w:rPr>
        <w:t xml:space="preserve">                </w:t>
      </w:r>
      <w:r w:rsidRPr="004C1F00">
        <w:rPr>
          <w:sz w:val="24"/>
          <w:szCs w:val="24"/>
        </w:rPr>
        <w:t>«</w:t>
      </w:r>
      <w:r w:rsidR="004C1F00" w:rsidRPr="004C1F00">
        <w:rPr>
          <w:sz w:val="24"/>
          <w:szCs w:val="24"/>
        </w:rPr>
        <w:t>3</w:t>
      </w:r>
      <w:r w:rsidR="00930B1F">
        <w:rPr>
          <w:sz w:val="24"/>
          <w:szCs w:val="24"/>
        </w:rPr>
        <w:t> </w:t>
      </w:r>
      <w:r w:rsidR="004C1F00" w:rsidRPr="004C1F00">
        <w:rPr>
          <w:sz w:val="24"/>
          <w:szCs w:val="24"/>
        </w:rPr>
        <w:t>465</w:t>
      </w:r>
      <w:r w:rsidR="00930B1F">
        <w:rPr>
          <w:sz w:val="24"/>
          <w:szCs w:val="24"/>
        </w:rPr>
        <w:t xml:space="preserve"> </w:t>
      </w:r>
      <w:r w:rsidR="004C1F00" w:rsidRPr="004C1F00">
        <w:rPr>
          <w:sz w:val="24"/>
          <w:szCs w:val="24"/>
        </w:rPr>
        <w:t>570,4</w:t>
      </w:r>
      <w:r w:rsidRPr="004C1F00">
        <w:rPr>
          <w:sz w:val="24"/>
          <w:szCs w:val="24"/>
        </w:rPr>
        <w:t>» заменить на «</w:t>
      </w:r>
      <w:r w:rsidR="004C1F00" w:rsidRPr="004C1F00">
        <w:rPr>
          <w:sz w:val="24"/>
          <w:szCs w:val="24"/>
        </w:rPr>
        <w:t>3</w:t>
      </w:r>
      <w:r w:rsidR="00930B1F">
        <w:rPr>
          <w:sz w:val="24"/>
          <w:szCs w:val="24"/>
        </w:rPr>
        <w:t> </w:t>
      </w:r>
      <w:r w:rsidR="004C1F00" w:rsidRPr="004C1F00">
        <w:rPr>
          <w:sz w:val="24"/>
          <w:szCs w:val="24"/>
        </w:rPr>
        <w:t>557</w:t>
      </w:r>
      <w:r w:rsidR="007B0D22">
        <w:rPr>
          <w:sz w:val="24"/>
          <w:szCs w:val="24"/>
        </w:rPr>
        <w:t> 577,8</w:t>
      </w:r>
      <w:r w:rsidRPr="004C1F00">
        <w:rPr>
          <w:sz w:val="24"/>
          <w:szCs w:val="24"/>
        </w:rPr>
        <w:t xml:space="preserve">»; </w:t>
      </w:r>
    </w:p>
    <w:p w:rsidR="001355B5" w:rsidRDefault="00616CFA" w:rsidP="001355B5">
      <w:pPr>
        <w:widowControl/>
        <w:tabs>
          <w:tab w:val="left" w:pos="851"/>
        </w:tabs>
        <w:autoSpaceDE/>
        <w:autoSpaceDN/>
        <w:adjustRightInd/>
        <w:ind w:firstLine="567"/>
        <w:jc w:val="both"/>
        <w:rPr>
          <w:sz w:val="24"/>
          <w:szCs w:val="24"/>
        </w:rPr>
      </w:pPr>
      <w:r w:rsidRPr="00930B1F">
        <w:rPr>
          <w:sz w:val="24"/>
          <w:szCs w:val="24"/>
        </w:rPr>
        <w:t>2) в подпункте 2  пункта 1 число «</w:t>
      </w:r>
      <w:r w:rsidR="00424563" w:rsidRPr="00930B1F">
        <w:rPr>
          <w:sz w:val="24"/>
          <w:szCs w:val="24"/>
        </w:rPr>
        <w:t>5</w:t>
      </w:r>
      <w:r w:rsidR="00930B1F">
        <w:rPr>
          <w:sz w:val="24"/>
          <w:szCs w:val="24"/>
        </w:rPr>
        <w:t> </w:t>
      </w:r>
      <w:r w:rsidR="00424563" w:rsidRPr="00930B1F">
        <w:rPr>
          <w:sz w:val="24"/>
          <w:szCs w:val="24"/>
        </w:rPr>
        <w:t>194</w:t>
      </w:r>
      <w:r w:rsidR="00930B1F">
        <w:rPr>
          <w:sz w:val="24"/>
          <w:szCs w:val="24"/>
        </w:rPr>
        <w:t xml:space="preserve"> </w:t>
      </w:r>
      <w:r w:rsidR="00424563" w:rsidRPr="00930B1F">
        <w:rPr>
          <w:sz w:val="24"/>
          <w:szCs w:val="24"/>
        </w:rPr>
        <w:t>400,0</w:t>
      </w:r>
      <w:r w:rsidRPr="00930B1F">
        <w:rPr>
          <w:sz w:val="24"/>
          <w:szCs w:val="24"/>
        </w:rPr>
        <w:t>» заменить на «</w:t>
      </w:r>
      <w:r w:rsidR="00424563" w:rsidRPr="00930B1F">
        <w:rPr>
          <w:sz w:val="24"/>
          <w:szCs w:val="24"/>
        </w:rPr>
        <w:t>5</w:t>
      </w:r>
      <w:r w:rsidR="00930B1F">
        <w:rPr>
          <w:sz w:val="24"/>
          <w:szCs w:val="24"/>
        </w:rPr>
        <w:t> </w:t>
      </w:r>
      <w:r w:rsidR="00424563" w:rsidRPr="00930B1F">
        <w:rPr>
          <w:sz w:val="24"/>
          <w:szCs w:val="24"/>
        </w:rPr>
        <w:t>286</w:t>
      </w:r>
      <w:r w:rsidR="00E2357C">
        <w:rPr>
          <w:sz w:val="24"/>
          <w:szCs w:val="24"/>
        </w:rPr>
        <w:t> 407,4</w:t>
      </w:r>
      <w:r w:rsidRPr="00930B1F">
        <w:rPr>
          <w:sz w:val="24"/>
          <w:szCs w:val="24"/>
        </w:rPr>
        <w:t xml:space="preserve">»; </w:t>
      </w:r>
    </w:p>
    <w:p w:rsidR="001355B5" w:rsidRDefault="0076239B" w:rsidP="001355B5">
      <w:pPr>
        <w:widowControl/>
        <w:tabs>
          <w:tab w:val="left" w:pos="851"/>
        </w:tabs>
        <w:autoSpaceDE/>
        <w:autoSpaceDN/>
        <w:adjustRightInd/>
        <w:ind w:firstLine="567"/>
        <w:jc w:val="both"/>
        <w:rPr>
          <w:sz w:val="24"/>
          <w:szCs w:val="24"/>
        </w:rPr>
      </w:pPr>
      <w:r w:rsidRPr="00C44E38">
        <w:rPr>
          <w:sz w:val="24"/>
          <w:szCs w:val="24"/>
        </w:rPr>
        <w:t>3) в подпункте 1 пункта 2 число «</w:t>
      </w:r>
      <w:r w:rsidR="00930B1F" w:rsidRPr="00C44E38">
        <w:rPr>
          <w:sz w:val="24"/>
          <w:szCs w:val="24"/>
        </w:rPr>
        <w:t>4</w:t>
      </w:r>
      <w:r w:rsidR="000B7E90">
        <w:rPr>
          <w:sz w:val="24"/>
          <w:szCs w:val="24"/>
        </w:rPr>
        <w:t> </w:t>
      </w:r>
      <w:r w:rsidR="00930B1F" w:rsidRPr="00C44E38">
        <w:rPr>
          <w:sz w:val="24"/>
          <w:szCs w:val="24"/>
        </w:rPr>
        <w:t>931</w:t>
      </w:r>
      <w:r w:rsidR="000B7E90">
        <w:rPr>
          <w:sz w:val="24"/>
          <w:szCs w:val="24"/>
        </w:rPr>
        <w:t xml:space="preserve"> </w:t>
      </w:r>
      <w:r w:rsidR="00930B1F" w:rsidRPr="00C44E38">
        <w:rPr>
          <w:sz w:val="24"/>
          <w:szCs w:val="24"/>
        </w:rPr>
        <w:t>100,0</w:t>
      </w:r>
      <w:r w:rsidRPr="00C44E38">
        <w:rPr>
          <w:sz w:val="24"/>
          <w:szCs w:val="24"/>
        </w:rPr>
        <w:t>» заменить на «</w:t>
      </w:r>
      <w:r w:rsidR="00930B1F" w:rsidRPr="00C44E38">
        <w:rPr>
          <w:sz w:val="24"/>
          <w:szCs w:val="24"/>
        </w:rPr>
        <w:t>5</w:t>
      </w:r>
      <w:r w:rsidR="000B7E90">
        <w:rPr>
          <w:sz w:val="24"/>
          <w:szCs w:val="24"/>
        </w:rPr>
        <w:t> </w:t>
      </w:r>
      <w:r w:rsidR="00930B1F" w:rsidRPr="00C44E38">
        <w:rPr>
          <w:sz w:val="24"/>
          <w:szCs w:val="24"/>
        </w:rPr>
        <w:t>064</w:t>
      </w:r>
      <w:r w:rsidR="000B7E90">
        <w:rPr>
          <w:sz w:val="24"/>
          <w:szCs w:val="24"/>
        </w:rPr>
        <w:t xml:space="preserve"> </w:t>
      </w:r>
      <w:r w:rsidR="00930B1F" w:rsidRPr="00C44E38">
        <w:rPr>
          <w:sz w:val="24"/>
          <w:szCs w:val="24"/>
        </w:rPr>
        <w:t>334,9</w:t>
      </w:r>
      <w:r w:rsidRPr="00C44E38">
        <w:rPr>
          <w:sz w:val="24"/>
          <w:szCs w:val="24"/>
        </w:rPr>
        <w:t xml:space="preserve">», число </w:t>
      </w:r>
      <w:r w:rsidR="000B7E90">
        <w:rPr>
          <w:sz w:val="24"/>
          <w:szCs w:val="24"/>
        </w:rPr>
        <w:t xml:space="preserve">                </w:t>
      </w:r>
      <w:r w:rsidRPr="00C44E38">
        <w:rPr>
          <w:sz w:val="24"/>
          <w:szCs w:val="24"/>
        </w:rPr>
        <w:t>«</w:t>
      </w:r>
      <w:r w:rsidR="00C44E38" w:rsidRPr="00C44E38">
        <w:rPr>
          <w:sz w:val="24"/>
          <w:szCs w:val="24"/>
        </w:rPr>
        <w:t>3</w:t>
      </w:r>
      <w:r w:rsidR="000B7E90">
        <w:rPr>
          <w:sz w:val="24"/>
          <w:szCs w:val="24"/>
        </w:rPr>
        <w:t> </w:t>
      </w:r>
      <w:r w:rsidR="00C44E38" w:rsidRPr="00C44E38">
        <w:rPr>
          <w:sz w:val="24"/>
          <w:szCs w:val="24"/>
        </w:rPr>
        <w:t>180</w:t>
      </w:r>
      <w:r w:rsidR="000B7E90">
        <w:rPr>
          <w:sz w:val="24"/>
          <w:szCs w:val="24"/>
        </w:rPr>
        <w:t xml:space="preserve"> </w:t>
      </w:r>
      <w:r w:rsidR="00C44E38" w:rsidRPr="00C44E38">
        <w:rPr>
          <w:sz w:val="24"/>
          <w:szCs w:val="24"/>
        </w:rPr>
        <w:t>396,7</w:t>
      </w:r>
      <w:r w:rsidRPr="00C44E38">
        <w:rPr>
          <w:sz w:val="24"/>
          <w:szCs w:val="24"/>
        </w:rPr>
        <w:t>» заменить на «</w:t>
      </w:r>
      <w:r w:rsidR="00C44E38" w:rsidRPr="00C44E38">
        <w:rPr>
          <w:sz w:val="24"/>
          <w:szCs w:val="24"/>
        </w:rPr>
        <w:t>3 313 631,6</w:t>
      </w:r>
      <w:r w:rsidRPr="000B7E90">
        <w:rPr>
          <w:sz w:val="24"/>
          <w:szCs w:val="24"/>
        </w:rPr>
        <w:t>», число «</w:t>
      </w:r>
      <w:r w:rsidR="000B7E90" w:rsidRPr="000B7E90">
        <w:rPr>
          <w:sz w:val="24"/>
          <w:szCs w:val="24"/>
        </w:rPr>
        <w:t>4 997 200,0</w:t>
      </w:r>
      <w:r w:rsidRPr="000B7E90">
        <w:rPr>
          <w:sz w:val="24"/>
          <w:szCs w:val="24"/>
        </w:rPr>
        <w:t>» заменить на «</w:t>
      </w:r>
      <w:r w:rsidR="000B7E90" w:rsidRPr="000B7E90">
        <w:rPr>
          <w:sz w:val="24"/>
          <w:szCs w:val="24"/>
        </w:rPr>
        <w:t>5 115 554,4</w:t>
      </w:r>
      <w:r w:rsidRPr="000B7E90">
        <w:rPr>
          <w:sz w:val="24"/>
          <w:szCs w:val="24"/>
        </w:rPr>
        <w:t xml:space="preserve">», </w:t>
      </w:r>
      <w:r w:rsidRPr="00B47A09">
        <w:rPr>
          <w:sz w:val="24"/>
          <w:szCs w:val="24"/>
        </w:rPr>
        <w:t>число «</w:t>
      </w:r>
      <w:r w:rsidR="00B47A09" w:rsidRPr="00B47A09">
        <w:rPr>
          <w:sz w:val="24"/>
          <w:szCs w:val="24"/>
        </w:rPr>
        <w:t>3 195 509,8</w:t>
      </w:r>
      <w:r w:rsidR="003A17CB" w:rsidRPr="00B47A09">
        <w:rPr>
          <w:sz w:val="24"/>
          <w:szCs w:val="24"/>
        </w:rPr>
        <w:t xml:space="preserve">» заменить </w:t>
      </w:r>
      <w:r w:rsidR="003A17CB" w:rsidRPr="004C0465">
        <w:rPr>
          <w:sz w:val="24"/>
          <w:szCs w:val="24"/>
        </w:rPr>
        <w:t>на «</w:t>
      </w:r>
      <w:r w:rsidR="004C0465" w:rsidRPr="004C0465">
        <w:rPr>
          <w:sz w:val="24"/>
          <w:szCs w:val="24"/>
        </w:rPr>
        <w:t>3 313 864,2</w:t>
      </w:r>
      <w:r w:rsidRPr="004C0465">
        <w:rPr>
          <w:sz w:val="24"/>
          <w:szCs w:val="24"/>
        </w:rPr>
        <w:t xml:space="preserve">»; </w:t>
      </w:r>
    </w:p>
    <w:p w:rsidR="001355B5" w:rsidRDefault="0076239B" w:rsidP="001355B5">
      <w:pPr>
        <w:widowControl/>
        <w:tabs>
          <w:tab w:val="left" w:pos="851"/>
        </w:tabs>
        <w:autoSpaceDE/>
        <w:autoSpaceDN/>
        <w:adjustRightInd/>
        <w:ind w:firstLine="567"/>
        <w:jc w:val="both"/>
        <w:rPr>
          <w:sz w:val="24"/>
          <w:szCs w:val="24"/>
        </w:rPr>
      </w:pPr>
      <w:r w:rsidRPr="003E2D13">
        <w:rPr>
          <w:sz w:val="24"/>
          <w:szCs w:val="24"/>
        </w:rPr>
        <w:t>4) в подпункте 2  пункта 2 число «</w:t>
      </w:r>
      <w:r w:rsidR="004B2D6C" w:rsidRPr="003E2D13">
        <w:rPr>
          <w:sz w:val="24"/>
          <w:szCs w:val="24"/>
        </w:rPr>
        <w:t>4 931 100,0</w:t>
      </w:r>
      <w:r w:rsidRPr="003E2D13">
        <w:rPr>
          <w:sz w:val="24"/>
          <w:szCs w:val="24"/>
        </w:rPr>
        <w:t>» заменить на «</w:t>
      </w:r>
      <w:r w:rsidR="004B2D6C" w:rsidRPr="003E2D13">
        <w:rPr>
          <w:sz w:val="24"/>
          <w:szCs w:val="24"/>
        </w:rPr>
        <w:t>5 064 334,9</w:t>
      </w:r>
      <w:r w:rsidRPr="003E2D13">
        <w:rPr>
          <w:sz w:val="24"/>
          <w:szCs w:val="24"/>
        </w:rPr>
        <w:t>», число «</w:t>
      </w:r>
      <w:r w:rsidR="004B2D6C" w:rsidRPr="003E2D13">
        <w:rPr>
          <w:sz w:val="24"/>
          <w:szCs w:val="24"/>
        </w:rPr>
        <w:t>4 997 200,0</w:t>
      </w:r>
      <w:r w:rsidRPr="003E2D13">
        <w:rPr>
          <w:sz w:val="24"/>
          <w:szCs w:val="24"/>
        </w:rPr>
        <w:t>» заменить на «</w:t>
      </w:r>
      <w:r w:rsidR="004B2D6C" w:rsidRPr="003E2D13">
        <w:rPr>
          <w:sz w:val="24"/>
          <w:szCs w:val="24"/>
        </w:rPr>
        <w:t>5 115 554,4</w:t>
      </w:r>
      <w:r w:rsidRPr="003E2D13">
        <w:rPr>
          <w:sz w:val="24"/>
          <w:szCs w:val="24"/>
        </w:rPr>
        <w:t>»;</w:t>
      </w:r>
    </w:p>
    <w:p w:rsidR="001355B5" w:rsidRDefault="003D3981" w:rsidP="001355B5">
      <w:pPr>
        <w:widowControl/>
        <w:tabs>
          <w:tab w:val="left" w:pos="851"/>
        </w:tabs>
        <w:autoSpaceDE/>
        <w:autoSpaceDN/>
        <w:adjustRightInd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</w:t>
      </w:r>
      <w:r w:rsidRPr="003D3981">
        <w:rPr>
          <w:sz w:val="24"/>
          <w:szCs w:val="24"/>
        </w:rPr>
        <w:t xml:space="preserve">подпункт 1 пункта 8 изложить в следующей редакции: </w:t>
      </w:r>
    </w:p>
    <w:p w:rsidR="001355B5" w:rsidRDefault="003D3981" w:rsidP="001355B5">
      <w:pPr>
        <w:widowControl/>
        <w:tabs>
          <w:tab w:val="left" w:pos="851"/>
        </w:tabs>
        <w:autoSpaceDE/>
        <w:autoSpaceDN/>
        <w:adjustRightInd/>
        <w:ind w:firstLine="567"/>
        <w:jc w:val="both"/>
        <w:rPr>
          <w:sz w:val="24"/>
          <w:szCs w:val="24"/>
        </w:rPr>
      </w:pPr>
      <w:r w:rsidRPr="003D3981">
        <w:rPr>
          <w:sz w:val="24"/>
          <w:szCs w:val="24"/>
        </w:rPr>
        <w:t xml:space="preserve">«1) общий объем бюджетных ассигнований на исполнение публичных нормативных обязательств Миасского городского округа на 2020 год в сумме </w:t>
      </w:r>
      <w:r w:rsidR="005D3F7B" w:rsidRPr="005D3F7B">
        <w:rPr>
          <w:sz w:val="24"/>
          <w:szCs w:val="24"/>
        </w:rPr>
        <w:t>537 246,3 тыс. рублей</w:t>
      </w:r>
      <w:r w:rsidRPr="003D3981">
        <w:rPr>
          <w:sz w:val="24"/>
          <w:szCs w:val="24"/>
        </w:rPr>
        <w:t xml:space="preserve">, на 2021 год в сумме </w:t>
      </w:r>
      <w:r w:rsidR="005D3F7B" w:rsidRPr="005D3F7B">
        <w:rPr>
          <w:sz w:val="24"/>
          <w:szCs w:val="24"/>
        </w:rPr>
        <w:t>550 236,4</w:t>
      </w:r>
      <w:r w:rsidRPr="003D3981">
        <w:rPr>
          <w:sz w:val="24"/>
          <w:szCs w:val="24"/>
        </w:rPr>
        <w:t xml:space="preserve"> тыс. рублей и на 2022 год в сумме </w:t>
      </w:r>
      <w:r w:rsidR="005D3F7B" w:rsidRPr="005D3F7B">
        <w:rPr>
          <w:sz w:val="24"/>
          <w:szCs w:val="24"/>
        </w:rPr>
        <w:t>548 449,8</w:t>
      </w:r>
      <w:r w:rsidRPr="003D3981">
        <w:rPr>
          <w:sz w:val="24"/>
          <w:szCs w:val="24"/>
        </w:rPr>
        <w:t xml:space="preserve"> тыс. рублей»</w:t>
      </w:r>
      <w:r w:rsidR="001355B5">
        <w:rPr>
          <w:sz w:val="24"/>
          <w:szCs w:val="24"/>
        </w:rPr>
        <w:t>;</w:t>
      </w:r>
    </w:p>
    <w:p w:rsidR="00616CFA" w:rsidRPr="0034739F" w:rsidRDefault="0076239B" w:rsidP="001355B5">
      <w:pPr>
        <w:widowControl/>
        <w:tabs>
          <w:tab w:val="left" w:pos="851"/>
        </w:tabs>
        <w:autoSpaceDE/>
        <w:autoSpaceDN/>
        <w:adjustRightInd/>
        <w:ind w:firstLine="567"/>
        <w:jc w:val="both"/>
        <w:rPr>
          <w:sz w:val="24"/>
          <w:szCs w:val="24"/>
        </w:rPr>
      </w:pPr>
      <w:r w:rsidRPr="0034739F">
        <w:rPr>
          <w:sz w:val="24"/>
          <w:szCs w:val="24"/>
        </w:rPr>
        <w:t>5</w:t>
      </w:r>
      <w:r w:rsidR="00616CFA" w:rsidRPr="0034739F">
        <w:rPr>
          <w:sz w:val="24"/>
          <w:szCs w:val="24"/>
        </w:rPr>
        <w:t xml:space="preserve">) приложения </w:t>
      </w:r>
      <w:r w:rsidR="00FF1BAC" w:rsidRPr="0034739F">
        <w:rPr>
          <w:sz w:val="24"/>
          <w:szCs w:val="24"/>
        </w:rPr>
        <w:t>2, 4, 5, 6, 7</w:t>
      </w:r>
      <w:r w:rsidR="0034739F" w:rsidRPr="0034739F">
        <w:rPr>
          <w:sz w:val="24"/>
          <w:szCs w:val="24"/>
        </w:rPr>
        <w:t xml:space="preserve"> </w:t>
      </w:r>
      <w:r w:rsidR="00616CFA" w:rsidRPr="0034739F">
        <w:rPr>
          <w:sz w:val="24"/>
          <w:szCs w:val="24"/>
        </w:rPr>
        <w:t xml:space="preserve">к названному выше Решению изложить в новой редакции согласно приложениям </w:t>
      </w:r>
      <w:r w:rsidR="00FF1BAC" w:rsidRPr="0034739F">
        <w:rPr>
          <w:sz w:val="24"/>
          <w:szCs w:val="24"/>
        </w:rPr>
        <w:t xml:space="preserve">1, 2, 3, 4, 5 </w:t>
      </w:r>
      <w:r w:rsidR="00A03B3D" w:rsidRPr="0034739F">
        <w:rPr>
          <w:sz w:val="24"/>
          <w:szCs w:val="24"/>
        </w:rPr>
        <w:t xml:space="preserve"> </w:t>
      </w:r>
      <w:r w:rsidR="00616CFA" w:rsidRPr="0034739F">
        <w:rPr>
          <w:sz w:val="24"/>
          <w:szCs w:val="24"/>
        </w:rPr>
        <w:t>к настоящему Решению соответственно.</w:t>
      </w:r>
    </w:p>
    <w:p w:rsidR="00616CFA" w:rsidRPr="003E2D13" w:rsidRDefault="00616CFA" w:rsidP="008037F6">
      <w:pPr>
        <w:widowControl/>
        <w:tabs>
          <w:tab w:val="left" w:pos="851"/>
        </w:tabs>
        <w:autoSpaceDE/>
        <w:autoSpaceDN/>
        <w:adjustRightInd/>
        <w:ind w:firstLine="567"/>
        <w:jc w:val="both"/>
        <w:rPr>
          <w:sz w:val="24"/>
          <w:szCs w:val="24"/>
        </w:rPr>
      </w:pPr>
      <w:r w:rsidRPr="003E2D13">
        <w:rPr>
          <w:sz w:val="24"/>
          <w:szCs w:val="24"/>
        </w:rPr>
        <w:t xml:space="preserve">2. </w:t>
      </w:r>
      <w:r w:rsidR="008037F6" w:rsidRPr="003E2D13">
        <w:rPr>
          <w:sz w:val="24"/>
          <w:szCs w:val="24"/>
        </w:rPr>
        <w:t xml:space="preserve">  </w:t>
      </w:r>
      <w:r w:rsidR="00BA4FF6" w:rsidRPr="003E2D13">
        <w:rPr>
          <w:sz w:val="24"/>
          <w:szCs w:val="24"/>
        </w:rPr>
        <w:t xml:space="preserve">Настоящее Решение вступает </w:t>
      </w:r>
      <w:r w:rsidR="00BA4FF6" w:rsidRPr="0028491D">
        <w:rPr>
          <w:sz w:val="24"/>
          <w:szCs w:val="24"/>
        </w:rPr>
        <w:t>в силу с момента опубликования.</w:t>
      </w:r>
    </w:p>
    <w:p w:rsidR="001355B5" w:rsidRDefault="002B7FD4" w:rsidP="004E4520">
      <w:pPr>
        <w:widowControl/>
        <w:tabs>
          <w:tab w:val="left" w:pos="851"/>
        </w:tabs>
        <w:ind w:firstLine="567"/>
        <w:jc w:val="both"/>
        <w:rPr>
          <w:sz w:val="24"/>
          <w:szCs w:val="24"/>
        </w:rPr>
      </w:pPr>
      <w:r w:rsidRPr="003E2D13">
        <w:rPr>
          <w:sz w:val="24"/>
          <w:szCs w:val="24"/>
        </w:rPr>
        <w:t>3.</w:t>
      </w:r>
      <w:r w:rsidR="008037F6" w:rsidRPr="003E2D13">
        <w:rPr>
          <w:sz w:val="24"/>
          <w:szCs w:val="24"/>
        </w:rPr>
        <w:t xml:space="preserve"> </w:t>
      </w:r>
      <w:proofErr w:type="gramStart"/>
      <w:r w:rsidR="00616CFA" w:rsidRPr="003E2D13">
        <w:rPr>
          <w:sz w:val="24"/>
          <w:szCs w:val="24"/>
        </w:rPr>
        <w:t xml:space="preserve">Контроль </w:t>
      </w:r>
      <w:r w:rsidR="00E7165D" w:rsidRPr="003E2D13">
        <w:rPr>
          <w:sz w:val="24"/>
          <w:szCs w:val="24"/>
        </w:rPr>
        <w:t>за</w:t>
      </w:r>
      <w:proofErr w:type="gramEnd"/>
      <w:r w:rsidR="00E7165D" w:rsidRPr="003E2D13">
        <w:rPr>
          <w:sz w:val="24"/>
          <w:szCs w:val="24"/>
        </w:rPr>
        <w:t xml:space="preserve"> исполнением</w:t>
      </w:r>
      <w:r w:rsidR="00616CFA" w:rsidRPr="003E2D13">
        <w:rPr>
          <w:sz w:val="24"/>
          <w:szCs w:val="24"/>
        </w:rPr>
        <w:t xml:space="preserve"> настоящего Решения возложить на постоянную комиссию по вопросам экономической и бюджетной политики.</w:t>
      </w:r>
    </w:p>
    <w:p w:rsidR="00A3676D" w:rsidRDefault="00A3676D" w:rsidP="004E4520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420C25" w:rsidRDefault="004E4520" w:rsidP="00A3676D">
      <w:pPr>
        <w:spacing w:before="40"/>
        <w:ind w:right="-2"/>
        <w:jc w:val="both"/>
        <w:rPr>
          <w:color w:val="000000"/>
          <w:sz w:val="24"/>
          <w:szCs w:val="24"/>
        </w:rPr>
      </w:pPr>
      <w:r w:rsidRPr="00A7619C">
        <w:rPr>
          <w:color w:val="000000"/>
          <w:sz w:val="24"/>
          <w:szCs w:val="24"/>
        </w:rPr>
        <w:t>Председател</w:t>
      </w:r>
      <w:r>
        <w:rPr>
          <w:color w:val="000000"/>
          <w:sz w:val="24"/>
          <w:szCs w:val="24"/>
        </w:rPr>
        <w:t>я</w:t>
      </w:r>
      <w:r w:rsidRPr="00A7619C">
        <w:rPr>
          <w:color w:val="000000"/>
          <w:sz w:val="24"/>
          <w:szCs w:val="24"/>
        </w:rPr>
        <w:t xml:space="preserve"> Собрания депутатов</w:t>
      </w:r>
      <w:r w:rsidR="00A3676D">
        <w:rPr>
          <w:color w:val="000000"/>
          <w:sz w:val="24"/>
          <w:szCs w:val="24"/>
        </w:rPr>
        <w:t xml:space="preserve"> </w:t>
      </w:r>
    </w:p>
    <w:p w:rsidR="00A3676D" w:rsidRPr="00420C25" w:rsidRDefault="004E4520" w:rsidP="00A3676D">
      <w:pPr>
        <w:spacing w:before="40"/>
        <w:ind w:right="-2"/>
        <w:jc w:val="both"/>
        <w:rPr>
          <w:color w:val="000000"/>
          <w:sz w:val="24"/>
          <w:szCs w:val="24"/>
        </w:rPr>
      </w:pPr>
      <w:r w:rsidRPr="00A7619C">
        <w:rPr>
          <w:color w:val="000000"/>
          <w:sz w:val="24"/>
          <w:szCs w:val="24"/>
        </w:rPr>
        <w:t xml:space="preserve">Миасского городского округа                          </w:t>
      </w:r>
      <w:r w:rsidR="00A3676D">
        <w:rPr>
          <w:color w:val="000000"/>
          <w:sz w:val="24"/>
          <w:szCs w:val="24"/>
        </w:rPr>
        <w:t xml:space="preserve">             </w:t>
      </w:r>
      <w:r w:rsidR="00420C25">
        <w:rPr>
          <w:color w:val="000000"/>
          <w:sz w:val="24"/>
          <w:szCs w:val="24"/>
        </w:rPr>
        <w:t xml:space="preserve">                                     </w:t>
      </w:r>
      <w:r w:rsidR="00A3676D">
        <w:rPr>
          <w:color w:val="000000"/>
          <w:sz w:val="24"/>
          <w:szCs w:val="24"/>
        </w:rPr>
        <w:t xml:space="preserve">   </w:t>
      </w:r>
      <w:r w:rsidR="00420C25">
        <w:rPr>
          <w:color w:val="000000"/>
          <w:sz w:val="24"/>
          <w:szCs w:val="24"/>
        </w:rPr>
        <w:t xml:space="preserve">Е.А. </w:t>
      </w:r>
      <w:proofErr w:type="spellStart"/>
      <w:r w:rsidR="00420C25">
        <w:rPr>
          <w:color w:val="000000"/>
          <w:sz w:val="24"/>
          <w:szCs w:val="24"/>
        </w:rPr>
        <w:t>Степовик</w:t>
      </w:r>
      <w:proofErr w:type="spellEnd"/>
      <w:r w:rsidRPr="00616CFA">
        <w:rPr>
          <w:sz w:val="24"/>
          <w:szCs w:val="24"/>
        </w:rPr>
        <w:t xml:space="preserve"> </w:t>
      </w:r>
    </w:p>
    <w:p w:rsidR="00772FE6" w:rsidRPr="00A3676D" w:rsidRDefault="00616CFA" w:rsidP="00A3676D">
      <w:pPr>
        <w:spacing w:before="40"/>
        <w:ind w:right="-2"/>
        <w:jc w:val="both"/>
        <w:rPr>
          <w:color w:val="000000"/>
          <w:sz w:val="24"/>
          <w:szCs w:val="24"/>
        </w:rPr>
      </w:pPr>
      <w:r w:rsidRPr="00616CFA">
        <w:rPr>
          <w:sz w:val="24"/>
          <w:szCs w:val="24"/>
        </w:rPr>
        <w:t xml:space="preserve">Глава  </w:t>
      </w:r>
    </w:p>
    <w:p w:rsidR="004E4520" w:rsidRPr="00616CFA" w:rsidRDefault="00616CFA">
      <w:pPr>
        <w:widowControl/>
        <w:jc w:val="both"/>
      </w:pPr>
      <w:r w:rsidRPr="00616CFA">
        <w:rPr>
          <w:sz w:val="24"/>
          <w:szCs w:val="24"/>
        </w:rPr>
        <w:t xml:space="preserve">Миасского городского округа                             </w:t>
      </w:r>
      <w:r w:rsidR="004E4520">
        <w:rPr>
          <w:sz w:val="24"/>
          <w:szCs w:val="24"/>
        </w:rPr>
        <w:t xml:space="preserve">       </w:t>
      </w:r>
      <w:r w:rsidRPr="00616CFA">
        <w:rPr>
          <w:sz w:val="24"/>
          <w:szCs w:val="24"/>
        </w:rPr>
        <w:t xml:space="preserve">        </w:t>
      </w:r>
      <w:r w:rsidR="00E21355">
        <w:rPr>
          <w:sz w:val="24"/>
          <w:szCs w:val="24"/>
        </w:rPr>
        <w:t xml:space="preserve">                       </w:t>
      </w:r>
      <w:r w:rsidR="00EF7285">
        <w:rPr>
          <w:sz w:val="24"/>
          <w:szCs w:val="24"/>
        </w:rPr>
        <w:t xml:space="preserve">           </w:t>
      </w:r>
      <w:r w:rsidR="004E4520">
        <w:rPr>
          <w:sz w:val="24"/>
          <w:szCs w:val="24"/>
        </w:rPr>
        <w:t xml:space="preserve"> </w:t>
      </w:r>
      <w:r w:rsidR="00E21355">
        <w:rPr>
          <w:sz w:val="24"/>
          <w:szCs w:val="24"/>
        </w:rPr>
        <w:t xml:space="preserve">  </w:t>
      </w:r>
      <w:r w:rsidRPr="00616CFA">
        <w:rPr>
          <w:sz w:val="24"/>
          <w:szCs w:val="24"/>
        </w:rPr>
        <w:t xml:space="preserve"> </w:t>
      </w:r>
      <w:r w:rsidR="004E4520" w:rsidRPr="00616CFA">
        <w:rPr>
          <w:sz w:val="24"/>
          <w:szCs w:val="24"/>
        </w:rPr>
        <w:t>Г.М.</w:t>
      </w:r>
      <w:r w:rsidR="004E4520">
        <w:rPr>
          <w:sz w:val="24"/>
          <w:szCs w:val="24"/>
        </w:rPr>
        <w:t xml:space="preserve"> </w:t>
      </w:r>
      <w:proofErr w:type="gramStart"/>
      <w:r w:rsidRPr="00616CFA">
        <w:rPr>
          <w:sz w:val="24"/>
          <w:szCs w:val="24"/>
        </w:rPr>
        <w:t>Тонких</w:t>
      </w:r>
      <w:proofErr w:type="gramEnd"/>
      <w:r w:rsidRPr="00616CFA">
        <w:rPr>
          <w:sz w:val="24"/>
          <w:szCs w:val="24"/>
        </w:rPr>
        <w:t xml:space="preserve"> </w:t>
      </w:r>
    </w:p>
    <w:sectPr w:rsidR="004E4520" w:rsidRPr="00616CFA" w:rsidSect="0028491D">
      <w:pgSz w:w="11906" w:h="16838"/>
      <w:pgMar w:top="964" w:right="851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characterSpacingControl w:val="doNotCompress"/>
  <w:compat/>
  <w:rsids>
    <w:rsidRoot w:val="00AD28E7"/>
    <w:rsid w:val="00006433"/>
    <w:rsid w:val="0005760D"/>
    <w:rsid w:val="000654D4"/>
    <w:rsid w:val="000A681F"/>
    <w:rsid w:val="000B7E90"/>
    <w:rsid w:val="000D7A10"/>
    <w:rsid w:val="000E7857"/>
    <w:rsid w:val="00107EE3"/>
    <w:rsid w:val="00124C12"/>
    <w:rsid w:val="001355B5"/>
    <w:rsid w:val="001410F0"/>
    <w:rsid w:val="0015451B"/>
    <w:rsid w:val="001734E3"/>
    <w:rsid w:val="00181184"/>
    <w:rsid w:val="001E27C2"/>
    <w:rsid w:val="002275EF"/>
    <w:rsid w:val="00231BE9"/>
    <w:rsid w:val="00257AB0"/>
    <w:rsid w:val="0027380F"/>
    <w:rsid w:val="0028491D"/>
    <w:rsid w:val="002963BB"/>
    <w:rsid w:val="002B7FD4"/>
    <w:rsid w:val="002C449C"/>
    <w:rsid w:val="002E78A4"/>
    <w:rsid w:val="00306363"/>
    <w:rsid w:val="00346A40"/>
    <w:rsid w:val="00346D8E"/>
    <w:rsid w:val="0034739F"/>
    <w:rsid w:val="00384F1E"/>
    <w:rsid w:val="0038622F"/>
    <w:rsid w:val="00391ED3"/>
    <w:rsid w:val="003A17CB"/>
    <w:rsid w:val="003D3981"/>
    <w:rsid w:val="003E2D13"/>
    <w:rsid w:val="003F0846"/>
    <w:rsid w:val="00420C25"/>
    <w:rsid w:val="00424563"/>
    <w:rsid w:val="00435B82"/>
    <w:rsid w:val="00454914"/>
    <w:rsid w:val="00477D7C"/>
    <w:rsid w:val="0048183A"/>
    <w:rsid w:val="004943D0"/>
    <w:rsid w:val="004B2D6C"/>
    <w:rsid w:val="004C0465"/>
    <w:rsid w:val="004C1F00"/>
    <w:rsid w:val="004C5710"/>
    <w:rsid w:val="004E4520"/>
    <w:rsid w:val="00500B26"/>
    <w:rsid w:val="0051106F"/>
    <w:rsid w:val="005118AF"/>
    <w:rsid w:val="00525B26"/>
    <w:rsid w:val="00554FEE"/>
    <w:rsid w:val="005B2225"/>
    <w:rsid w:val="005D32B0"/>
    <w:rsid w:val="005D3F7B"/>
    <w:rsid w:val="005F3DA7"/>
    <w:rsid w:val="0060354B"/>
    <w:rsid w:val="00605717"/>
    <w:rsid w:val="0061316B"/>
    <w:rsid w:val="00616CFA"/>
    <w:rsid w:val="006321C3"/>
    <w:rsid w:val="006420BD"/>
    <w:rsid w:val="006700BE"/>
    <w:rsid w:val="006709C3"/>
    <w:rsid w:val="006A6B05"/>
    <w:rsid w:val="006C357B"/>
    <w:rsid w:val="006D332B"/>
    <w:rsid w:val="006F5A10"/>
    <w:rsid w:val="006F6D25"/>
    <w:rsid w:val="00731942"/>
    <w:rsid w:val="00754391"/>
    <w:rsid w:val="0076239B"/>
    <w:rsid w:val="00765172"/>
    <w:rsid w:val="00772FE6"/>
    <w:rsid w:val="00785743"/>
    <w:rsid w:val="00790A1A"/>
    <w:rsid w:val="007A11EB"/>
    <w:rsid w:val="007B0D22"/>
    <w:rsid w:val="007C4E5E"/>
    <w:rsid w:val="007D4547"/>
    <w:rsid w:val="008037F6"/>
    <w:rsid w:val="00833DEE"/>
    <w:rsid w:val="00840AA1"/>
    <w:rsid w:val="00842E5A"/>
    <w:rsid w:val="008629CE"/>
    <w:rsid w:val="008925F7"/>
    <w:rsid w:val="008B68BE"/>
    <w:rsid w:val="00913CA8"/>
    <w:rsid w:val="00923B5F"/>
    <w:rsid w:val="00930B1F"/>
    <w:rsid w:val="00932A88"/>
    <w:rsid w:val="00940A37"/>
    <w:rsid w:val="00940F67"/>
    <w:rsid w:val="009A77CA"/>
    <w:rsid w:val="009B4838"/>
    <w:rsid w:val="009B4D8D"/>
    <w:rsid w:val="009C2626"/>
    <w:rsid w:val="009F29E4"/>
    <w:rsid w:val="00A03B3D"/>
    <w:rsid w:val="00A1410F"/>
    <w:rsid w:val="00A3676D"/>
    <w:rsid w:val="00A42D1F"/>
    <w:rsid w:val="00AB2C3B"/>
    <w:rsid w:val="00AB2EDE"/>
    <w:rsid w:val="00AC08DD"/>
    <w:rsid w:val="00AC46B6"/>
    <w:rsid w:val="00AD224D"/>
    <w:rsid w:val="00AD28E7"/>
    <w:rsid w:val="00AE367E"/>
    <w:rsid w:val="00B01CE9"/>
    <w:rsid w:val="00B03C63"/>
    <w:rsid w:val="00B47A09"/>
    <w:rsid w:val="00B64056"/>
    <w:rsid w:val="00B8716A"/>
    <w:rsid w:val="00BA4FF6"/>
    <w:rsid w:val="00BC05AB"/>
    <w:rsid w:val="00C02316"/>
    <w:rsid w:val="00C31A6B"/>
    <w:rsid w:val="00C35273"/>
    <w:rsid w:val="00C44E38"/>
    <w:rsid w:val="00C6121A"/>
    <w:rsid w:val="00C71A4D"/>
    <w:rsid w:val="00D43286"/>
    <w:rsid w:val="00D566C7"/>
    <w:rsid w:val="00D7105A"/>
    <w:rsid w:val="00D75E51"/>
    <w:rsid w:val="00D948DA"/>
    <w:rsid w:val="00DA2EC8"/>
    <w:rsid w:val="00DD2856"/>
    <w:rsid w:val="00DD4BAB"/>
    <w:rsid w:val="00DF53F9"/>
    <w:rsid w:val="00E018B4"/>
    <w:rsid w:val="00E07D84"/>
    <w:rsid w:val="00E15595"/>
    <w:rsid w:val="00E21355"/>
    <w:rsid w:val="00E2357C"/>
    <w:rsid w:val="00E6229B"/>
    <w:rsid w:val="00E7165D"/>
    <w:rsid w:val="00E87F58"/>
    <w:rsid w:val="00EA19E4"/>
    <w:rsid w:val="00EB55D1"/>
    <w:rsid w:val="00EC68EB"/>
    <w:rsid w:val="00EE103F"/>
    <w:rsid w:val="00EF7285"/>
    <w:rsid w:val="00F02430"/>
    <w:rsid w:val="00F12544"/>
    <w:rsid w:val="00F23267"/>
    <w:rsid w:val="00F26E0D"/>
    <w:rsid w:val="00F33A7E"/>
    <w:rsid w:val="00F374CA"/>
    <w:rsid w:val="00F81472"/>
    <w:rsid w:val="00FA0987"/>
    <w:rsid w:val="00FD4FC7"/>
    <w:rsid w:val="00FD7468"/>
    <w:rsid w:val="00FE45C1"/>
    <w:rsid w:val="00FF1BAC"/>
    <w:rsid w:val="00FF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28E7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AD28E7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D28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D28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D28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D28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4F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F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28E7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AD28E7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D28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D28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D28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D28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4F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F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2144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Нечаева</dc:creator>
  <cp:lastModifiedBy>User</cp:lastModifiedBy>
  <cp:revision>97</cp:revision>
  <cp:lastPrinted>2019-11-22T05:25:00Z</cp:lastPrinted>
  <dcterms:created xsi:type="dcterms:W3CDTF">2018-10-30T06:49:00Z</dcterms:created>
  <dcterms:modified xsi:type="dcterms:W3CDTF">2019-12-17T04:39:00Z</dcterms:modified>
</cp:coreProperties>
</file>