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9E" w:rsidRDefault="0088609E" w:rsidP="003A0632">
      <w:pPr>
        <w:spacing w:after="0" w:line="240" w:lineRule="auto"/>
        <w:jc w:val="right"/>
        <w:rPr>
          <w:rFonts w:ascii="Times New Roman" w:hAnsi="Times New Roman"/>
        </w:rPr>
      </w:pP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ПРИЛОЖЕНИЕ </w:t>
      </w: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Миасского городского округа </w:t>
      </w:r>
    </w:p>
    <w:p w:rsidR="003A0632" w:rsidRPr="006F32BE" w:rsidRDefault="006F32BE" w:rsidP="006F32BE">
      <w:pPr>
        <w:spacing w:after="0" w:line="240" w:lineRule="auto"/>
        <w:ind w:left="5670"/>
        <w:rPr>
          <w:rFonts w:ascii="Times New Roman" w:hAnsi="Times New Roman"/>
        </w:rPr>
      </w:pPr>
      <w:r w:rsidRPr="006F32BE">
        <w:rPr>
          <w:rFonts w:ascii="Times New Roman" w:hAnsi="Times New Roman"/>
          <w:sz w:val="24"/>
          <w:szCs w:val="24"/>
        </w:rPr>
        <w:t>от 30.11.2018 г. №</w:t>
      </w:r>
      <w:r w:rsidR="00F9572A">
        <w:rPr>
          <w:rFonts w:ascii="Times New Roman" w:hAnsi="Times New Roman"/>
          <w:sz w:val="24"/>
          <w:szCs w:val="24"/>
        </w:rPr>
        <w:t>17</w:t>
      </w:r>
    </w:p>
    <w:p w:rsidR="003A0632" w:rsidRDefault="00C1349C" w:rsidP="006F32BE">
      <w:pPr>
        <w:spacing w:after="0"/>
        <w:jc w:val="right"/>
      </w:pPr>
      <w:r>
        <w:rPr>
          <w:noProof/>
        </w:rPr>
        <w:pict>
          <v:rect id="_x0000_s1027" style="position:absolute;left:0;text-align:left;margin-left:253.9pt;margin-top:2.4pt;width:182.7pt;height:46.85pt;z-index:251661312">
            <v:shadow on="t" offset="4pt" offset2="4pt"/>
            <v:textbox style="mso-next-textbox:#_x0000_s1027">
              <w:txbxContent>
                <w:p w:rsidR="003A0632" w:rsidRPr="00235499" w:rsidRDefault="003A0632" w:rsidP="003A0632">
                  <w:r w:rsidRPr="00235499">
                    <w:rPr>
                      <w:rFonts w:ascii="Times New Roman" w:hAnsi="Times New Roman"/>
                    </w:rPr>
                    <w:t xml:space="preserve">Председатель Собрания </w:t>
                  </w:r>
                  <w:r>
                    <w:rPr>
                      <w:rFonts w:ascii="Times New Roman" w:hAnsi="Times New Roman"/>
                    </w:rPr>
                    <w:t xml:space="preserve"> д</w:t>
                  </w:r>
                  <w:r w:rsidRPr="00235499">
                    <w:rPr>
                      <w:rFonts w:ascii="Times New Roman" w:hAnsi="Times New Roman"/>
                    </w:rPr>
                    <w:t>епутатов Миасского городского округа</w:t>
                  </w:r>
                  <w:r w:rsidRPr="00235499">
                    <w:t xml:space="preserve"> </w:t>
                  </w:r>
                </w:p>
                <w:p w:rsidR="003A0632" w:rsidRPr="00235499" w:rsidRDefault="003A0632" w:rsidP="003A0632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.55pt;margin-top:2.4pt;width:165.7pt;height:46.85pt;z-index:251660288">
            <v:shadow on="t" offset="4pt,3pt" offset2="4pt,2pt"/>
            <v:textbox>
              <w:txbxContent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7EEF">
                    <w:rPr>
                      <w:rFonts w:ascii="Times New Roman" w:hAnsi="Times New Roman"/>
                    </w:rPr>
                    <w:t>СОБРАНИЕ ДЕПУТАТОВ МИАССКОГО ГОРОДСКОГО ОКРУГА</w:t>
                  </w:r>
                </w:p>
              </w:txbxContent>
            </v:textbox>
          </v:rect>
        </w:pict>
      </w:r>
    </w:p>
    <w:p w:rsidR="003A0632" w:rsidRPr="00CF301C" w:rsidRDefault="00C1349C" w:rsidP="003A063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11.6pt;margin-top:23.8pt;width:57.75pt;height:86.3pt;flip:x;z-index:25167769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57.6pt;margin-top:23.8pt;width:103.9pt;height:86.3pt;z-index:251676672" o:connectortype="straight">
            <v:stroke dashstyle="dash" startarrow="block" endarrow="block"/>
          </v:shape>
        </w:pict>
      </w:r>
      <w:r>
        <w:rPr>
          <w:noProof/>
        </w:rPr>
        <w:pict>
          <v:shape id="_x0000_s1040" type="#_x0000_t32" style="position:absolute;margin-left:169.65pt;margin-top:3.45pt;width:84.25pt;height:0;z-index:251674624" o:connectortype="straight">
            <v:stroke dashstyle="dash" startarrow="block" endarrow="block"/>
          </v:shape>
        </w:pict>
      </w:r>
      <w:r>
        <w:rPr>
          <w:noProof/>
        </w:rPr>
        <w:pict>
          <v:shape id="_x0000_s1056" type="#_x0000_t32" style="position:absolute;margin-left:393.15pt;margin-top:23.8pt;width:2.7pt;height:124.3pt;z-index:2516910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53.5pt;margin-top:23.8pt;width:2.75pt;height:145.35pt;z-index:251678720" o:connectortype="straight">
            <v:stroke startarrow="block"/>
          </v:shape>
        </w:pict>
      </w:r>
    </w:p>
    <w:p w:rsidR="003A0632" w:rsidRDefault="00C1349C" w:rsidP="003A0632">
      <w:r>
        <w:rPr>
          <w:noProof/>
        </w:rPr>
        <w:pict>
          <v:rect id="_x0000_s1033" style="position:absolute;margin-left:161.5pt;margin-top:13.8pt;width:146.7pt;height:99.2pt;z-index:251667456">
            <v:shadow on="t" offset="3pt" offset2="2pt"/>
            <v:textbox>
              <w:txbxContent>
                <w:p w:rsidR="003A0632" w:rsidRPr="00235499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редседателя Собрания депутатов Миасского городского округа </w:t>
                  </w:r>
                </w:p>
                <w:p w:rsidR="003A0632" w:rsidRPr="00235499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редседателя Собрани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депутатов</w:t>
                  </w:r>
                </w:p>
                <w:p w:rsidR="003A0632" w:rsidRPr="00235499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Миасского городского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округа</w:t>
                  </w:r>
                </w:p>
                <w:p w:rsidR="003A0632" w:rsidRPr="000C77EB" w:rsidRDefault="003A0632" w:rsidP="003A063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по вопросам социальной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сферы и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городского</w:t>
                  </w:r>
                  <w:r w:rsidRPr="00235499">
                    <w:rPr>
                      <w:sz w:val="18"/>
                      <w:szCs w:val="18"/>
                    </w:rPr>
                    <w:t xml:space="preserve"> хозяйства</w:t>
                  </w:r>
                </w:p>
                <w:p w:rsidR="003A0632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3A0632" w:rsidRDefault="00C1349C" w:rsidP="003A0632">
      <w:pPr>
        <w:tabs>
          <w:tab w:val="left" w:pos="2866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margin-left:121.45pt;margin-top:6.2pt;width:.05pt;height:.05pt;rotation:90;flip:x;z-index:251675648" o:connectortype="elbow" adj=",60156000,-89208000">
            <v:stroke startarrow="block" endarrow="block"/>
          </v:shape>
        </w:pict>
      </w:r>
      <w:r w:rsidR="003A0632">
        <w:tab/>
      </w:r>
    </w:p>
    <w:p w:rsidR="003A0632" w:rsidRPr="00CF301C" w:rsidRDefault="00C1349C" w:rsidP="003A0632">
      <w:r>
        <w:rPr>
          <w:noProof/>
        </w:rPr>
        <w:pict>
          <v:shape id="_x0000_s1065" type="#_x0000_t32" style="position:absolute;margin-left:161.5pt;margin-top:3pt;width:150.1pt;height:.05pt;z-index:251700224" o:connectortype="straight"/>
        </w:pict>
      </w:r>
    </w:p>
    <w:p w:rsidR="003A0632" w:rsidRDefault="00C1349C" w:rsidP="003A0632">
      <w:r>
        <w:rPr>
          <w:noProof/>
        </w:rPr>
        <w:pict>
          <v:shape id="_x0000_s1057" type="#_x0000_t32" style="position:absolute;margin-left:308.2pt;margin-top:14.45pt;width:45.55pt;height:.65pt;flip:y;z-index:251692032" o:connectortype="straight"/>
        </w:pict>
      </w:r>
      <w:r>
        <w:rPr>
          <w:noProof/>
        </w:rPr>
        <w:pict>
          <v:shape id="_x0000_s1058" type="#_x0000_t32" style="position:absolute;margin-left:353.75pt;margin-top:14.45pt;width:0;height:31.9pt;z-index:251693056" o:connectortype="straight">
            <v:stroke endarrow="block"/>
          </v:shape>
        </w:pict>
      </w:r>
    </w:p>
    <w:p w:rsidR="003A0632" w:rsidRDefault="00C1349C" w:rsidP="003A0632">
      <w:pPr>
        <w:tabs>
          <w:tab w:val="left" w:pos="1426"/>
          <w:tab w:val="left" w:pos="6575"/>
        </w:tabs>
      </w:pPr>
      <w:r>
        <w:rPr>
          <w:noProof/>
        </w:rPr>
        <w:pict>
          <v:shape id="_x0000_s1052" type="#_x0000_t32" style="position:absolute;margin-left:234.85pt;margin-top:20.9pt;width:211.25pt;height:.05pt;z-index:251686912" o:connectortype="straight">
            <v:stroke dashstyle="dashDot"/>
          </v:shape>
        </w:pict>
      </w:r>
      <w:r>
        <w:rPr>
          <w:noProof/>
        </w:rPr>
        <w:pict>
          <v:shape id="_x0000_s1053" type="#_x0000_t32" style="position:absolute;margin-left:234.85pt;margin-top:20.9pt;width:0;height:439.95pt;z-index:251687936" o:connectortype="straight">
            <v:stroke dashstyle="dashDot"/>
          </v:shape>
        </w:pict>
      </w:r>
      <w:r>
        <w:rPr>
          <w:noProof/>
        </w:rPr>
        <w:pict>
          <v:shape id="_x0000_s1055" type="#_x0000_t32" style="position:absolute;margin-left:446.25pt;margin-top:20.9pt;width:0;height:439.95pt;z-index:251689984" o:connectortype="straight">
            <v:stroke dashstyle="dashDot"/>
          </v:shape>
        </w:pict>
      </w:r>
      <w:r>
        <w:rPr>
          <w:noProof/>
        </w:rPr>
        <w:pict>
          <v:rect id="_x0000_s1032" style="position:absolute;margin-left:3.95pt;margin-top:325.2pt;width:146.7pt;height:55.25pt;z-index:251666432">
            <v:shadow on="t" offset="3pt" offset2="2pt"/>
            <v:textbox>
              <w:txbxContent>
                <w:p w:rsidR="003A0632" w:rsidRPr="002A08B4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экономической и бюджетной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152.7pt;margin-top:339.7pt;width:19.05pt;height:0;flip:x;z-index:25168588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69.65pt;margin-top:41.95pt;width:.05pt;height:297.75pt;z-index:251680768" o:connectortype="straight"/>
        </w:pict>
      </w:r>
      <w:r>
        <w:rPr>
          <w:noProof/>
        </w:rPr>
        <w:pict>
          <v:rect id="_x0000_s1031" style="position:absolute;margin-left:3.95pt;margin-top:256.4pt;width:146.7pt;height:57.95pt;z-index:251665408">
            <v:shadow on="t" offset="3pt" offset2="2pt"/>
            <v:textbox>
              <w:txbxContent>
                <w:p w:rsidR="003A0632" w:rsidRPr="002A08B4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Регламента, депутатской этики и связи с общественностью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.55pt;margin-top:190.75pt;width:146.7pt;height:57.7pt;z-index:251664384">
            <v:shadow on="t" offset="3pt" offset2="2pt"/>
            <v:textbox>
              <w:txbxContent>
                <w:p w:rsidR="003A0632" w:rsidRPr="00C4632D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законности, правопорядка и местного  самоуправления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152.7pt;margin-top:268.4pt;width:16.95pt;height:.65pt;flip:x;z-index:2516848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50.65pt;margin-top:220.6pt;width:19.05pt;height:.6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47.25pt;margin-top:156.1pt;width:22.4pt;height:.65pt;flip:x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47.25pt;margin-top:92.25pt;width:22.4pt;height:.65pt;flip:x;z-index:25168179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56.25pt;margin-top:41.95pt;width:113.4pt;height:0;z-index:251679744" o:connectortype="straight"/>
        </w:pict>
      </w:r>
      <w:r>
        <w:rPr>
          <w:noProof/>
        </w:rPr>
        <w:pict>
          <v:rect id="_x0000_s1028" style="position:absolute;margin-left:3.95pt;margin-top:68.7pt;width:143.3pt;height:45.55pt;z-index:251662336">
            <v:shadow on="t" opacity=".5" offset="6pt,6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городского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.95pt;margin-top:135.45pt;width:143.3pt;height:42.8pt;z-index:251663360">
            <v:shadow on="t" offset="3pt" offset2="2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C4632D">
                    <w:rPr>
                      <w:rFonts w:ascii="Times New Roman" w:hAnsi="Times New Roman"/>
                    </w:rPr>
                    <w:t xml:space="preserve">Комиссия </w:t>
                  </w:r>
                  <w:r>
                    <w:rPr>
                      <w:rFonts w:ascii="Times New Roman" w:hAnsi="Times New Roman"/>
                    </w:rPr>
                    <w:t xml:space="preserve"> по социальным  вопросам</w:t>
                  </w:r>
                </w:p>
              </w:txbxContent>
            </v:textbox>
          </v:rect>
        </w:pict>
      </w:r>
      <w:r w:rsidR="003A0632">
        <w:tab/>
      </w:r>
      <w:r w:rsidR="003A0632">
        <w:tab/>
        <w:t xml:space="preserve"> 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jc w:val="both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Аппарат Собрания депутатов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 Миасского городского округа</w:t>
      </w:r>
    </w:p>
    <w:p w:rsidR="003A0632" w:rsidRDefault="00C1349C" w:rsidP="003A0632">
      <w:pPr>
        <w:tabs>
          <w:tab w:val="left" w:pos="4962"/>
        </w:tabs>
        <w:spacing w:after="0"/>
      </w:pPr>
      <w:r>
        <w:rPr>
          <w:noProof/>
        </w:rPr>
        <w:pict>
          <v:rect id="_x0000_s1034" style="position:absolute;margin-left:262.8pt;margin-top:3.95pt;width:146.7pt;height:40.75pt;z-index:251668480">
            <v:shadow on="t" offset="3pt" offset2="2pt"/>
            <v:textbox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Управляющий делами</w:t>
                  </w:r>
                </w:p>
              </w:txbxContent>
            </v:textbox>
          </v:rect>
        </w:pict>
      </w:r>
      <w:r w:rsidR="003A0632">
        <w:t xml:space="preserve">                                                                                                         </w:t>
      </w:r>
    </w:p>
    <w:p w:rsidR="003A0632" w:rsidRDefault="00C1349C" w:rsidP="003A0632">
      <w:pPr>
        <w:tabs>
          <w:tab w:val="left" w:pos="4962"/>
        </w:tabs>
      </w:pPr>
      <w:r>
        <w:rPr>
          <w:noProof/>
        </w:rPr>
        <w:pict>
          <v:shape id="_x0000_s1070" type="#_x0000_t32" style="position:absolute;margin-left:246.4pt;margin-top:8.9pt;width:0;height:131.1pt;z-index:251705344" o:connectortype="straight"/>
        </w:pict>
      </w:r>
      <w:r>
        <w:rPr>
          <w:noProof/>
        </w:rPr>
        <w:pict>
          <v:shape id="_x0000_s1069" type="#_x0000_t32" style="position:absolute;margin-left:246.4pt;margin-top:8.9pt;width:16.55pt;height:0;flip:x;z-index:251704320" o:connectortype="straight"/>
        </w:pict>
      </w:r>
      <w:r>
        <w:rPr>
          <w:noProof/>
        </w:rPr>
        <w:pict>
          <v:shape id="_x0000_s1059" type="#_x0000_t32" style="position:absolute;margin-left:409.35pt;margin-top:2.5pt;width:36.6pt;height:.05pt;z-index:251694080" o:connectortype="straight">
            <v:stroke dashstyle="dash" startarrow="block" endarrow="block"/>
          </v:shape>
        </w:pict>
      </w:r>
    </w:p>
    <w:p w:rsidR="003A0632" w:rsidRDefault="00C1349C" w:rsidP="003A0632">
      <w:pPr>
        <w:tabs>
          <w:tab w:val="left" w:pos="6602"/>
        </w:tabs>
      </w:pPr>
      <w:r>
        <w:rPr>
          <w:noProof/>
        </w:rPr>
        <w:pict>
          <v:shape id="_x0000_s1064" type="#_x0000_t32" style="position:absolute;margin-left:413.4pt;margin-top:274.85pt;width:36.6pt;height:.05pt;z-index:251699200" o:connectortype="straight">
            <v:stroke dashstyle="dash" startarrow="block" endarrow="block"/>
          </v:shape>
        </w:pict>
      </w:r>
      <w:r>
        <w:rPr>
          <w:noProof/>
        </w:rPr>
        <w:pict>
          <v:rect id="_x0000_s1039" style="position:absolute;margin-left:266.7pt;margin-top:241.55pt;width:146.7pt;height:73.35pt;z-index:251673600">
            <v:shadow on="t" offset="3pt" offset2="2pt"/>
            <v:textbox style="mso-next-textbox:#_x0000_s1039">
              <w:txbxContent>
                <w:p w:rsidR="003A0632" w:rsidRPr="003D4035" w:rsidRDefault="003A0632" w:rsidP="003A063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профилактики коррупционных правонарушений, муниципальной службы и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66.7pt;margin-top:196.75pt;width:146.7pt;height:30.55pt;z-index:251672576">
            <v:shadow on="t" offset="3pt" offset2="2pt"/>
            <v:textbox style="mso-next-textbox:#_x0000_s1038">
              <w:txbxContent>
                <w:p w:rsidR="003A0632" w:rsidRPr="00695914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695914">
                    <w:rPr>
                      <w:rFonts w:ascii="Times New Roman" w:hAnsi="Times New Roman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margin-left:413.4pt;margin-top:214.4pt;width:36.6pt;height:.05pt;z-index:251698176" o:connectortype="straight">
            <v:stroke dashstyle="dash" startarrow="block" endarrow="block"/>
          </v:shape>
        </w:pict>
      </w:r>
      <w:r>
        <w:rPr>
          <w:noProof/>
        </w:rPr>
        <w:pict>
          <v:shape id="_x0000_s1062" type="#_x0000_t32" style="position:absolute;margin-left:413.4pt;margin-top:168.2pt;width:36.6pt;height:.05pt;z-index:251697152" o:connectortype="straight">
            <v:stroke dashstyle="dash" startarrow="block" endarrow="block"/>
          </v:shape>
        </w:pict>
      </w:r>
      <w:r>
        <w:rPr>
          <w:noProof/>
        </w:rPr>
        <w:pict>
          <v:rect id="_x0000_s1037" style="position:absolute;margin-left:262.95pt;margin-top:144.4pt;width:146.7pt;height:40.75pt;z-index:251671552">
            <v:shadow on="t" offset="3pt" offset2="2pt"/>
            <v:textbox style="mso-next-textbox:#_x0000_s103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Информационно-аналитический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409.65pt;margin-top:35.05pt;width:36.6pt;height:0;z-index:251695104" o:connectortype="straight">
            <v:stroke dashstyle="dash" startarrow="block" endarrow="block"/>
          </v:shape>
        </w:pict>
      </w:r>
      <w:r>
        <w:rPr>
          <w:noProof/>
        </w:rPr>
        <w:pict>
          <v:shape id="_x0000_s1061" type="#_x0000_t32" style="position:absolute;margin-left:407.7pt;margin-top:110.05pt;width:36.6pt;height:0;z-index:251696128" o:connectortype="straight">
            <v:stroke dashstyle="dash" startarrow="block" endarrow="block"/>
          </v:shape>
        </w:pict>
      </w:r>
      <w:r>
        <w:rPr>
          <w:noProof/>
        </w:rPr>
        <w:pict>
          <v:rect id="_x0000_s1036" style="position:absolute;margin-left:262.95pt;margin-top:99.15pt;width:146.7pt;height:27.65pt;z-index:251670528">
            <v:shadow on="t" offset="3pt" offset2="2pt"/>
            <v:textbox style="mso-next-textbox:#_x0000_s103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Отдел учета и отчетности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rect id="_x0000_s1035" style="position:absolute;margin-left:261pt;margin-top:64.5pt;width:146.7pt;height:22.15pt;z-index:251669504">
            <v:shadow on="t" offset="3pt" offset2="2pt"/>
            <v:textbox style="mso-next-textbox:#_x0000_s1035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Организационный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rect id="_x0000_s1066" style="position:absolute;margin-left:262.65pt;margin-top:15.65pt;width:146.7pt;height:40.75pt;z-index:251701248">
            <v:shadow on="t" offset="3pt" offset2="2pt"/>
            <v:textbox style="mso-next-textbox:#_x0000_s106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материально-технического обеспечения</w:t>
                  </w:r>
                </w:p>
              </w:txbxContent>
            </v:textbox>
          </v:rect>
        </w:pict>
      </w:r>
      <w:r w:rsidR="003A0632">
        <w:tab/>
      </w:r>
    </w:p>
    <w:p w:rsidR="003A0632" w:rsidRPr="00695914" w:rsidRDefault="00C1349C" w:rsidP="003A0632">
      <w:r>
        <w:rPr>
          <w:noProof/>
        </w:rPr>
        <w:pict>
          <v:shape id="_x0000_s1073" type="#_x0000_t32" style="position:absolute;margin-left:246.4pt;margin-top:18.4pt;width:20.3pt;height:0;z-index:251708416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C1349C" w:rsidP="003A0632">
      <w:r>
        <w:rPr>
          <w:noProof/>
        </w:rPr>
        <w:pict>
          <v:shape id="_x0000_s1079" type="#_x0000_t32" style="position:absolute;margin-left:409.35pt;margin-top:-.25pt;width:36.6pt;height:0;z-index:251713536" o:connectortype="straight">
            <v:stroke dashstyle="dash" startarrow="block" endarrow="block"/>
          </v:shape>
        </w:pict>
      </w:r>
      <w:r>
        <w:rPr>
          <w:noProof/>
        </w:rPr>
        <w:pict>
          <v:shape id="_x0000_s1072" type="#_x0000_t32" style="position:absolute;margin-left:246.4pt;margin-top:4.25pt;width:16.55pt;height:.65pt;flip:y;z-index:251707392" o:connectortype="straight">
            <v:stroke endarrow="block"/>
          </v:shape>
        </w:pict>
      </w:r>
    </w:p>
    <w:p w:rsidR="003A0632" w:rsidRPr="00695914" w:rsidRDefault="00C1349C" w:rsidP="003A0632">
      <w:r>
        <w:rPr>
          <w:noProof/>
        </w:rPr>
        <w:pict>
          <v:shape id="_x0000_s1074" type="#_x0000_t32" style="position:absolute;margin-left:246.4pt;margin-top:12.75pt;width:0;height:53.7pt;z-index:251709440" o:connectortype="straight"/>
        </w:pict>
      </w:r>
      <w:r>
        <w:rPr>
          <w:noProof/>
        </w:rPr>
        <w:pict>
          <v:shape id="_x0000_s1071" type="#_x0000_t32" style="position:absolute;margin-left:246.4pt;margin-top:12.75pt;width:16.25pt;height:.05pt;z-index:251706368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C1349C" w:rsidP="003A0632">
      <w:r>
        <w:rPr>
          <w:noProof/>
        </w:rPr>
        <w:pict>
          <v:shape id="_x0000_s1076" type="#_x0000_t32" style="position:absolute;margin-left:246.4pt;margin-top:15.6pt;width:0;height:106.6pt;z-index:251711488" o:connectortype="straight"/>
        </w:pict>
      </w:r>
      <w:r>
        <w:rPr>
          <w:noProof/>
        </w:rPr>
        <w:pict>
          <v:shape id="_x0000_s1075" type="#_x0000_t32" style="position:absolute;margin-left:246.4pt;margin-top:15.55pt;width:14.6pt;height:.05pt;flip:y;z-index:251710464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3A0632" w:rsidP="003A0632"/>
    <w:p w:rsidR="003A0632" w:rsidRPr="00695914" w:rsidRDefault="003A0632" w:rsidP="003A0632"/>
    <w:p w:rsidR="003A0632" w:rsidRPr="00695914" w:rsidRDefault="00C1349C" w:rsidP="003A0632">
      <w:r>
        <w:rPr>
          <w:noProof/>
        </w:rPr>
        <w:pict>
          <v:shape id="_x0000_s1077" type="#_x0000_t32" style="position:absolute;margin-left:246.4pt;margin-top:20.45pt;width:20.3pt;height:0;z-index:251712512" o:connectortype="straight">
            <v:stroke endarrow="block"/>
          </v:shape>
        </w:pict>
      </w:r>
    </w:p>
    <w:p w:rsidR="003A0632" w:rsidRPr="00695914" w:rsidRDefault="003A0632" w:rsidP="003A0632"/>
    <w:p w:rsidR="003A0632" w:rsidRDefault="00C1349C" w:rsidP="003A0632">
      <w:r>
        <w:rPr>
          <w:noProof/>
        </w:rPr>
        <w:pict>
          <v:rect id="_x0000_s1067" style="position:absolute;margin-left:266.7pt;margin-top:20.2pt;width:146.7pt;height:27.65pt;z-index:251702272">
            <v:shadow on="t" offset="3pt" offset2="2pt"/>
            <v:textbox style="mso-next-textbox:#_x0000_s106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Юридический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C1349C" w:rsidP="003A0632">
      <w:pPr>
        <w:tabs>
          <w:tab w:val="left" w:pos="6249"/>
        </w:tabs>
      </w:pPr>
      <w:r>
        <w:rPr>
          <w:noProof/>
        </w:rPr>
        <w:pict>
          <v:shape id="_x0000_s1054" type="#_x0000_t32" style="position:absolute;margin-left:234.85pt;margin-top:38.5pt;width:215.15pt;height:.05pt;z-index:251688960" o:connectortype="straight">
            <v:stroke dashstyle="dashDot"/>
          </v:shape>
        </w:pict>
      </w:r>
      <w:r>
        <w:rPr>
          <w:noProof/>
        </w:rPr>
        <w:pict>
          <v:shape id="_x0000_s1068" type="#_x0000_t32" style="position:absolute;margin-left:413.4pt;margin-top:4.6pt;width:36.6pt;height:.05pt;z-index:251703296" o:connectortype="straight">
            <v:stroke dashstyle="dash" startarrow="block" endarrow="block"/>
          </v:shape>
        </w:pict>
      </w:r>
      <w:r w:rsidR="003A0632">
        <w:tab/>
      </w:r>
    </w:p>
    <w:p w:rsidR="00C03569" w:rsidRDefault="00C03569"/>
    <w:sectPr w:rsidR="00C03569" w:rsidSect="003D40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32"/>
    <w:rsid w:val="00167A64"/>
    <w:rsid w:val="001C3923"/>
    <w:rsid w:val="002E328D"/>
    <w:rsid w:val="00316145"/>
    <w:rsid w:val="003A0632"/>
    <w:rsid w:val="003A159F"/>
    <w:rsid w:val="003C020C"/>
    <w:rsid w:val="004E63AC"/>
    <w:rsid w:val="004F1FA9"/>
    <w:rsid w:val="00556382"/>
    <w:rsid w:val="005C5248"/>
    <w:rsid w:val="006F32BE"/>
    <w:rsid w:val="0088609E"/>
    <w:rsid w:val="00A961B4"/>
    <w:rsid w:val="00B61E88"/>
    <w:rsid w:val="00BB4E71"/>
    <w:rsid w:val="00BF17E2"/>
    <w:rsid w:val="00C03569"/>
    <w:rsid w:val="00C1349C"/>
    <w:rsid w:val="00DB2F61"/>
    <w:rsid w:val="00DC1412"/>
    <w:rsid w:val="00F9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38" type="connector" idref="#_x0000_s1042"/>
        <o:r id="V:Rule39" type="connector" idref="#_x0000_s1072"/>
        <o:r id="V:Rule40" type="connector" idref="#_x0000_s1041"/>
        <o:r id="V:Rule41" type="connector" idref="#_x0000_s1064"/>
        <o:r id="V:Rule42" type="connector" idref="#_x0000_s1060"/>
        <o:r id="V:Rule43" type="connector" idref="#_x0000_s1047"/>
        <o:r id="V:Rule44" type="connector" idref="#_x0000_s1058"/>
        <o:r id="V:Rule45" type="connector" idref="#_x0000_s1056"/>
        <o:r id="V:Rule46" type="connector" idref="#_x0000_s1069"/>
        <o:r id="V:Rule47" type="connector" idref="#_x0000_s1043"/>
        <o:r id="V:Rule48" type="connector" idref="#_x0000_s1077"/>
        <o:r id="V:Rule49" type="connector" idref="#_x0000_s1049"/>
        <o:r id="V:Rule50" type="connector" idref="#_x0000_s1053"/>
        <o:r id="V:Rule51" type="connector" idref="#_x0000_s1048"/>
        <o:r id="V:Rule52" type="connector" idref="#_x0000_s1070"/>
        <o:r id="V:Rule53" type="connector" idref="#_x0000_s1073"/>
        <o:r id="V:Rule54" type="connector" idref="#_x0000_s1059"/>
        <o:r id="V:Rule55" type="connector" idref="#_x0000_s1079"/>
        <o:r id="V:Rule56" type="connector" idref="#_x0000_s1076"/>
        <o:r id="V:Rule57" type="connector" idref="#_x0000_s1074"/>
        <o:r id="V:Rule58" type="connector" idref="#_x0000_s1054"/>
        <o:r id="V:Rule59" type="connector" idref="#_x0000_s1044"/>
        <o:r id="V:Rule60" type="connector" idref="#_x0000_s1057"/>
        <o:r id="V:Rule61" type="connector" idref="#_x0000_s1065"/>
        <o:r id="V:Rule62" type="connector" idref="#_x0000_s1051"/>
        <o:r id="V:Rule63" type="connector" idref="#_x0000_s1071"/>
        <o:r id="V:Rule64" type="connector" idref="#_x0000_s1055"/>
        <o:r id="V:Rule65" type="connector" idref="#_x0000_s1068"/>
        <o:r id="V:Rule66" type="connector" idref="#_x0000_s1050"/>
        <o:r id="V:Rule67" type="connector" idref="#_x0000_s1075"/>
        <o:r id="V:Rule68" type="connector" idref="#_x0000_s1061"/>
        <o:r id="V:Rule69" type="connector" idref="#_x0000_s1052"/>
        <o:r id="V:Rule70" type="connector" idref="#_x0000_s1063"/>
        <o:r id="V:Rule71" type="connector" idref="#_x0000_s1046"/>
        <o:r id="V:Rule72" type="connector" idref="#_x0000_s1062"/>
        <o:r id="V:Rule73" type="connector" idref="#_x0000_s1045"/>
        <o:r id="V:Rule7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860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0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6</cp:revision>
  <dcterms:created xsi:type="dcterms:W3CDTF">2018-11-22T09:41:00Z</dcterms:created>
  <dcterms:modified xsi:type="dcterms:W3CDTF">2018-12-03T07:47:00Z</dcterms:modified>
</cp:coreProperties>
</file>