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F3" w:rsidRPr="00E5083D" w:rsidRDefault="00B525F3" w:rsidP="00B5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83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00CEE" w:rsidRPr="000A457F" w:rsidRDefault="00B525F3" w:rsidP="00B5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57F">
        <w:rPr>
          <w:rFonts w:ascii="Times New Roman" w:hAnsi="Times New Roman" w:cs="Times New Roman"/>
          <w:sz w:val="24"/>
          <w:szCs w:val="24"/>
        </w:rPr>
        <w:t xml:space="preserve">к отчету КСП МГО за </w:t>
      </w:r>
      <w:r w:rsidR="003C7E22">
        <w:rPr>
          <w:rFonts w:ascii="Times New Roman" w:hAnsi="Times New Roman" w:cs="Times New Roman"/>
          <w:sz w:val="24"/>
          <w:szCs w:val="24"/>
        </w:rPr>
        <w:t>2017</w:t>
      </w:r>
      <w:r w:rsidRPr="000A45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525F3" w:rsidRPr="000A457F" w:rsidRDefault="00B525F3" w:rsidP="00B5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5F3" w:rsidRPr="000A457F" w:rsidRDefault="00B525F3" w:rsidP="00B5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57F">
        <w:rPr>
          <w:rFonts w:ascii="Times New Roman" w:hAnsi="Times New Roman" w:cs="Times New Roman"/>
          <w:sz w:val="24"/>
          <w:szCs w:val="24"/>
        </w:rPr>
        <w:t xml:space="preserve">Информация о выявленных нарушениях и недостатках, и их финансовых последствиях по итогам </w:t>
      </w:r>
      <w:r w:rsidR="007F3BFF" w:rsidRPr="000A457F">
        <w:rPr>
          <w:rFonts w:ascii="Times New Roman" w:hAnsi="Times New Roman" w:cs="Times New Roman"/>
          <w:sz w:val="24"/>
          <w:szCs w:val="24"/>
        </w:rPr>
        <w:t>2017</w:t>
      </w:r>
      <w:r w:rsidRPr="000A45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6459" w:rsidRPr="000A457F" w:rsidRDefault="002F6459" w:rsidP="00B5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137" w:type="dxa"/>
        <w:tblLayout w:type="fixed"/>
        <w:tblLook w:val="04A0"/>
      </w:tblPr>
      <w:tblGrid>
        <w:gridCol w:w="1551"/>
        <w:gridCol w:w="1568"/>
        <w:gridCol w:w="1085"/>
        <w:gridCol w:w="28"/>
        <w:gridCol w:w="956"/>
        <w:gridCol w:w="40"/>
        <w:gridCol w:w="1098"/>
        <w:gridCol w:w="40"/>
        <w:gridCol w:w="1521"/>
        <w:gridCol w:w="36"/>
        <w:gridCol w:w="6"/>
        <w:gridCol w:w="1520"/>
        <w:gridCol w:w="32"/>
        <w:gridCol w:w="7"/>
        <w:gridCol w:w="1099"/>
        <w:gridCol w:w="28"/>
        <w:gridCol w:w="7"/>
        <w:gridCol w:w="1418"/>
        <w:gridCol w:w="1276"/>
        <w:gridCol w:w="1138"/>
        <w:gridCol w:w="1280"/>
      </w:tblGrid>
      <w:tr w:rsidR="00636182" w:rsidRPr="00636182" w:rsidTr="00752690">
        <w:trPr>
          <w:trHeight w:val="175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Неэффектив-ное</w:t>
            </w:r>
            <w:proofErr w:type="spellEnd"/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636182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6D79CF" w:rsidRPr="000A457F" w:rsidTr="003224F2">
        <w:trPr>
          <w:trHeight w:val="190"/>
        </w:trPr>
        <w:tc>
          <w:tcPr>
            <w:tcW w:w="15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0A457F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Внешняя проверка исполнения бюджета за 2016 год</w:t>
            </w:r>
          </w:p>
        </w:tc>
      </w:tr>
      <w:tr w:rsidR="0002381A" w:rsidRPr="00AE4D0D" w:rsidTr="00752690">
        <w:trPr>
          <w:trHeight w:val="129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Главные распорядители (получатели) средств бюджета округа (9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орг-й</w:t>
            </w:r>
            <w:proofErr w:type="spellEnd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отчетности главных распорядителей (получателей) бюджетных средств 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-     </w:t>
            </w:r>
          </w:p>
        </w:tc>
      </w:tr>
      <w:tr w:rsidR="0002381A" w:rsidRPr="00AE4D0D" w:rsidTr="00752690">
        <w:trPr>
          <w:trHeight w:val="172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</w:t>
            </w:r>
          </w:p>
          <w:p w:rsidR="0002381A" w:rsidRPr="00AE4D0D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ЖКХ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использования средств бюджета на выполнение мероприятий по избирательным округам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:rsidR="0002381A" w:rsidRPr="00AE4D0D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10 103,20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18,15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759,20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94" w:rsidRDefault="00A45594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A45594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281,91</w:t>
            </w:r>
            <w:r w:rsidR="0002381A"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206,60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  <w:p w:rsidR="0002381A" w:rsidRPr="0002381A" w:rsidRDefault="00A45594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288,84</w:t>
            </w:r>
            <w:r w:rsidR="0002381A"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2381A" w:rsidRPr="00AE4D0D" w:rsidTr="00752690">
        <w:trPr>
          <w:trHeight w:val="1083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</w:t>
            </w:r>
          </w:p>
          <w:p w:rsidR="0002381A" w:rsidRPr="00AE4D0D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ЖКХ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использования средств на уличное освещение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02381A" w:rsidRPr="00AE4D0D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48 199,40  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390,05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4 271,34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271,34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390,05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-     </w:t>
            </w:r>
          </w:p>
        </w:tc>
      </w:tr>
      <w:tr w:rsidR="0002381A" w:rsidRPr="00AE4D0D" w:rsidTr="00D43E2C">
        <w:trPr>
          <w:trHeight w:val="216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1A" w:rsidRPr="00AE4D0D" w:rsidRDefault="0002381A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полноты и своевременности закреп. в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</w:t>
            </w:r>
            <w:proofErr w:type="spellEnd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</w:t>
            </w:r>
            <w:proofErr w:type="spellEnd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имущества, и внесения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</w:t>
            </w:r>
            <w:proofErr w:type="spellEnd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изменений в Реестр имущества МГО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02381A" w:rsidRPr="00AE4D0D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74 333,30  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76,90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578,30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2 655,20   </w:t>
            </w:r>
          </w:p>
        </w:tc>
      </w:tr>
      <w:tr w:rsidR="006D79CF" w:rsidRPr="00636182" w:rsidTr="00752690">
        <w:trPr>
          <w:trHeight w:val="171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Неэффектив-ное</w:t>
            </w:r>
            <w:proofErr w:type="spellEnd"/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02381A" w:rsidRPr="00AE4D0D" w:rsidTr="00752690">
        <w:trPr>
          <w:trHeight w:val="171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администрирования доходов бюджета округа от использования и продажи земельных участков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02381A" w:rsidRPr="00AE4D0D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134 821,60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383,60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599,16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029,90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873,90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098,76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40,00   </w:t>
            </w:r>
          </w:p>
        </w:tc>
      </w:tr>
      <w:tr w:rsidR="0002381A" w:rsidRPr="00AE4D0D" w:rsidTr="00752690">
        <w:trPr>
          <w:trHeight w:val="198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AE4D0D" w:rsidRDefault="0002381A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администрирования доходов бюджета округа от использования и продажи имущества, находящегося в муниципальной собственности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:rsidR="0002381A" w:rsidRPr="00AE4D0D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54 312,50  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162,40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>055,90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  <w:p w:rsidR="0002381A" w:rsidRPr="0002381A" w:rsidRDefault="0002381A" w:rsidP="000238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81A">
              <w:rPr>
                <w:rFonts w:ascii="Times New Roman" w:hAnsi="Times New Roman" w:cs="Times New Roman"/>
                <w:sz w:val="16"/>
                <w:szCs w:val="16"/>
              </w:rPr>
              <w:t xml:space="preserve">338,50   </w:t>
            </w:r>
          </w:p>
        </w:tc>
      </w:tr>
      <w:tr w:rsidR="00FD2A4F" w:rsidRPr="00AE4D0D" w:rsidTr="00752690">
        <w:trPr>
          <w:trHeight w:val="190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AE4D0D" w:rsidRDefault="00636182" w:rsidP="00AE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Контрольно-счетная палата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182" w:rsidRPr="00AE4D0D" w:rsidRDefault="00636182" w:rsidP="006D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исполн</w:t>
            </w:r>
            <w:r w:rsidR="006D7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ения 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ВЦП «Исполнение закрепленных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r w:rsidR="006D7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функций</w:t>
            </w:r>
            <w:proofErr w:type="spellEnd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осуществлению внешнего </w:t>
            </w:r>
            <w:proofErr w:type="spellStart"/>
            <w:r w:rsidR="006D7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="006D79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контроля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аудита в сфере закупок на 2014-2016 гг.» 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</w:tr>
      <w:tr w:rsidR="00FD2A4F" w:rsidRPr="00AE4D0D" w:rsidTr="00752690">
        <w:trPr>
          <w:trHeight w:val="28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AE4D0D" w:rsidRDefault="00636182" w:rsidP="00AE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F0B" w:rsidRDefault="00636182" w:rsidP="006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заключения 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результатам внешней проверки отчета об исполнении бюджета округа и годовой </w:t>
            </w:r>
            <w:proofErr w:type="spellStart"/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</w:t>
            </w:r>
            <w:proofErr w:type="spellEnd"/>
            <w:r w:rsidR="006F1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F1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  <w:p w:rsidR="00636182" w:rsidRPr="00AE4D0D" w:rsidRDefault="006F1F0B" w:rsidP="006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r w:rsidR="00636182"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D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82" w:rsidRPr="00AE4D0D" w:rsidRDefault="00636182" w:rsidP="006F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</w:t>
            </w:r>
          </w:p>
        </w:tc>
      </w:tr>
      <w:tr w:rsidR="003224F2" w:rsidRPr="006D79CF" w:rsidTr="00752690">
        <w:trPr>
          <w:trHeight w:val="10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D79CF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79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D79CF" w:rsidRDefault="0002381A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79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мероприятий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D79CF" w:rsidRDefault="0002381A" w:rsidP="0002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79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321 770,00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18,15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1 226,15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19 562,60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7 392,46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4 271,34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1 046,90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A45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26</w:t>
            </w:r>
            <w:r w:rsidR="00A455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427,15</w:t>
            </w: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02381A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3 767,91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1A" w:rsidRPr="00624B80" w:rsidRDefault="00A45594" w:rsidP="0062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3 322,54</w:t>
            </w:r>
            <w:r w:rsidR="0002381A" w:rsidRPr="00624B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D79CF" w:rsidRPr="00636182" w:rsidTr="00752690">
        <w:trPr>
          <w:trHeight w:val="186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Неэффектив-ное</w:t>
            </w:r>
            <w:proofErr w:type="spellEnd"/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CF" w:rsidRPr="00636182" w:rsidRDefault="006D79CF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636182" w:rsidRPr="006D79CF" w:rsidTr="003224F2">
        <w:trPr>
          <w:trHeight w:val="128"/>
        </w:trPr>
        <w:tc>
          <w:tcPr>
            <w:tcW w:w="15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6D79CF" w:rsidRDefault="00636182" w:rsidP="006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79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Контроль финансово-хозяйственной деятельности </w:t>
            </w:r>
          </w:p>
        </w:tc>
      </w:tr>
      <w:tr w:rsidR="003224F2" w:rsidRPr="00636182" w:rsidTr="00752690">
        <w:trPr>
          <w:trHeight w:val="55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62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«Городское хозяйство»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62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2AB3">
              <w:rPr>
                <w:rFonts w:ascii="Times New Roman" w:hAnsi="Times New Roman" w:cs="Times New Roman"/>
                <w:sz w:val="16"/>
                <w:szCs w:val="16"/>
              </w:rPr>
              <w:t xml:space="preserve">     22 259,50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 xml:space="preserve">            2 643,10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 xml:space="preserve">         383,60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0D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2 259,50   </w:t>
            </w:r>
          </w:p>
        </w:tc>
      </w:tr>
      <w:tr w:rsidR="003224F2" w:rsidRPr="00636182" w:rsidTr="00752690">
        <w:trPr>
          <w:trHeight w:val="5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62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«Центр помощи детям «Алые паруса»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62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2AB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39 768,40  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 xml:space="preserve">            1 743,50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 xml:space="preserve">      1 743,50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0D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3224F2" w:rsidRPr="00636182" w:rsidTr="00752690">
        <w:trPr>
          <w:trHeight w:val="55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62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«Городской дом культуры»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62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382AB3" w:rsidRDefault="00624B80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2AB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20 256,10  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 xml:space="preserve">            1 480,50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624B80" w:rsidRDefault="00624B80" w:rsidP="00624B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80">
              <w:rPr>
                <w:rFonts w:ascii="Times New Roman" w:hAnsi="Times New Roman" w:cs="Times New Roman"/>
                <w:sz w:val="16"/>
                <w:szCs w:val="16"/>
              </w:rPr>
              <w:t xml:space="preserve">      1 480,50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0D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3224F2" w:rsidRPr="000D5746" w:rsidTr="00752690">
        <w:trPr>
          <w:trHeight w:val="55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936655" w:rsidRDefault="00624B80" w:rsidP="0062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</w:t>
            </w:r>
            <w:proofErr w:type="spellStart"/>
            <w:r w:rsidRPr="00936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Миассводоканал</w:t>
            </w:r>
            <w:proofErr w:type="spellEnd"/>
            <w:r w:rsidRPr="00936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Default="00624B80" w:rsidP="000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936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936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2008-2016,</w:t>
            </w:r>
          </w:p>
          <w:p w:rsidR="00624B80" w:rsidRPr="00936655" w:rsidRDefault="00624B80" w:rsidP="000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п/л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217 238,80   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126 033,60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126 033,60   </w:t>
            </w:r>
          </w:p>
        </w:tc>
      </w:tr>
      <w:tr w:rsidR="003224F2" w:rsidRPr="000D5746" w:rsidTr="00752690">
        <w:trPr>
          <w:trHeight w:val="59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2C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МАОУ </w:t>
            </w:r>
          </w:p>
          <w:p w:rsidR="00624B80" w:rsidRPr="000D5746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«МСОШ № 16»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0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2016, 9 мес. 2017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92 909,10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3 754,10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1 709,80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3 754,10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1 495,80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214,00</w:t>
            </w:r>
          </w:p>
        </w:tc>
      </w:tr>
      <w:tr w:rsidR="003224F2" w:rsidRPr="000D5746" w:rsidTr="00752690">
        <w:trPr>
          <w:trHeight w:val="55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0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2016, 9 мес.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13 759,40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7,50 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189,70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7,50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169,20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20,50   </w:t>
            </w:r>
          </w:p>
        </w:tc>
      </w:tr>
      <w:tr w:rsidR="003224F2" w:rsidRPr="000D5746" w:rsidTr="00752690">
        <w:trPr>
          <w:trHeight w:val="55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0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2016, 9 мес.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27 488,10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65,00 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311,30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65,00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16,50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294,80   </w:t>
            </w:r>
          </w:p>
        </w:tc>
      </w:tr>
      <w:tr w:rsidR="003224F2" w:rsidRPr="000D5746" w:rsidTr="00752690">
        <w:trPr>
          <w:trHeight w:val="553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9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 </w:t>
            </w:r>
          </w:p>
          <w:p w:rsidR="00624B80" w:rsidRPr="000D5746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«СШ № 4»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0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2016, 1 кв.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82 966,50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18,10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136,30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42 992,20 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2 635,60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2 351,00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7 623,40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38 085,80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2 424,00   </w:t>
            </w:r>
          </w:p>
        </w:tc>
      </w:tr>
      <w:tr w:rsidR="003224F2" w:rsidRPr="000D5746" w:rsidTr="00752690">
        <w:trPr>
          <w:trHeight w:val="3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9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</w:t>
            </w:r>
          </w:p>
          <w:p w:rsidR="00624B80" w:rsidRPr="000D5746" w:rsidRDefault="00624B8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№18»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0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2016, 9 мес.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53 676,30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390,20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3 174,90 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4 102,10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197,40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80" w:rsidRPr="000D5746" w:rsidRDefault="00624B80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7 469,80   </w:t>
            </w:r>
          </w:p>
        </w:tc>
      </w:tr>
      <w:tr w:rsidR="003224F2" w:rsidRPr="000D5746" w:rsidTr="00752690">
        <w:trPr>
          <w:trHeight w:val="24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382AB3" w:rsidRDefault="000D5746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мероприятий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570 322,20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18,10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526,50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49 993,70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140 849,20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2 351,00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11 647,40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43 374,90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6" w:rsidRPr="000D5746" w:rsidRDefault="000D5746" w:rsidP="004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5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138 716,20   </w:t>
            </w:r>
          </w:p>
        </w:tc>
      </w:tr>
      <w:tr w:rsidR="00636182" w:rsidRPr="00382AB3" w:rsidTr="003224F2">
        <w:trPr>
          <w:trHeight w:val="115"/>
        </w:trPr>
        <w:tc>
          <w:tcPr>
            <w:tcW w:w="15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382AB3" w:rsidRDefault="00636182" w:rsidP="0038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Бюджетный контроль расходов на обеспечение выполнения функций ГРБС</w:t>
            </w:r>
          </w:p>
        </w:tc>
      </w:tr>
      <w:tr w:rsidR="003224F2" w:rsidRPr="00382AB3" w:rsidTr="00752690">
        <w:trPr>
          <w:trHeight w:val="174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382AB3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382AB3" w:rsidRDefault="004C49DE" w:rsidP="004C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формирования и исполнения расходов Администрации МГО на денежное содержание муниципальных служащих 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69 227,00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              10,30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           10,30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-     </w:t>
            </w:r>
          </w:p>
        </w:tc>
      </w:tr>
      <w:tr w:rsidR="003224F2" w:rsidRPr="00636182" w:rsidTr="00752690">
        <w:trPr>
          <w:trHeight w:val="186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Неэффектив-ное</w:t>
            </w:r>
            <w:proofErr w:type="spellEnd"/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636182" w:rsidRDefault="004C49DE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3224F2" w:rsidRPr="004C49DE" w:rsidTr="00752690">
        <w:trPr>
          <w:trHeight w:val="89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расходов на обеспечение выполнения функций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     43 108,70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     4 246,80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        4 246,80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49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-  </w:t>
            </w:r>
          </w:p>
        </w:tc>
      </w:tr>
      <w:tr w:rsidR="003224F2" w:rsidRPr="004C49DE" w:rsidTr="00752690">
        <w:trPr>
          <w:trHeight w:val="11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382AB3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мероприятия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112 335,70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10,30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4 246,80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4 246,80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10,30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636182" w:rsidRPr="00382AB3" w:rsidTr="003224F2">
        <w:trPr>
          <w:trHeight w:val="119"/>
        </w:trPr>
        <w:tc>
          <w:tcPr>
            <w:tcW w:w="15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382AB3" w:rsidRDefault="00636182" w:rsidP="0038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контроля использования средств бюджета для муниципальных нужд в сфере городского хозяйства и капитальных расходов</w:t>
            </w:r>
          </w:p>
        </w:tc>
      </w:tr>
      <w:tr w:rsidR="003224F2" w:rsidRPr="004C49DE" w:rsidTr="00752690">
        <w:trPr>
          <w:trHeight w:val="244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использования средств бюджета по внедрению и содержанию технических средств организации и регулирования дорожного движения 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14 791,60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155,49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155,49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3224F2" w:rsidRPr="004C49DE" w:rsidTr="00752690">
        <w:trPr>
          <w:trHeight w:val="171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Default="004C49DE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«Поддержка и развитие дошкольного образования в Челябинской области» в части ремонтов дошкольный учреждений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  <w:p w:rsidR="003224F2" w:rsidRDefault="003224F2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F2" w:rsidRDefault="003224F2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F2" w:rsidRDefault="003224F2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F2" w:rsidRDefault="003224F2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F2" w:rsidRPr="004C49DE" w:rsidRDefault="003224F2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8 010,58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87,01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87,01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3224F2" w:rsidRPr="00636182" w:rsidTr="00752690">
        <w:trPr>
          <w:trHeight w:val="186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Неэффектив-ное</w:t>
            </w:r>
            <w:proofErr w:type="spellEnd"/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F2" w:rsidRPr="00636182" w:rsidRDefault="003224F2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3224F2" w:rsidRPr="004C49DE" w:rsidTr="00752690">
        <w:trPr>
          <w:trHeight w:val="127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средств бюджета для муниципальных нужд на модернизацию, реконструкцию, кап. ремонт и строительство котельных, систем водоснабжения, водоотведения систем водоснабжения, включая центральные тепловые пункты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8 749,80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839,80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839,80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</w:tr>
      <w:tr w:rsidR="003224F2" w:rsidRPr="004C49DE" w:rsidTr="00752690">
        <w:trPr>
          <w:trHeight w:val="151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МГО «Образование»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2C" w:rsidRDefault="005C2AD4" w:rsidP="00D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Проверка использования средств бюджета для муниципальных нужд по 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«Развитие образования в Челябинской области» в части ремонта МКОУ </w:t>
            </w:r>
            <w:r w:rsidR="00D43E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73»</w:t>
            </w:r>
            <w:r w:rsidR="00D43E2C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C49DE" w:rsidRDefault="00D43E2C" w:rsidP="00D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  <w:p w:rsidR="00D43E2C" w:rsidRDefault="00D43E2C" w:rsidP="00D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E2C" w:rsidRDefault="00D43E2C" w:rsidP="00D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E2C" w:rsidRDefault="00D43E2C" w:rsidP="00D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E2C" w:rsidRPr="004C49DE" w:rsidRDefault="00D43E2C" w:rsidP="00D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4 009,60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23,43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15,00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2 301,17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2 316,17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23,43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                   </w:t>
            </w:r>
          </w:p>
        </w:tc>
      </w:tr>
      <w:tr w:rsidR="00D43E2C" w:rsidRPr="00636182" w:rsidTr="00A45594">
        <w:trPr>
          <w:trHeight w:val="186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Неэффектив-ное</w:t>
            </w:r>
            <w:proofErr w:type="spellEnd"/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3224F2" w:rsidRPr="004C49DE" w:rsidTr="00752690">
        <w:trPr>
          <w:trHeight w:val="154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МГО «Образование»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5C2AD4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использования средств бюджета для муниципальных нужд по 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образования в Челябинской области» в части ремонта МБДОУ № 92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4 000,00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749,57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172,10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921,67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3224F2" w:rsidRPr="004C49DE" w:rsidTr="00752690">
        <w:trPr>
          <w:trHeight w:val="1413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МГО «Образование»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5C2AD4" w:rsidP="005C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использования средств бюджета для муниципальных нужд по </w:t>
            </w:r>
            <w:r w:rsidR="00DB2FF5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«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образования в Челябинской области» в части ремонта МБДОУ № 10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2 399,20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216,70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216,70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26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3224F2" w:rsidRPr="004C49DE" w:rsidTr="00752690">
        <w:trPr>
          <w:trHeight w:val="106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9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</w:t>
            </w:r>
          </w:p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ЖКХ </w:t>
            </w:r>
            <w:proofErr w:type="spellStart"/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Default="00DB2FF5" w:rsidP="00D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использования средств бюджета для муниципальных нужд по </w:t>
            </w: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«Формирование современной городской среды 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2017</w:t>
            </w:r>
          </w:p>
          <w:p w:rsidR="00D43E2C" w:rsidRDefault="00D43E2C" w:rsidP="00D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E2C" w:rsidRDefault="00D43E2C" w:rsidP="00D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E2C" w:rsidRDefault="00D43E2C" w:rsidP="00D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E2C" w:rsidRPr="004C49DE" w:rsidRDefault="00D43E2C" w:rsidP="00D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16 622,40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269,10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269,10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D43E2C" w:rsidRPr="00636182" w:rsidTr="00A45594">
        <w:trPr>
          <w:trHeight w:val="186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Неэффектив-ное</w:t>
            </w:r>
            <w:proofErr w:type="spellEnd"/>
            <w:proofErr w:type="gramEnd"/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государственной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2C" w:rsidRPr="00636182" w:rsidRDefault="00D43E2C" w:rsidP="00A4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3224F2" w:rsidRPr="004C49DE" w:rsidTr="00752690">
        <w:trPr>
          <w:trHeight w:val="42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9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</w:t>
            </w:r>
          </w:p>
          <w:p w:rsidR="004C49DE" w:rsidRPr="004C49DE" w:rsidRDefault="004C49DE" w:rsidP="004C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ЖКХ </w:t>
            </w:r>
            <w:proofErr w:type="spellStart"/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A472B9" w:rsidP="00D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роверка использования средств бюджета на МП </w:t>
            </w:r>
            <w:r w:rsidR="00DB2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развитие транспортной и дорожной инфраструктуры МГО</w:t>
            </w:r>
            <w:r w:rsidR="00DB2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части ремонта дорог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26 137,04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11,48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11,48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3224F2" w:rsidRPr="004C49DE" w:rsidTr="00752690">
        <w:trPr>
          <w:trHeight w:val="171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6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</w:t>
            </w:r>
            <w:r w:rsidR="0069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«Комитет по строительству»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A472B9" w:rsidP="00A4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роверка использования средств бюджета на модернизацию, реконструкцию, капитальный ремонт и строительство котельных, систем водоснабжения, водоотведения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="004C49DE"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2014-2017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12 597,23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2 334,05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199,50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199,50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2 334,05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E" w:rsidRPr="004C49DE" w:rsidRDefault="004C49DE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100,00   </w:t>
            </w:r>
          </w:p>
        </w:tc>
      </w:tr>
      <w:tr w:rsidR="00F951B1" w:rsidRPr="00F951B1" w:rsidTr="00752690">
        <w:trPr>
          <w:trHeight w:val="17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мероприятий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97 317,45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773,00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1 026,88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2 334,05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3 340,47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3 355,47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4 018,93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B1" w:rsidRPr="00F951B1" w:rsidRDefault="00F951B1" w:rsidP="00F9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100,00   </w:t>
            </w:r>
          </w:p>
        </w:tc>
      </w:tr>
      <w:tr w:rsidR="00EF200D" w:rsidRPr="00EF200D" w:rsidTr="003224F2">
        <w:trPr>
          <w:trHeight w:val="142"/>
        </w:trPr>
        <w:tc>
          <w:tcPr>
            <w:tcW w:w="157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0D" w:rsidRPr="00382AB3" w:rsidRDefault="00EF200D" w:rsidP="00EF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20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Бюджетный контроль расходов для муниципальных нужд в социальной сфере</w:t>
            </w:r>
          </w:p>
        </w:tc>
      </w:tr>
      <w:tr w:rsidR="00EB1EB8" w:rsidRPr="00752690" w:rsidTr="00007E64">
        <w:trPr>
          <w:trHeight w:val="17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752690" w:rsidRDefault="00EB1EB8" w:rsidP="00EB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26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МКУ МГО «Образование»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EB8" w:rsidRPr="00007E64" w:rsidRDefault="00EB1EB8" w:rsidP="00EB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расходов на организацию дотационного питания учащихся образовательных учреждений МГО</w:t>
            </w:r>
            <w:r w:rsidRPr="0000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00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2016, 1 п/л 2017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2 836,50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32,20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1 855,50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1 271,90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615,80   </w:t>
            </w:r>
          </w:p>
        </w:tc>
      </w:tr>
      <w:tr w:rsidR="00EF7564" w:rsidRPr="00636182" w:rsidTr="00EF7564">
        <w:trPr>
          <w:trHeight w:val="184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75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EF75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проверяемой</w:t>
            </w:r>
            <w:r w:rsidRPr="00EF75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636182" w:rsidRDefault="00EF7564" w:rsidP="00E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636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средств, 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проверкой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использование средств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 законодательства 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 составлению бюджет. отчетности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порядка 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муниципальной собств.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Нарушения, выявленные в результате аудита в сфере закупок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Несоблюдение установленных процедур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4" w:rsidRPr="00EF7564" w:rsidRDefault="00EF7564" w:rsidP="00EF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EB1EB8" w:rsidRPr="00752690" w:rsidTr="00007E64">
        <w:trPr>
          <w:trHeight w:val="2129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752690" w:rsidRDefault="00EB1EB8" w:rsidP="00EB1E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690">
              <w:rPr>
                <w:rFonts w:ascii="Times New Roman" w:hAnsi="Times New Roman" w:cs="Times New Roman"/>
                <w:sz w:val="16"/>
                <w:szCs w:val="16"/>
              </w:rPr>
              <w:t>Администрация МГО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EB8" w:rsidRPr="00007E64" w:rsidRDefault="00EB1EB8" w:rsidP="0000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кредиторской задолженности бюджетных, казенных и автономных учреждений, подведомственных МКУ МГО «Образование» </w:t>
            </w:r>
            <w:r w:rsidRPr="0000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00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2016, 1 кв. 2017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86 058,00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22,44  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2,44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-     </w:t>
            </w:r>
          </w:p>
        </w:tc>
      </w:tr>
      <w:tr w:rsidR="00EB1EB8" w:rsidRPr="00752690" w:rsidTr="00007E64">
        <w:trPr>
          <w:trHeight w:val="185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752690" w:rsidRDefault="00EB1EB8" w:rsidP="00EB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26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МКУ «Управление культуры»</w:t>
            </w:r>
          </w:p>
          <w:p w:rsidR="00EB1EB8" w:rsidRPr="00752690" w:rsidRDefault="00EB1EB8" w:rsidP="00EB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26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МГО и подведомствен. учреждения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EB8" w:rsidRPr="00752690" w:rsidRDefault="00EB1EB8" w:rsidP="00EB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26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Проверка реализации МП «Укрепление и модернизация материально-технической базы учреждений культуры» </w:t>
            </w:r>
            <w:r w:rsidRPr="007526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7526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2014-2016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4 329,80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40,00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50,00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90,00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1E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EB1EB8" w:rsidRPr="00EB1EB8" w:rsidTr="00EB1EB8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EB8" w:rsidRPr="00EB1EB8" w:rsidRDefault="00EB1EB8" w:rsidP="00EB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EB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мероприятия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93 224,30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40,00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104,64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1 855,50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112,44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1 271,90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B8" w:rsidRPr="00EB1EB8" w:rsidRDefault="00EB1EB8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1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615,80   </w:t>
            </w:r>
          </w:p>
        </w:tc>
      </w:tr>
      <w:tr w:rsidR="008C43F6" w:rsidRPr="00EF200D" w:rsidTr="003224F2">
        <w:trPr>
          <w:trHeight w:val="142"/>
        </w:trPr>
        <w:tc>
          <w:tcPr>
            <w:tcW w:w="157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3F6" w:rsidRPr="008C43F6" w:rsidRDefault="008C43F6" w:rsidP="008C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 соблюдения установленного порядка управления и распоряжения имуществом, находящимся в муниципальной собственности, и аудит администрирования доходов бюджета округа</w:t>
            </w:r>
          </w:p>
        </w:tc>
      </w:tr>
      <w:tr w:rsidR="009447D5" w:rsidRPr="009447D5" w:rsidTr="00B00CCF">
        <w:trPr>
          <w:trHeight w:val="181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8B" w:rsidRPr="009447D5" w:rsidRDefault="000E0B8B" w:rsidP="000E0B8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МГО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14" w:rsidRPr="00007E64" w:rsidRDefault="000E0B8B" w:rsidP="0000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Анализ эффективности контроля деятельности муниципальных унитарных предприятий округа</w:t>
            </w: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2016, 1 п/л 2017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15 679,50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400,40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225,00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100,00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8B" w:rsidRPr="009447D5" w:rsidRDefault="000E0B8B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7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525,40</w:t>
            </w:r>
          </w:p>
        </w:tc>
      </w:tr>
      <w:tr w:rsidR="00A81E03" w:rsidRPr="00B92814" w:rsidTr="008536D3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A81E0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МГО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007E64" w:rsidRDefault="00A81E03" w:rsidP="0000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Проверка обоснованности заключения без проведения торгов договоров аренды земельных участков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21,50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17,40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17,40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-     </w:t>
            </w:r>
          </w:p>
        </w:tc>
      </w:tr>
      <w:tr w:rsidR="006841EF" w:rsidRPr="00636182" w:rsidTr="006841EF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6841EF" w:rsidRDefault="006841EF" w:rsidP="00684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проверяемой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6841EF" w:rsidRDefault="006841EF" w:rsidP="0068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Тема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контрольного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мероприятия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/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Период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EF7564" w:rsidRDefault="006841EF" w:rsidP="00684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средств,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EF7564" w:rsidRDefault="006841EF" w:rsidP="006841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EF7564" w:rsidRDefault="006841EF" w:rsidP="00684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EF7564" w:rsidRDefault="006841EF" w:rsidP="00684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Нарушения законодательства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EF7564" w:rsidRDefault="006841EF" w:rsidP="00684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порядка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6841EF" w:rsidRDefault="006841EF" w:rsidP="006841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Нарушения, выявленные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6841EF" w:rsidRDefault="006841EF" w:rsidP="006841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Несоблюдение установленных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процедур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6841EF" w:rsidRDefault="006841EF" w:rsidP="006841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Сумма неустранимых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6841EF" w:rsidRDefault="006841EF" w:rsidP="006841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Устранено финансовых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F" w:rsidRPr="00EF7564" w:rsidRDefault="006841EF" w:rsidP="00684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 контроле сумма не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устраненных, но устранимых финансовых нарушений и недостатков</w:t>
            </w:r>
          </w:p>
        </w:tc>
      </w:tr>
      <w:tr w:rsidR="00A81E03" w:rsidRPr="00B92814" w:rsidTr="00A81E03">
        <w:trPr>
          <w:trHeight w:val="71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A81E0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МУП «УПП МГО»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007E64" w:rsidRDefault="00A81E03" w:rsidP="0000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Проверка эффективности использования муниципального имущества, закрепленного </w:t>
            </w: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 хозяйственное ведение </w:t>
            </w: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(опоры контактной сети) /</w:t>
            </w:r>
            <w:r w:rsidRPr="00007E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2016-2017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10 818,40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    2,50 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529,70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2,40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03" w:rsidRPr="00A81E03" w:rsidRDefault="00A81E03" w:rsidP="00B00C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1E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529,80   </w:t>
            </w:r>
          </w:p>
        </w:tc>
      </w:tr>
      <w:tr w:rsidR="00007E64" w:rsidRPr="00007E64" w:rsidTr="00007E64">
        <w:trPr>
          <w:trHeight w:val="14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00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00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мероприятия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26 519,40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402,90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772,10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4" w:rsidRPr="00007E64" w:rsidRDefault="00007E64" w:rsidP="0068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7E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1 055,20</w:t>
            </w:r>
          </w:p>
        </w:tc>
      </w:tr>
      <w:tr w:rsidR="00B92814" w:rsidRPr="00382AB3" w:rsidTr="003224F2">
        <w:trPr>
          <w:trHeight w:val="133"/>
        </w:trPr>
        <w:tc>
          <w:tcPr>
            <w:tcW w:w="15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Аудит в сфере закупок</w:t>
            </w:r>
          </w:p>
        </w:tc>
      </w:tr>
      <w:tr w:rsidR="00B92814" w:rsidRPr="00382AB3" w:rsidTr="00752690">
        <w:trPr>
          <w:trHeight w:val="68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«ГОЧС»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14" w:rsidRPr="006A5896" w:rsidRDefault="00B92814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в сфере закупок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1 665,50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</w:tr>
      <w:tr w:rsidR="00B92814" w:rsidRPr="00382AB3" w:rsidTr="00752690">
        <w:trPr>
          <w:trHeight w:val="68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«Детский сад № 23»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14" w:rsidRPr="006A5896" w:rsidRDefault="00B92814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в сфере закупок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2016, 1 кв.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5,27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3,12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3,12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</w:tr>
      <w:tr w:rsidR="00B92814" w:rsidRPr="00382AB3" w:rsidTr="00752690">
        <w:trPr>
          <w:trHeight w:val="68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02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МБДОУ ДОД «Детская школа искусств № 3» им. В.А. и В.Я. </w:t>
            </w:r>
            <w:proofErr w:type="spellStart"/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Лопатко</w:t>
            </w:r>
            <w:proofErr w:type="spellEnd"/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14" w:rsidRPr="006A5896" w:rsidRDefault="00B92814" w:rsidP="0002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в сфере закупок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2016, 1 кв.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231,54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231,54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231,54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14" w:rsidRPr="00382AB3" w:rsidRDefault="00B92814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</w:tr>
      <w:tr w:rsidR="00600A70" w:rsidRPr="00600A70" w:rsidTr="00752690">
        <w:trPr>
          <w:trHeight w:val="68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70" w:rsidRPr="00600A70" w:rsidRDefault="00600A70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СШ «С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тарт</w:t>
            </w: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A70" w:rsidRPr="006A5896" w:rsidRDefault="00600A70" w:rsidP="0060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в сфере закупок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2016, 1 п/л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121,18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22,20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22,20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70" w:rsidRPr="00600A70" w:rsidRDefault="00600A70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  </w:t>
            </w:r>
          </w:p>
        </w:tc>
      </w:tr>
      <w:tr w:rsidR="006A5896" w:rsidRPr="000D4BEC" w:rsidTr="006A5896">
        <w:trPr>
          <w:trHeight w:val="96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</w:t>
            </w:r>
          </w:p>
          <w:p w:rsidR="006A5896" w:rsidRPr="006A5896" w:rsidRDefault="006A5896" w:rsidP="006A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3»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96" w:rsidRPr="006A5896" w:rsidRDefault="006A5896" w:rsidP="006A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в сфере закупок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2016, </w:t>
            </w:r>
          </w:p>
          <w:p w:rsidR="006A5896" w:rsidRPr="006A5896" w:rsidRDefault="006A5896" w:rsidP="006A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2017 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-31.08.2017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</w:t>
            </w: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194,50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6A5896" w:rsidRPr="000D4BEC" w:rsidTr="008536D3">
        <w:trPr>
          <w:trHeight w:val="14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МКУ «Центр помощи детям «Алые паруса»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96" w:rsidRDefault="006A5896" w:rsidP="006A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в сфере закупок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2016, </w:t>
            </w:r>
          </w:p>
          <w:p w:rsidR="006A5896" w:rsidRPr="006A5896" w:rsidRDefault="006A5896" w:rsidP="006A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2017 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-31.10.2017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1 779,00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1 779,00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1 779,00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6A5896" w:rsidRPr="00636182" w:rsidTr="008536D3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841EF" w:rsidRDefault="006A5896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проверяемой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841EF" w:rsidRDefault="006A5896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Тема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контрольного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 /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Период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EF7564" w:rsidRDefault="006A5896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средств, 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EF7564" w:rsidRDefault="006A5896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EF7564" w:rsidRDefault="006A5896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EF7564" w:rsidRDefault="006A5896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Нарушения законодательства 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EF7564" w:rsidRDefault="006A5896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порядка 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841EF" w:rsidRDefault="006A5896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Нарушения, выявленные в результате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841EF" w:rsidRDefault="006A5896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Несоблюдение установленных процедур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841EF" w:rsidRDefault="006A5896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Сумма неустранимых финансовых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841EF" w:rsidRDefault="006A5896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Устранено финансовых нарушений и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EF7564" w:rsidRDefault="006A5896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 контроле сумма не устраненных,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 устранимых финансовых нарушений и недостатков</w:t>
            </w:r>
          </w:p>
        </w:tc>
      </w:tr>
      <w:tr w:rsidR="006A5896" w:rsidRPr="000D4BEC" w:rsidTr="008536D3">
        <w:trPr>
          <w:trHeight w:val="14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Default="006A5896" w:rsidP="006A58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МКОУ</w:t>
            </w:r>
          </w:p>
          <w:p w:rsidR="006A5896" w:rsidRPr="006A5896" w:rsidRDefault="006A5896" w:rsidP="006A58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СОШ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96" w:rsidRPr="006A5896" w:rsidRDefault="006A5896" w:rsidP="006A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Аудит в сфере закупок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6A58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2016-2017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261,80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96" w:rsidRPr="006A5896" w:rsidRDefault="006A5896" w:rsidP="006A589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58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-     </w:t>
            </w:r>
          </w:p>
        </w:tc>
      </w:tr>
      <w:tr w:rsidR="006A5896" w:rsidRPr="006A5896" w:rsidTr="006A5896">
        <w:trPr>
          <w:trHeight w:val="18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0D4BEC" w:rsidRDefault="006A5896" w:rsidP="006A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B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мероприятий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4 258,79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2 035,86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2 035,86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96" w:rsidRPr="006A5896" w:rsidRDefault="006A5896" w:rsidP="006A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58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636182" w:rsidRPr="00382AB3" w:rsidTr="003224F2">
        <w:trPr>
          <w:trHeight w:val="87"/>
        </w:trPr>
        <w:tc>
          <w:tcPr>
            <w:tcW w:w="15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82" w:rsidRPr="00382AB3" w:rsidRDefault="00636182" w:rsidP="0038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Экспертно-аналитическая деятельность</w:t>
            </w:r>
          </w:p>
        </w:tc>
      </w:tr>
      <w:tr w:rsidR="00010B23" w:rsidRPr="00345443" w:rsidTr="00010B23">
        <w:trPr>
          <w:trHeight w:val="102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МГО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23" w:rsidRPr="00010B23" w:rsidRDefault="00010B23" w:rsidP="0001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Подготовка заключения 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 исполнении бюджета МГО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1 п/л 2017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23" w:rsidRPr="00010B23" w:rsidRDefault="00010B23" w:rsidP="00010B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-     </w:t>
            </w:r>
          </w:p>
        </w:tc>
      </w:tr>
      <w:tr w:rsidR="00010B23" w:rsidRPr="00AF29C6" w:rsidTr="008536D3">
        <w:trPr>
          <w:trHeight w:val="111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МГО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23" w:rsidRPr="00010B23" w:rsidRDefault="00010B23" w:rsidP="0001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Подготовка заключения на проект бюджета 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2018 год и плановый период 2019-2020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23" w:rsidRPr="00010B23" w:rsidRDefault="00010B23" w:rsidP="00010B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 </w:t>
            </w:r>
          </w:p>
        </w:tc>
      </w:tr>
      <w:tr w:rsidR="00010B23" w:rsidRPr="00345443" w:rsidTr="008536D3">
        <w:trPr>
          <w:trHeight w:val="13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плана работы КСП МГО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B23" w:rsidRPr="00010B23" w:rsidRDefault="00010B23" w:rsidP="00010B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 </w:t>
            </w:r>
          </w:p>
        </w:tc>
      </w:tr>
      <w:tr w:rsidR="00010B23" w:rsidRPr="00345443" w:rsidTr="00752690">
        <w:trPr>
          <w:trHeight w:val="22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МГО </w:t>
            </w:r>
            <w:r w:rsidRPr="00010B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(подготовлено заключение на проект решения)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«О внесении изменений в Решение Собрания депутатов Миасского городского округа от</w:t>
            </w:r>
            <w:r w:rsid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28.08.2015 года № 24 «Об утверждении Положения «О порядке предоставления в аренду имущества, находящегося в собственности Миасского городского округа»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010B23" w:rsidRDefault="00010B23" w:rsidP="00010B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-     </w:t>
            </w:r>
          </w:p>
        </w:tc>
      </w:tr>
      <w:tr w:rsidR="00010B23" w:rsidRPr="00636182" w:rsidTr="008536D3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6841EF" w:rsidRDefault="00010B23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проверяемой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6841EF" w:rsidRDefault="00010B23" w:rsidP="008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Тема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контрольного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/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Период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EF7564" w:rsidRDefault="00010B23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средств, 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EF7564" w:rsidRDefault="00010B23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EF7564" w:rsidRDefault="00010B23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EF7564" w:rsidRDefault="00010B23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 законодательства 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EF7564" w:rsidRDefault="00010B23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порядка 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6841EF" w:rsidRDefault="00010B23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Нарушения, выявленные в результате аудита в сфере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6841EF" w:rsidRDefault="00010B23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Несоблюдение установленных процедур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и требований бюджетного законодательства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6841EF" w:rsidRDefault="00010B23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Сумма неустранимых финансовых нарушений и недостатков, выявленных в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6841EF" w:rsidRDefault="00010B23" w:rsidP="008536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Устранено финансовых нарушений и недостатков в отчетном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23" w:rsidRPr="00EF7564" w:rsidRDefault="00010B23" w:rsidP="00853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 контроле сумма не устраненных, но устранимых финансовых нарушений и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недостатков</w:t>
            </w:r>
          </w:p>
        </w:tc>
      </w:tr>
      <w:tr w:rsidR="00312C00" w:rsidRPr="00345443" w:rsidTr="00752690">
        <w:trPr>
          <w:trHeight w:val="22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Администрация МГО </w:t>
            </w:r>
            <w:r w:rsidRPr="00010B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(подготовлено заключение на проект решения)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Решение Собрания депутатов Миасского городского округа «Об утверждении нормативов формирования расходов бюджета Миасского городского округа на оплату труда депутатов, выборных должностных лиц местного самоуправления, осуществляющих свои полномочия на постоянной основе»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010B2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0B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-     </w:t>
            </w:r>
          </w:p>
        </w:tc>
      </w:tr>
      <w:tr w:rsidR="00312C00" w:rsidRPr="00010B23" w:rsidTr="00010B23">
        <w:trPr>
          <w:trHeight w:val="22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5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мероприятий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-  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-  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0" w:rsidRPr="00010B23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B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-     </w:t>
            </w:r>
          </w:p>
        </w:tc>
      </w:tr>
      <w:tr w:rsidR="00312C00" w:rsidRPr="00345443" w:rsidTr="003224F2">
        <w:trPr>
          <w:trHeight w:val="142"/>
        </w:trPr>
        <w:tc>
          <w:tcPr>
            <w:tcW w:w="15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F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Тематические проверки</w:t>
            </w:r>
          </w:p>
        </w:tc>
      </w:tr>
      <w:tr w:rsidR="00312C00" w:rsidRPr="00345443" w:rsidTr="00CA7097">
        <w:trPr>
          <w:trHeight w:val="28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8536D3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асходование бюджетных средств, выделенных на ремонт и обслуживание подведомственных учреждений, распределение премиального фонда и обоснованность начисления заработной платы руководителю </w:t>
            </w: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/</w:t>
            </w: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01.08.2016-31.12.2016, </w:t>
            </w: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 п/л 2017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4 762,34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-     </w:t>
            </w:r>
          </w:p>
        </w:tc>
      </w:tr>
      <w:tr w:rsidR="00312C00" w:rsidRPr="00636182" w:rsidTr="00F263AA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6841EF" w:rsidRDefault="00312C00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проверяемой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6841EF" w:rsidRDefault="00312C00" w:rsidP="00F2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Тема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контрольного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/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Период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EF7564" w:rsidRDefault="00312C00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средств, 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EF7564" w:rsidRDefault="00312C00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EF7564" w:rsidRDefault="00312C00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EF7564" w:rsidRDefault="00312C00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 законодательства 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EF7564" w:rsidRDefault="00312C00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порядка 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6841EF" w:rsidRDefault="00312C00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Нарушения, выявленные в результате аудита в сфере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6841EF" w:rsidRDefault="00312C00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Несоблюдение установленных процедур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и требований бюджетного законодательства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6841EF" w:rsidRDefault="00312C00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Сумма неустранимых финансовых нарушений и недостатков, выявленных в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6841EF" w:rsidRDefault="00312C00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Устранено финансовых нарушений и недостатков в отчетном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EF7564" w:rsidRDefault="00312C00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 контроле сумма не устраненных, но устранимых финансовых нарушений и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недостатков</w:t>
            </w:r>
          </w:p>
        </w:tc>
      </w:tr>
      <w:tr w:rsidR="00312C00" w:rsidRPr="00345443" w:rsidTr="00312C00">
        <w:trPr>
          <w:trHeight w:val="13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Проверка целевого использования бюджетных средств по договорам подряда 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329,00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8536D3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6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312C00" w:rsidRPr="00312C00" w:rsidTr="00312C00">
        <w:trPr>
          <w:trHeight w:val="14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12C00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мероприятия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5 091,34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-  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312C00" w:rsidRPr="00296FE3" w:rsidTr="00296FE3">
        <w:trPr>
          <w:trHeight w:val="169"/>
        </w:trPr>
        <w:tc>
          <w:tcPr>
            <w:tcW w:w="157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296FE3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5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Информационная деятельность</w:t>
            </w:r>
          </w:p>
        </w:tc>
      </w:tr>
      <w:tr w:rsidR="00312C00" w:rsidRPr="00345443" w:rsidTr="00F9641A">
        <w:trPr>
          <w:trHeight w:val="72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отчета о работе КСП МГО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312C00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информации о работе КСП МГО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1 кв.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312C00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информации о работе КСП МГО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1 п/л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312C00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информации о работе КСП МГО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9 мес. 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312C00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Мониторинг представлений в части устранения выявленных нарушений в разрезе объектов контроля за 4 квартал 2015 года и 2016 год</w:t>
            </w:r>
          </w:p>
          <w:p w:rsidR="00F9641A" w:rsidRDefault="00F9641A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Default="00F9641A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Default="00F9641A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Pr="00312C00" w:rsidRDefault="00F9641A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636182" w:rsidTr="00F263AA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проверяемой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2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Тема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контрольного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/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Период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средств, 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 законодательства 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по составлению бюджет.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порядка 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и муниципальной 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Несоблюдение установленных процедур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и требований бюджетного законодательства РФ при исполнении 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263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26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312C00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Мониторинг представлений КСП МГО за 2017 год и предыдущие годы на предмет устранения нарушений и недостатков, пополнения и экономии муниципальных средств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312C00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Проведение информационной, методической и учебной работы с 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работниками Контрольно-счётной палаты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312C00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00" w:rsidRPr="00345443" w:rsidRDefault="00312C00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Размещение информации о результатах контрольных и экспертно-аналитических мероприятий на сайте КСП МГО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00" w:rsidRPr="00312C00" w:rsidRDefault="00312C00" w:rsidP="00312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C00" w:rsidRPr="00312C00" w:rsidRDefault="00312C00" w:rsidP="00312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00" w:rsidRPr="00312C00" w:rsidRDefault="00312C00" w:rsidP="00312C00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36182" w:rsidRDefault="00F9641A" w:rsidP="00F96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182">
              <w:rPr>
                <w:rFonts w:ascii="Times New Roman" w:hAnsi="Times New Roman" w:cs="Times New Roman"/>
                <w:sz w:val="16"/>
                <w:szCs w:val="16"/>
              </w:rPr>
              <w:t>В рамках взаимодействия Контрольно-счетной палатой Челябинской области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Отчет «Основных показателей деятельности Контрольно-счетной палаты МГО» 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</w:t>
            </w:r>
          </w:p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Pr="00312C00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312C00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636182" w:rsidTr="00F263AA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проверяемой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Тема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контрольного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/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Период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средств, 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 законодательства 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порядка 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Несоблюдение установленных процедур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F9641A" w:rsidRPr="00345443" w:rsidTr="00F9641A">
        <w:trPr>
          <w:trHeight w:val="117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F9641A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рамках взаимодействия Контрольно-счетной палатой Челябинской области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312C00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Отчет «О работе 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Контрольно-счетной палаты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МГО» 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/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312C00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345443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изменений в </w:t>
            </w:r>
            <w:proofErr w:type="spellStart"/>
            <w:proofErr w:type="gramStart"/>
            <w:r w:rsidRPr="00636182">
              <w:rPr>
                <w:rFonts w:ascii="Times New Roman" w:hAnsi="Times New Roman" w:cs="Times New Roman"/>
                <w:sz w:val="16"/>
                <w:szCs w:val="16"/>
              </w:rPr>
              <w:t>регламентирую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36182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proofErr w:type="gramEnd"/>
            <w:r w:rsidRPr="00636182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КСП МГО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312C00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Подготовлен и направлен проект решения «О внесении изменений в Решение Собрания депутатов Миасского городского округа от 26.08.2016 г. № 2 «Об утверждении формы и Порядка заполнения отчета о работе Контрольно-счетной палаты Миасского городского округа и приложений к нему»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312C00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345443" w:rsidTr="00F9641A">
        <w:trPr>
          <w:trHeight w:val="64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345443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Подготовлен и направлен проект решения 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 назначении аудитора Контрольно-счетной палаты Миасского городского округа»</w:t>
            </w:r>
          </w:p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9641A" w:rsidRPr="00312C00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312C00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312C00" w:rsidRDefault="00F9641A" w:rsidP="00F964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636182" w:rsidTr="00F263AA">
        <w:trPr>
          <w:trHeight w:val="1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проверяемой</w:t>
            </w:r>
            <w:r w:rsidRPr="00684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Тема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контрольного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/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Период</w:t>
            </w:r>
            <w:r w:rsidRPr="00684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средств, охваченных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проверкой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Нецелевое</w:t>
            </w:r>
            <w:proofErr w:type="gram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использо-вание</w:t>
            </w:r>
            <w:proofErr w:type="spellEnd"/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75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средств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Неэффектив-ное</w:t>
            </w:r>
            <w:proofErr w:type="spellEnd"/>
            <w:proofErr w:type="gramEnd"/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использование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 законодательства РФ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о бухгалтерском учете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(или) требований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 составлению бюджет.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Нарушения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порядка управления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распоряжения имуществом, находящимся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государственной</w:t>
            </w: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муниципальной собств.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Нарушения, выявленные в результате аудита в сфере закупок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Несоблюдение установленных процедур</w:t>
            </w: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41E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F9641A" w:rsidRPr="00636182" w:rsidTr="00F263AA">
        <w:trPr>
          <w:trHeight w:val="14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345443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Внесение изменений в </w:t>
            </w:r>
            <w:proofErr w:type="spellStart"/>
            <w:proofErr w:type="gramStart"/>
            <w:r w:rsidRPr="00636182">
              <w:rPr>
                <w:rFonts w:ascii="Times New Roman" w:hAnsi="Times New Roman" w:cs="Times New Roman"/>
                <w:sz w:val="16"/>
                <w:szCs w:val="16"/>
              </w:rPr>
              <w:t>регламентирую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36182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proofErr w:type="gramEnd"/>
            <w:r w:rsidRPr="00636182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КСП МГО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Подготовлен и направлен проект решения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внесении изменений в Решение Собрания депутатов Миасского городского округа                   от 25.11.2011 г. № 15 «Об утверждении Положения «О Контрольно-счетной палате Миасского городского округа»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636182" w:rsidTr="00F263AA">
        <w:trPr>
          <w:trHeight w:val="142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Подготовлен и направлен проект решения «Об установлении расходных обязательств Миасского городского округа по Контрольно-счетной палате Миасского городского округа»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EF7564" w:rsidRDefault="00F9641A" w:rsidP="00F96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6841EF" w:rsidRDefault="00F9641A" w:rsidP="00F964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312C00" w:rsidRDefault="00F9641A" w:rsidP="00F9641A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C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-     </w:t>
            </w:r>
          </w:p>
        </w:tc>
      </w:tr>
      <w:tr w:rsidR="00F9641A" w:rsidRPr="00F9641A" w:rsidTr="00F9641A">
        <w:trPr>
          <w:trHeight w:val="21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1A" w:rsidRPr="00312C00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F9641A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мероприятий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1A" w:rsidRPr="00F9641A" w:rsidRDefault="00F9641A" w:rsidP="00F96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-     </w:t>
            </w:r>
          </w:p>
        </w:tc>
      </w:tr>
      <w:tr w:rsidR="00F9641A" w:rsidRPr="00F9641A" w:rsidTr="00F263AA">
        <w:trPr>
          <w:trHeight w:val="7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41A" w:rsidRPr="00BA1438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итог: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мероприятия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F9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1 230 839,18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849,25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2 894,47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69 959,20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153 203,31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13 894,47   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3 397,90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010D3C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47 825,12</w:t>
            </w:r>
            <w:r w:rsidR="00F9641A"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1A" w:rsidRPr="00F9641A" w:rsidRDefault="00F9641A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52 563,74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1A" w:rsidRPr="00F9641A" w:rsidRDefault="00010D3C" w:rsidP="0001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143 809,74</w:t>
            </w:r>
            <w:bookmarkStart w:id="0" w:name="_GoBack"/>
            <w:bookmarkEnd w:id="0"/>
            <w:r w:rsidR="00F9641A" w:rsidRPr="00F964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</w:tr>
    </w:tbl>
    <w:p w:rsidR="00E62413" w:rsidRPr="00636182" w:rsidRDefault="00E62413" w:rsidP="00B525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62413" w:rsidRPr="00636182" w:rsidSect="00554E29">
      <w:headerReference w:type="default" r:id="rId6"/>
      <w:pgSz w:w="16838" w:h="11906" w:orient="landscape"/>
      <w:pgMar w:top="709" w:right="536" w:bottom="568" w:left="567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A9" w:rsidRDefault="00CE56A9" w:rsidP="00A94960">
      <w:pPr>
        <w:spacing w:after="0" w:line="240" w:lineRule="auto"/>
      </w:pPr>
      <w:r>
        <w:separator/>
      </w:r>
    </w:p>
  </w:endnote>
  <w:endnote w:type="continuationSeparator" w:id="0">
    <w:p w:rsidR="00CE56A9" w:rsidRDefault="00CE56A9" w:rsidP="00A9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A9" w:rsidRDefault="00CE56A9" w:rsidP="00A94960">
      <w:pPr>
        <w:spacing w:after="0" w:line="240" w:lineRule="auto"/>
      </w:pPr>
      <w:r>
        <w:separator/>
      </w:r>
    </w:p>
  </w:footnote>
  <w:footnote w:type="continuationSeparator" w:id="0">
    <w:p w:rsidR="00CE56A9" w:rsidRDefault="00CE56A9" w:rsidP="00A9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696459"/>
      <w:docPartObj>
        <w:docPartGallery w:val="Page Numbers (Top of Page)"/>
        <w:docPartUnique/>
      </w:docPartObj>
    </w:sdtPr>
    <w:sdtContent>
      <w:p w:rsidR="00A45594" w:rsidRDefault="00B0114E">
        <w:pPr>
          <w:pStyle w:val="a3"/>
          <w:jc w:val="center"/>
        </w:pPr>
        <w:r w:rsidRPr="00A2487B">
          <w:rPr>
            <w:rFonts w:ascii="Times New Roman" w:hAnsi="Times New Roman"/>
            <w:sz w:val="24"/>
            <w:szCs w:val="20"/>
          </w:rPr>
          <w:fldChar w:fldCharType="begin"/>
        </w:r>
        <w:r w:rsidR="00A45594" w:rsidRPr="00A2487B">
          <w:rPr>
            <w:rFonts w:ascii="Times New Roman" w:hAnsi="Times New Roman"/>
            <w:sz w:val="24"/>
            <w:szCs w:val="20"/>
          </w:rPr>
          <w:instrText>PAGE   \* MERGEFORMAT</w:instrText>
        </w:r>
        <w:r w:rsidRPr="00A2487B">
          <w:rPr>
            <w:rFonts w:ascii="Times New Roman" w:hAnsi="Times New Roman"/>
            <w:sz w:val="24"/>
            <w:szCs w:val="20"/>
          </w:rPr>
          <w:fldChar w:fldCharType="separate"/>
        </w:r>
        <w:r w:rsidR="004E122D">
          <w:rPr>
            <w:rFonts w:ascii="Times New Roman" w:hAnsi="Times New Roman"/>
            <w:noProof/>
            <w:sz w:val="24"/>
            <w:szCs w:val="20"/>
          </w:rPr>
          <w:t>95</w:t>
        </w:r>
        <w:r w:rsidRPr="00A2487B">
          <w:rPr>
            <w:rFonts w:ascii="Times New Roman" w:hAnsi="Times New Roman"/>
            <w:sz w:val="24"/>
            <w:szCs w:val="20"/>
          </w:rPr>
          <w:fldChar w:fldCharType="end"/>
        </w:r>
      </w:p>
    </w:sdtContent>
  </w:sdt>
  <w:p w:rsidR="00A45594" w:rsidRDefault="00A455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D2DDC"/>
    <w:rsid w:val="00007E64"/>
    <w:rsid w:val="00010B23"/>
    <w:rsid w:val="00010D3C"/>
    <w:rsid w:val="0002381A"/>
    <w:rsid w:val="00066CFB"/>
    <w:rsid w:val="000A457F"/>
    <w:rsid w:val="000C62C4"/>
    <w:rsid w:val="000D4BEC"/>
    <w:rsid w:val="000D5746"/>
    <w:rsid w:val="000E0764"/>
    <w:rsid w:val="000E0B8B"/>
    <w:rsid w:val="000E2445"/>
    <w:rsid w:val="000E7B6F"/>
    <w:rsid w:val="000F7E5D"/>
    <w:rsid w:val="0012237E"/>
    <w:rsid w:val="00136D81"/>
    <w:rsid w:val="00156602"/>
    <w:rsid w:val="001B27DA"/>
    <w:rsid w:val="00212B55"/>
    <w:rsid w:val="0022172D"/>
    <w:rsid w:val="00231964"/>
    <w:rsid w:val="0023439D"/>
    <w:rsid w:val="00292A34"/>
    <w:rsid w:val="00296FE3"/>
    <w:rsid w:val="002B19A5"/>
    <w:rsid w:val="002C73F7"/>
    <w:rsid w:val="002D3BA6"/>
    <w:rsid w:val="002F6459"/>
    <w:rsid w:val="00300BB8"/>
    <w:rsid w:val="0030354C"/>
    <w:rsid w:val="00312C00"/>
    <w:rsid w:val="003224F2"/>
    <w:rsid w:val="00345443"/>
    <w:rsid w:val="00350B38"/>
    <w:rsid w:val="00382AB3"/>
    <w:rsid w:val="003C22FE"/>
    <w:rsid w:val="003C5770"/>
    <w:rsid w:val="003C7E22"/>
    <w:rsid w:val="003D6DE8"/>
    <w:rsid w:val="003E1868"/>
    <w:rsid w:val="00430745"/>
    <w:rsid w:val="00431AA7"/>
    <w:rsid w:val="0043242E"/>
    <w:rsid w:val="00445B9D"/>
    <w:rsid w:val="004838BA"/>
    <w:rsid w:val="00487BAE"/>
    <w:rsid w:val="00493A01"/>
    <w:rsid w:val="004B390D"/>
    <w:rsid w:val="004B775D"/>
    <w:rsid w:val="004C1A13"/>
    <w:rsid w:val="004C49DE"/>
    <w:rsid w:val="004D66FB"/>
    <w:rsid w:val="004E122D"/>
    <w:rsid w:val="00512504"/>
    <w:rsid w:val="00545559"/>
    <w:rsid w:val="00554E29"/>
    <w:rsid w:val="0055783C"/>
    <w:rsid w:val="005C2AD4"/>
    <w:rsid w:val="005D1939"/>
    <w:rsid w:val="005D2DDC"/>
    <w:rsid w:val="005D4B67"/>
    <w:rsid w:val="00600A70"/>
    <w:rsid w:val="006051CB"/>
    <w:rsid w:val="00616F5B"/>
    <w:rsid w:val="00623FC3"/>
    <w:rsid w:val="00624B80"/>
    <w:rsid w:val="00634DA4"/>
    <w:rsid w:val="00636182"/>
    <w:rsid w:val="00637629"/>
    <w:rsid w:val="006841EF"/>
    <w:rsid w:val="00694198"/>
    <w:rsid w:val="00694244"/>
    <w:rsid w:val="0069577A"/>
    <w:rsid w:val="006A5896"/>
    <w:rsid w:val="006D0C31"/>
    <w:rsid w:val="006D79CF"/>
    <w:rsid w:val="006F1F0B"/>
    <w:rsid w:val="007019EA"/>
    <w:rsid w:val="00705C8B"/>
    <w:rsid w:val="00752690"/>
    <w:rsid w:val="00772196"/>
    <w:rsid w:val="00797755"/>
    <w:rsid w:val="007A3229"/>
    <w:rsid w:val="007D5ADF"/>
    <w:rsid w:val="007E1853"/>
    <w:rsid w:val="007F1C16"/>
    <w:rsid w:val="007F3BFF"/>
    <w:rsid w:val="00812D43"/>
    <w:rsid w:val="008536D3"/>
    <w:rsid w:val="008B6263"/>
    <w:rsid w:val="008C43F6"/>
    <w:rsid w:val="008D377E"/>
    <w:rsid w:val="008D58AB"/>
    <w:rsid w:val="00936655"/>
    <w:rsid w:val="00944707"/>
    <w:rsid w:val="009447D5"/>
    <w:rsid w:val="00955C7F"/>
    <w:rsid w:val="00961FBD"/>
    <w:rsid w:val="00964E5C"/>
    <w:rsid w:val="009C620A"/>
    <w:rsid w:val="00A16C0E"/>
    <w:rsid w:val="00A2487B"/>
    <w:rsid w:val="00A348A7"/>
    <w:rsid w:val="00A36982"/>
    <w:rsid w:val="00A45338"/>
    <w:rsid w:val="00A45594"/>
    <w:rsid w:val="00A472B9"/>
    <w:rsid w:val="00A52F96"/>
    <w:rsid w:val="00A81E03"/>
    <w:rsid w:val="00A8777D"/>
    <w:rsid w:val="00A94960"/>
    <w:rsid w:val="00AD6BE7"/>
    <w:rsid w:val="00AE48E4"/>
    <w:rsid w:val="00AE4D0D"/>
    <w:rsid w:val="00AF29C6"/>
    <w:rsid w:val="00B00CCF"/>
    <w:rsid w:val="00B0114E"/>
    <w:rsid w:val="00B32497"/>
    <w:rsid w:val="00B525F3"/>
    <w:rsid w:val="00B92814"/>
    <w:rsid w:val="00B94345"/>
    <w:rsid w:val="00BA1438"/>
    <w:rsid w:val="00BA71F4"/>
    <w:rsid w:val="00BB7CBF"/>
    <w:rsid w:val="00BD6A5E"/>
    <w:rsid w:val="00C10550"/>
    <w:rsid w:val="00C24507"/>
    <w:rsid w:val="00C32607"/>
    <w:rsid w:val="00C3772C"/>
    <w:rsid w:val="00C37D98"/>
    <w:rsid w:val="00C607AF"/>
    <w:rsid w:val="00CA7097"/>
    <w:rsid w:val="00CB625D"/>
    <w:rsid w:val="00CD226C"/>
    <w:rsid w:val="00CE56A9"/>
    <w:rsid w:val="00D03CB4"/>
    <w:rsid w:val="00D43E2C"/>
    <w:rsid w:val="00D51D70"/>
    <w:rsid w:val="00DB2FF5"/>
    <w:rsid w:val="00DC6DF7"/>
    <w:rsid w:val="00E5083D"/>
    <w:rsid w:val="00E613CD"/>
    <w:rsid w:val="00E62413"/>
    <w:rsid w:val="00E63BA2"/>
    <w:rsid w:val="00EB1EB8"/>
    <w:rsid w:val="00EB472F"/>
    <w:rsid w:val="00EC1314"/>
    <w:rsid w:val="00ED31E0"/>
    <w:rsid w:val="00EF200D"/>
    <w:rsid w:val="00EF7564"/>
    <w:rsid w:val="00F00CEE"/>
    <w:rsid w:val="00F263AA"/>
    <w:rsid w:val="00F27CF3"/>
    <w:rsid w:val="00F65670"/>
    <w:rsid w:val="00F951B1"/>
    <w:rsid w:val="00F95EC9"/>
    <w:rsid w:val="00F9641A"/>
    <w:rsid w:val="00FA2A76"/>
    <w:rsid w:val="00FB6F25"/>
    <w:rsid w:val="00FC3675"/>
    <w:rsid w:val="00FD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960"/>
  </w:style>
  <w:style w:type="paragraph" w:styleId="a5">
    <w:name w:val="footer"/>
    <w:basedOn w:val="a"/>
    <w:link w:val="a6"/>
    <w:uiPriority w:val="99"/>
    <w:unhideWhenUsed/>
    <w:rsid w:val="00A9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960"/>
  </w:style>
  <w:style w:type="paragraph" w:styleId="a7">
    <w:name w:val="Balloon Text"/>
    <w:basedOn w:val="a"/>
    <w:link w:val="a8"/>
    <w:uiPriority w:val="99"/>
    <w:semiHidden/>
    <w:unhideWhenUsed/>
    <w:rsid w:val="00A9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96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6241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62413"/>
    <w:rPr>
      <w:color w:val="954F72"/>
      <w:u w:val="single"/>
    </w:rPr>
  </w:style>
  <w:style w:type="paragraph" w:customStyle="1" w:styleId="xl63">
    <w:name w:val="xl63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62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62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5783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78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783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783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78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2</cp:revision>
  <cp:lastPrinted>2018-02-24T09:47:00Z</cp:lastPrinted>
  <dcterms:created xsi:type="dcterms:W3CDTF">2018-03-13T03:50:00Z</dcterms:created>
  <dcterms:modified xsi:type="dcterms:W3CDTF">2018-03-13T03:50:00Z</dcterms:modified>
</cp:coreProperties>
</file>