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21" w:rsidRDefault="009B660B">
      <w:pPr>
        <w:pStyle w:val="20"/>
        <w:framePr w:w="9610" w:h="13821" w:hRule="exact" w:wrap="around" w:vAnchor="page" w:hAnchor="page" w:x="1160" w:y="2503"/>
        <w:shd w:val="clear" w:color="auto" w:fill="auto"/>
        <w:spacing w:before="0" w:after="17" w:line="240" w:lineRule="exact"/>
        <w:ind w:left="20" w:firstLine="700"/>
      </w:pPr>
      <w:r>
        <w:t>СОБРАНИЕ ДЕПУТАТОВ МИАССКОГО ГОРОДСКОГО ОКРУГА</w:t>
      </w:r>
    </w:p>
    <w:p w:rsidR="00554621" w:rsidRDefault="009B660B">
      <w:pPr>
        <w:pStyle w:val="20"/>
        <w:framePr w:w="9610" w:h="13821" w:hRule="exact" w:wrap="around" w:vAnchor="page" w:hAnchor="page" w:x="1160" w:y="2503"/>
        <w:shd w:val="clear" w:color="auto" w:fill="auto"/>
        <w:spacing w:before="0" w:after="312" w:line="240" w:lineRule="exact"/>
        <w:ind w:left="40"/>
        <w:jc w:val="center"/>
      </w:pPr>
      <w:r>
        <w:t>ЧЕЛЯБИНСКАЯ ОБЛАСТЬ</w:t>
      </w:r>
    </w:p>
    <w:p w:rsidR="00554621" w:rsidRDefault="009B660B">
      <w:pPr>
        <w:pStyle w:val="20"/>
        <w:framePr w:w="9610" w:h="13821" w:hRule="exact" w:wrap="around" w:vAnchor="page" w:hAnchor="page" w:x="1160" w:y="2503"/>
        <w:shd w:val="clear" w:color="auto" w:fill="auto"/>
        <w:tabs>
          <w:tab w:val="right" w:leader="underscore" w:pos="4457"/>
          <w:tab w:val="left" w:pos="4607"/>
        </w:tabs>
        <w:spacing w:before="0" w:after="17" w:line="240" w:lineRule="exact"/>
        <w:ind w:left="1740"/>
      </w:pPr>
      <w:r>
        <w:tab/>
        <w:t>СЕССИЯ</w:t>
      </w:r>
      <w:r>
        <w:tab/>
        <w:t>СОБРАНИЯ ДЕПУТАТОВ</w:t>
      </w:r>
    </w:p>
    <w:p w:rsidR="00554621" w:rsidRDefault="009B660B">
      <w:pPr>
        <w:pStyle w:val="20"/>
        <w:framePr w:w="9610" w:h="13821" w:hRule="exact" w:wrap="around" w:vAnchor="page" w:hAnchor="page" w:x="1160" w:y="2503"/>
        <w:shd w:val="clear" w:color="auto" w:fill="auto"/>
        <w:spacing w:before="0" w:after="307" w:line="240" w:lineRule="exact"/>
        <w:ind w:left="20" w:firstLine="820"/>
      </w:pPr>
      <w:r>
        <w:t>МИАССКОГО ГОРОДСКОГО ОКРУГА ЧЕТВЕРТОГО СОЗЫВА</w:t>
      </w:r>
    </w:p>
    <w:p w:rsidR="00554621" w:rsidRDefault="009B660B">
      <w:pPr>
        <w:pStyle w:val="20"/>
        <w:framePr w:w="9610" w:h="13821" w:hRule="exact" w:wrap="around" w:vAnchor="page" w:hAnchor="page" w:x="1160" w:y="2503"/>
        <w:shd w:val="clear" w:color="auto" w:fill="auto"/>
        <w:spacing w:before="0" w:after="15" w:line="240" w:lineRule="exact"/>
        <w:ind w:left="40"/>
        <w:jc w:val="center"/>
      </w:pPr>
      <w:r>
        <w:t>РЕШЕНИЕ №</w:t>
      </w:r>
    </w:p>
    <w:p w:rsidR="00554621" w:rsidRDefault="009B660B">
      <w:pPr>
        <w:pStyle w:val="1"/>
        <w:framePr w:w="9610" w:h="13821" w:hRule="exact" w:wrap="around" w:vAnchor="page" w:hAnchor="page" w:x="1160" w:y="2503"/>
        <w:shd w:val="clear" w:color="auto" w:fill="auto"/>
        <w:tabs>
          <w:tab w:val="center" w:leader="underscore" w:pos="9022"/>
        </w:tabs>
        <w:spacing w:before="0" w:after="260" w:line="200" w:lineRule="exact"/>
        <w:ind w:left="7620"/>
      </w:pPr>
      <w:r>
        <w:t>от</w:t>
      </w:r>
      <w:r>
        <w:tab/>
        <w:t>201 7 г.</w:t>
      </w:r>
    </w:p>
    <w:p w:rsidR="00554621" w:rsidRDefault="009B660B">
      <w:pPr>
        <w:pStyle w:val="1"/>
        <w:framePr w:w="9610" w:h="13821" w:hRule="exact" w:wrap="around" w:vAnchor="page" w:hAnchor="page" w:x="1160" w:y="2503"/>
        <w:shd w:val="clear" w:color="auto" w:fill="auto"/>
        <w:spacing w:before="0" w:after="484" w:line="278" w:lineRule="exact"/>
        <w:ind w:left="120" w:right="3160"/>
        <w:jc w:val="left"/>
      </w:pPr>
      <w:r>
        <w:t xml:space="preserve">О создании условий по предоставлению транспортных услуг населению в части предоставления </w:t>
      </w:r>
      <w:r>
        <w:t>права льготного проезда по муниципальным маршрутам Миасского городского округа</w:t>
      </w:r>
    </w:p>
    <w:p w:rsidR="00554621" w:rsidRDefault="009B660B">
      <w:pPr>
        <w:pStyle w:val="1"/>
        <w:framePr w:w="9610" w:h="13821" w:hRule="exact" w:wrap="around" w:vAnchor="page" w:hAnchor="page" w:x="1160" w:y="2503"/>
        <w:shd w:val="clear" w:color="auto" w:fill="auto"/>
        <w:spacing w:before="0" w:after="239" w:line="274" w:lineRule="exact"/>
        <w:ind w:left="20" w:right="120" w:firstLine="820"/>
      </w:pPr>
      <w:proofErr w:type="gramStart"/>
      <w:r>
        <w:t>Рассмотрев предложение Главы Миасского городского округа Г.А. Васькова о создании условий по предоставлению транспортных услуг населению в части предоставления права льготного п</w:t>
      </w:r>
      <w:r>
        <w:t>роезда по муниципальным маршрутам Миасского городского округа, учитывая рекомендации постоянной комиссии по вопросам городского хозяйства, руководствуясь Федеральным законом от 06.10.2003г. № 131-03 «Об общих принципах организации местного самоуправления в</w:t>
      </w:r>
      <w:r>
        <w:t xml:space="preserve"> Российской Федерации» и Уставом Миасского городского округа, Собрание депутатов</w:t>
      </w:r>
      <w:proofErr w:type="gramEnd"/>
      <w:r>
        <w:t xml:space="preserve"> Миасского городского округа</w:t>
      </w:r>
    </w:p>
    <w:p w:rsidR="00554621" w:rsidRDefault="009B660B">
      <w:pPr>
        <w:pStyle w:val="1"/>
        <w:framePr w:w="9610" w:h="13821" w:hRule="exact" w:wrap="around" w:vAnchor="page" w:hAnchor="page" w:x="1160" w:y="2503"/>
        <w:shd w:val="clear" w:color="auto" w:fill="auto"/>
        <w:spacing w:before="0" w:after="264" w:line="200" w:lineRule="exact"/>
        <w:ind w:right="240"/>
        <w:jc w:val="center"/>
      </w:pPr>
      <w:r>
        <w:t>РЕШАЕТ:</w:t>
      </w:r>
    </w:p>
    <w:p w:rsidR="00554621" w:rsidRDefault="009B660B">
      <w:pPr>
        <w:pStyle w:val="1"/>
        <w:framePr w:w="9610" w:h="13821" w:hRule="exact" w:wrap="around" w:vAnchor="page" w:hAnchor="page" w:x="1160" w:y="2503"/>
        <w:numPr>
          <w:ilvl w:val="0"/>
          <w:numId w:val="1"/>
        </w:numPr>
        <w:shd w:val="clear" w:color="auto" w:fill="auto"/>
        <w:spacing w:before="0" w:after="0" w:line="274" w:lineRule="exact"/>
        <w:ind w:left="20" w:right="20" w:firstLine="700"/>
      </w:pPr>
      <w:r>
        <w:t xml:space="preserve"> Установить, что право льготного проезда в автобусах и в троллейбусах, осуществляющих перевозки по муниципальным маршрутам регулярных перев</w:t>
      </w:r>
      <w:r>
        <w:t>озок по регулируемым тарифам Миасского городского округа, предоставляется следующим категориям граждан:</w:t>
      </w:r>
    </w:p>
    <w:p w:rsidR="00554621" w:rsidRDefault="009B660B">
      <w:pPr>
        <w:pStyle w:val="1"/>
        <w:framePr w:w="9610" w:h="13821" w:hRule="exact" w:wrap="around" w:vAnchor="page" w:hAnchor="page" w:x="1160" w:y="2503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700"/>
      </w:pPr>
      <w:r>
        <w:t xml:space="preserve"> пенсионерам всех категорий, не имеющим права на получение мер социальной поддержки в денежной форме и права льготного проезда в соответствии с федеральным и областным законодательством;</w:t>
      </w:r>
    </w:p>
    <w:p w:rsidR="00554621" w:rsidRDefault="009B660B">
      <w:pPr>
        <w:pStyle w:val="1"/>
        <w:framePr w:w="9610" w:h="13821" w:hRule="exact" w:wrap="around" w:vAnchor="page" w:hAnchor="page" w:x="1160" w:y="2503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700"/>
      </w:pPr>
      <w:r>
        <w:t xml:space="preserve"> студентам ВУЗов, учащимся училищ, техникумов, колледжей, обучающимся</w:t>
      </w:r>
      <w:r>
        <w:t xml:space="preserve"> в учебных заведениях города по очной форме обучения;</w:t>
      </w:r>
    </w:p>
    <w:p w:rsidR="00554621" w:rsidRDefault="009B660B">
      <w:pPr>
        <w:pStyle w:val="1"/>
        <w:framePr w:w="9610" w:h="13821" w:hRule="exact" w:wrap="around" w:vAnchor="page" w:hAnchor="page" w:x="1160" w:y="2503"/>
        <w:numPr>
          <w:ilvl w:val="0"/>
          <w:numId w:val="2"/>
        </w:numPr>
        <w:shd w:val="clear" w:color="auto" w:fill="auto"/>
        <w:spacing w:before="0" w:after="0" w:line="274" w:lineRule="exact"/>
        <w:ind w:left="20" w:firstLine="700"/>
      </w:pPr>
      <w:r>
        <w:t xml:space="preserve"> школьникам;</w:t>
      </w:r>
    </w:p>
    <w:p w:rsidR="00554621" w:rsidRDefault="009B660B">
      <w:pPr>
        <w:pStyle w:val="1"/>
        <w:framePr w:w="9610" w:h="13821" w:hRule="exact" w:wrap="around" w:vAnchor="page" w:hAnchor="page" w:x="1160" w:y="2503"/>
        <w:numPr>
          <w:ilvl w:val="0"/>
          <w:numId w:val="2"/>
        </w:numPr>
        <w:shd w:val="clear" w:color="auto" w:fill="auto"/>
        <w:spacing w:before="0" w:after="0" w:line="274" w:lineRule="exact"/>
        <w:ind w:left="20" w:right="20" w:firstLine="700"/>
      </w:pPr>
      <w:r>
        <w:t xml:space="preserve"> лицам из числа региональных категорий льготников (ветеранам труда, труженикам тыла, реабилитированным, пострадавшим от политических репрессий, ветеранам военной службы, ветеранам труда Чел</w:t>
      </w:r>
      <w:r>
        <w:t>ябинской области).</w:t>
      </w:r>
    </w:p>
    <w:p w:rsidR="00554621" w:rsidRDefault="009B660B">
      <w:pPr>
        <w:pStyle w:val="1"/>
        <w:framePr w:w="9610" w:h="13821" w:hRule="exact" w:wrap="around" w:vAnchor="page" w:hAnchor="page" w:x="1160" w:y="2503"/>
        <w:numPr>
          <w:ilvl w:val="0"/>
          <w:numId w:val="1"/>
        </w:numPr>
        <w:shd w:val="clear" w:color="auto" w:fill="auto"/>
        <w:spacing w:before="0" w:after="0" w:line="274" w:lineRule="exact"/>
        <w:ind w:left="20" w:right="20" w:firstLine="700"/>
      </w:pPr>
      <w:r>
        <w:t xml:space="preserve"> </w:t>
      </w:r>
      <w:proofErr w:type="gramStart"/>
      <w:r>
        <w:t>Установить, что право льготного проезда предоставляется на основании социальной карты и может быть реализовано оплатой каждой поездки по льготной стоимости в размере, установленном пунктом 3 настоящего Решения, путём уменьшения суммы пр</w:t>
      </w:r>
      <w:r>
        <w:t>едварительно произведенного платежа на транспортное приложение социальной карты для совершения разовых поездок на любом виде транспорта, осуществляющем перевозку пассажиров по муниципальным маршрутам регулярных перевозок по регулируемым тарифам.</w:t>
      </w:r>
      <w:proofErr w:type="gramEnd"/>
    </w:p>
    <w:p w:rsidR="00554621" w:rsidRDefault="009B660B">
      <w:pPr>
        <w:pStyle w:val="1"/>
        <w:framePr w:w="9610" w:h="13821" w:hRule="exact" w:wrap="around" w:vAnchor="page" w:hAnchor="page" w:x="1160" w:y="2503"/>
        <w:numPr>
          <w:ilvl w:val="0"/>
          <w:numId w:val="1"/>
        </w:numPr>
        <w:shd w:val="clear" w:color="auto" w:fill="auto"/>
        <w:spacing w:before="0" w:after="0" w:line="274" w:lineRule="exact"/>
        <w:ind w:left="20" w:right="20" w:firstLine="700"/>
      </w:pPr>
      <w:r>
        <w:t xml:space="preserve"> Установит</w:t>
      </w:r>
      <w:r>
        <w:t>ь с 01.10.2017 года льготную стоимость одной поездки по социальной карте для перечисленных в пункте 1 настоящего Решения льготных категорий граждан:</w:t>
      </w:r>
    </w:p>
    <w:p w:rsidR="00554621" w:rsidRDefault="009B660B">
      <w:pPr>
        <w:pStyle w:val="1"/>
        <w:framePr w:w="9610" w:h="13821" w:hRule="exact" w:wrap="around" w:vAnchor="page" w:hAnchor="page" w:x="1160" w:y="2503"/>
        <w:numPr>
          <w:ilvl w:val="0"/>
          <w:numId w:val="3"/>
        </w:numPr>
        <w:shd w:val="clear" w:color="auto" w:fill="auto"/>
        <w:spacing w:before="0" w:after="0" w:line="274" w:lineRule="exact"/>
        <w:ind w:left="20" w:right="20" w:firstLine="700"/>
      </w:pPr>
      <w:r>
        <w:t xml:space="preserve"> на проезд в автобусах и троллейбусах городских маршрутов Миасского городского округа в размере 10 рублей;</w:t>
      </w:r>
    </w:p>
    <w:p w:rsidR="00554621" w:rsidRDefault="009B660B">
      <w:pPr>
        <w:pStyle w:val="1"/>
        <w:framePr w:w="9610" w:h="13821" w:hRule="exact" w:wrap="around" w:vAnchor="page" w:hAnchor="page" w:x="1160" w:y="2503"/>
        <w:numPr>
          <w:ilvl w:val="0"/>
          <w:numId w:val="3"/>
        </w:numPr>
        <w:shd w:val="clear" w:color="auto" w:fill="auto"/>
        <w:spacing w:before="0" w:after="0" w:line="274" w:lineRule="exact"/>
        <w:ind w:left="20" w:right="20" w:firstLine="700"/>
      </w:pPr>
      <w:r>
        <w:t xml:space="preserve"> на проезд в автобусах пригородных маршрутов Миасского городского округа в размере:</w:t>
      </w:r>
    </w:p>
    <w:p w:rsidR="00554621" w:rsidRDefault="009B660B">
      <w:pPr>
        <w:framePr w:wrap="none" w:vAnchor="page" w:hAnchor="page" w:x="5297" w:y="52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15pt;height:90.5pt">
            <v:imagedata r:id="rId7" r:href="rId8"/>
          </v:shape>
        </w:pict>
      </w:r>
    </w:p>
    <w:p w:rsidR="00554621" w:rsidRDefault="00554621">
      <w:pPr>
        <w:rPr>
          <w:sz w:val="2"/>
          <w:szCs w:val="2"/>
        </w:rPr>
        <w:sectPr w:rsidR="0055462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54621" w:rsidRDefault="009B660B">
      <w:pPr>
        <w:pStyle w:val="1"/>
        <w:framePr w:w="9653" w:h="3329" w:hRule="exact" w:wrap="around" w:vAnchor="page" w:hAnchor="page" w:x="1138" w:y="521"/>
        <w:shd w:val="clear" w:color="auto" w:fill="auto"/>
        <w:spacing w:before="0" w:after="0" w:line="274" w:lineRule="exact"/>
        <w:ind w:firstLine="720"/>
      </w:pPr>
      <w:r>
        <w:lastRenderedPageBreak/>
        <w:t>10 рублей за поездку дальностью</w:t>
      </w:r>
      <w:r>
        <w:t xml:space="preserve"> до 10 километров;</w:t>
      </w:r>
    </w:p>
    <w:p w:rsidR="00554621" w:rsidRDefault="009B660B">
      <w:pPr>
        <w:pStyle w:val="1"/>
        <w:framePr w:w="9653" w:h="3329" w:hRule="exact" w:wrap="around" w:vAnchor="page" w:hAnchor="page" w:x="1138" w:y="521"/>
        <w:shd w:val="clear" w:color="auto" w:fill="auto"/>
        <w:spacing w:before="0" w:after="0" w:line="274" w:lineRule="exact"/>
        <w:ind w:firstLine="720"/>
      </w:pPr>
      <w:r>
        <w:t>15 рублей за поездку дальностью от 10 до 20 километров;</w:t>
      </w:r>
    </w:p>
    <w:p w:rsidR="00554621" w:rsidRDefault="009B660B">
      <w:pPr>
        <w:pStyle w:val="1"/>
        <w:framePr w:w="9653" w:h="3329" w:hRule="exact" w:wrap="around" w:vAnchor="page" w:hAnchor="page" w:x="1138" w:y="521"/>
        <w:shd w:val="clear" w:color="auto" w:fill="auto"/>
        <w:spacing w:before="0" w:after="0" w:line="274" w:lineRule="exact"/>
        <w:ind w:firstLine="720"/>
      </w:pPr>
      <w:r>
        <w:t>20 рублей за поездку дальностью от 20 до 30 километров;</w:t>
      </w:r>
    </w:p>
    <w:p w:rsidR="00554621" w:rsidRDefault="009B660B">
      <w:pPr>
        <w:pStyle w:val="1"/>
        <w:framePr w:w="9653" w:h="3329" w:hRule="exact" w:wrap="around" w:vAnchor="page" w:hAnchor="page" w:x="1138" w:y="521"/>
        <w:shd w:val="clear" w:color="auto" w:fill="auto"/>
        <w:spacing w:before="0" w:after="0" w:line="274" w:lineRule="exact"/>
        <w:ind w:firstLine="720"/>
      </w:pPr>
      <w:r>
        <w:t>25 рублей за поездку дальностью от 30 до 40 километров;</w:t>
      </w:r>
    </w:p>
    <w:p w:rsidR="00554621" w:rsidRDefault="009B660B">
      <w:pPr>
        <w:pStyle w:val="1"/>
        <w:framePr w:w="9653" w:h="3329" w:hRule="exact" w:wrap="around" w:vAnchor="page" w:hAnchor="page" w:x="1138" w:y="521"/>
        <w:shd w:val="clear" w:color="auto" w:fill="auto"/>
        <w:spacing w:before="0" w:after="0" w:line="274" w:lineRule="exact"/>
        <w:ind w:firstLine="720"/>
      </w:pPr>
      <w:r>
        <w:t>30 рублей за поездку дальностью свыше 40 километров.</w:t>
      </w:r>
    </w:p>
    <w:p w:rsidR="00554621" w:rsidRDefault="009B660B">
      <w:pPr>
        <w:pStyle w:val="1"/>
        <w:framePr w:w="9653" w:h="3329" w:hRule="exact" w:wrap="around" w:vAnchor="page" w:hAnchor="page" w:x="1138" w:y="521"/>
        <w:numPr>
          <w:ilvl w:val="0"/>
          <w:numId w:val="1"/>
        </w:numPr>
        <w:shd w:val="clear" w:color="auto" w:fill="auto"/>
        <w:spacing w:before="0" w:after="0" w:line="264" w:lineRule="exact"/>
        <w:ind w:firstLine="720"/>
      </w:pPr>
      <w:r>
        <w:t xml:space="preserve"> Признать утрати</w:t>
      </w:r>
      <w:r>
        <w:t>вшим силу с 01.10.2017г. решение Собрания депутатов Миасского городского округа от 25.04.2013г. № 7 «О создании условий по предоставлению транспортных услуг населению в части предоставления права льготного проезда по муниципальным маршрутам Миасского город</w:t>
      </w:r>
      <w:r>
        <w:t>ского округа».</w:t>
      </w:r>
    </w:p>
    <w:p w:rsidR="00554621" w:rsidRDefault="009B660B">
      <w:pPr>
        <w:pStyle w:val="1"/>
        <w:framePr w:w="9653" w:h="3329" w:hRule="exact" w:wrap="around" w:vAnchor="page" w:hAnchor="page" w:x="1138" w:y="521"/>
        <w:numPr>
          <w:ilvl w:val="0"/>
          <w:numId w:val="1"/>
        </w:numPr>
        <w:shd w:val="clear" w:color="auto" w:fill="auto"/>
        <w:spacing w:before="0" w:after="0" w:line="200" w:lineRule="exact"/>
        <w:ind w:firstLine="720"/>
      </w:pPr>
      <w:r>
        <w:t xml:space="preserve"> Настоящее решение вступает в силу с 01.10.2017г.</w:t>
      </w:r>
    </w:p>
    <w:p w:rsidR="00554621" w:rsidRDefault="009B660B">
      <w:pPr>
        <w:pStyle w:val="1"/>
        <w:framePr w:w="9653" w:h="3329" w:hRule="exact" w:wrap="around" w:vAnchor="page" w:hAnchor="page" w:x="1138" w:y="521"/>
        <w:numPr>
          <w:ilvl w:val="0"/>
          <w:numId w:val="1"/>
        </w:numPr>
        <w:shd w:val="clear" w:color="auto" w:fill="auto"/>
        <w:spacing w:before="0" w:after="0" w:line="230" w:lineRule="exact"/>
        <w:ind w:firstLine="720"/>
      </w:pPr>
      <w:r>
        <w:t xml:space="preserve"> Контроль исполнения настоящего Решения возложить на постоянную комиссию по вопросам городского хозяйства.</w:t>
      </w:r>
    </w:p>
    <w:p w:rsidR="00554621" w:rsidRDefault="009B660B">
      <w:pPr>
        <w:pStyle w:val="1"/>
        <w:framePr w:wrap="around" w:vAnchor="page" w:hAnchor="page" w:x="1138" w:y="5033"/>
        <w:shd w:val="clear" w:color="auto" w:fill="auto"/>
        <w:spacing w:before="0" w:after="0" w:line="200" w:lineRule="exact"/>
        <w:ind w:left="106"/>
        <w:jc w:val="left"/>
      </w:pPr>
      <w:r>
        <w:t>Председатель Собрания депутатов</w:t>
      </w:r>
    </w:p>
    <w:p w:rsidR="00554621" w:rsidRDefault="009B660B">
      <w:pPr>
        <w:pStyle w:val="1"/>
        <w:framePr w:wrap="around" w:vAnchor="page" w:hAnchor="page" w:x="9125" w:y="5139"/>
        <w:shd w:val="clear" w:color="auto" w:fill="auto"/>
        <w:spacing w:before="0" w:after="0" w:line="200" w:lineRule="exact"/>
        <w:ind w:left="100"/>
        <w:jc w:val="left"/>
      </w:pPr>
      <w:r>
        <w:t>Е.А. Степовик</w:t>
      </w:r>
    </w:p>
    <w:p w:rsidR="00554621" w:rsidRDefault="00554621">
      <w:pPr>
        <w:rPr>
          <w:sz w:val="2"/>
          <w:szCs w:val="2"/>
        </w:rPr>
      </w:pPr>
    </w:p>
    <w:sectPr w:rsidR="00554621" w:rsidSect="00554621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60B" w:rsidRDefault="009B660B" w:rsidP="00554621">
      <w:r>
        <w:separator/>
      </w:r>
    </w:p>
  </w:endnote>
  <w:endnote w:type="continuationSeparator" w:id="0">
    <w:p w:rsidR="009B660B" w:rsidRDefault="009B660B" w:rsidP="00554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60B" w:rsidRDefault="009B660B"/>
  </w:footnote>
  <w:footnote w:type="continuationSeparator" w:id="0">
    <w:p w:rsidR="009B660B" w:rsidRDefault="009B660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B1E64"/>
    <w:multiLevelType w:val="multilevel"/>
    <w:tmpl w:val="2BE0B0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0D084B"/>
    <w:multiLevelType w:val="multilevel"/>
    <w:tmpl w:val="EC8E9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C31E4E"/>
    <w:multiLevelType w:val="multilevel"/>
    <w:tmpl w:val="8F7C02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54621"/>
    <w:rsid w:val="00554621"/>
    <w:rsid w:val="009B660B"/>
    <w:rsid w:val="00AD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46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462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54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a4">
    <w:name w:val="Основной текст_"/>
    <w:basedOn w:val="a0"/>
    <w:link w:val="1"/>
    <w:rsid w:val="00554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554621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pacing w:val="5"/>
    </w:rPr>
  </w:style>
  <w:style w:type="paragraph" w:customStyle="1" w:styleId="1">
    <w:name w:val="Основной текст1"/>
    <w:basedOn w:val="a"/>
    <w:link w:val="a4"/>
    <w:rsid w:val="00554621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Julia\AppData\Local\Temp\FineReader11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2017-09-27T06:01:00Z</dcterms:created>
  <dcterms:modified xsi:type="dcterms:W3CDTF">2017-09-27T06:01:00Z</dcterms:modified>
</cp:coreProperties>
</file>