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2B5" w:rsidRPr="004F2D5B" w:rsidRDefault="006152B5" w:rsidP="006152B5">
      <w:pPr>
        <w:pStyle w:val="Normal"/>
        <w:ind w:left="360"/>
        <w:outlineLvl w:val="0"/>
        <w:rPr>
          <w:b/>
          <w:szCs w:val="24"/>
        </w:rPr>
      </w:pPr>
      <w:r>
        <w:rPr>
          <w:b/>
          <w:szCs w:val="24"/>
        </w:rPr>
        <w:t>П</w:t>
      </w:r>
      <w:r w:rsidRPr="004F2D5B">
        <w:rPr>
          <w:b/>
          <w:szCs w:val="24"/>
        </w:rPr>
        <w:t>роект</w:t>
      </w:r>
      <w:r w:rsidRPr="004F2D5B">
        <w:rPr>
          <w:szCs w:val="24"/>
        </w:rPr>
        <w:t xml:space="preserve">                                       </w:t>
      </w:r>
      <w:r w:rsidRPr="004F2D5B">
        <w:rPr>
          <w:rFonts w:ascii="Tms Rmn Cyr" w:hAnsi="Tms Rmn Cyr"/>
          <w:szCs w:val="24"/>
        </w:rPr>
        <w:t xml:space="preserve">                       </w:t>
      </w:r>
    </w:p>
    <w:p w:rsidR="006152B5" w:rsidRDefault="006152B5" w:rsidP="006152B5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_____________________________СОБРАНИЯ ДЕПУТАТОВ МИАССКОГО</w:t>
      </w: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ГОРОДСКОГО О</w:t>
      </w:r>
      <w:r>
        <w:rPr>
          <w:sz w:val="24"/>
        </w:rPr>
        <w:t>К</w:t>
      </w:r>
      <w:r>
        <w:rPr>
          <w:sz w:val="24"/>
        </w:rPr>
        <w:t>РУГА ПЯТОГО СОЗЫВА</w:t>
      </w:r>
    </w:p>
    <w:p w:rsidR="006152B5" w:rsidRDefault="006152B5" w:rsidP="006152B5">
      <w:pPr>
        <w:jc w:val="center"/>
        <w:rPr>
          <w:sz w:val="24"/>
        </w:rPr>
      </w:pPr>
    </w:p>
    <w:p w:rsidR="006152B5" w:rsidRDefault="006152B5" w:rsidP="006152B5">
      <w:pPr>
        <w:jc w:val="center"/>
        <w:rPr>
          <w:sz w:val="24"/>
        </w:rPr>
      </w:pPr>
      <w:r>
        <w:rPr>
          <w:sz w:val="24"/>
        </w:rPr>
        <w:t>РЕШЕНИЕ №_______</w:t>
      </w:r>
    </w:p>
    <w:p w:rsidR="006152B5" w:rsidRDefault="006152B5" w:rsidP="006152B5">
      <w:pPr>
        <w:jc w:val="both"/>
        <w:rPr>
          <w:sz w:val="24"/>
        </w:rPr>
      </w:pPr>
      <w:r>
        <w:rPr>
          <w:sz w:val="24"/>
        </w:rPr>
        <w:t xml:space="preserve"> </w:t>
      </w:r>
    </w:p>
    <w:p w:rsidR="006152B5" w:rsidRDefault="006152B5" w:rsidP="006152B5">
      <w:pPr>
        <w:ind w:left="5040"/>
        <w:jc w:val="both"/>
        <w:rPr>
          <w:sz w:val="24"/>
        </w:rPr>
      </w:pPr>
      <w:r>
        <w:rPr>
          <w:sz w:val="24"/>
        </w:rPr>
        <w:t xml:space="preserve">                     от </w:t>
      </w:r>
      <w:proofErr w:type="spellStart"/>
      <w:r>
        <w:rPr>
          <w:sz w:val="24"/>
        </w:rPr>
        <w:t>________________________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6152B5" w:rsidRDefault="006152B5" w:rsidP="006152B5">
      <w:pPr>
        <w:ind w:left="5040"/>
        <w:jc w:val="both"/>
        <w:rPr>
          <w:sz w:val="24"/>
        </w:rPr>
      </w:pPr>
    </w:p>
    <w:p w:rsidR="006152B5" w:rsidRDefault="006152B5" w:rsidP="006152B5">
      <w:pPr>
        <w:shd w:val="clear" w:color="auto" w:fill="FFFFFF"/>
        <w:tabs>
          <w:tab w:val="left" w:pos="6960"/>
          <w:tab w:val="left" w:pos="8803"/>
        </w:tabs>
        <w:ind w:right="4109"/>
        <w:jc w:val="both"/>
        <w:rPr>
          <w:color w:val="000000"/>
          <w:spacing w:val="-1"/>
          <w:sz w:val="24"/>
          <w:szCs w:val="24"/>
        </w:rPr>
      </w:pP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</w:p>
    <w:p w:rsidR="006152B5" w:rsidRPr="004A33A1" w:rsidRDefault="006152B5" w:rsidP="006152B5">
      <w:pPr>
        <w:shd w:val="clear" w:color="auto" w:fill="FFFFFF"/>
        <w:tabs>
          <w:tab w:val="left" w:pos="6960"/>
          <w:tab w:val="left" w:pos="8803"/>
        </w:tabs>
        <w:ind w:right="4109"/>
        <w:jc w:val="both"/>
        <w:rPr>
          <w:sz w:val="24"/>
          <w:szCs w:val="24"/>
        </w:rPr>
      </w:pPr>
    </w:p>
    <w:p w:rsidR="006152B5" w:rsidRPr="004A33A1" w:rsidRDefault="006152B5" w:rsidP="006152B5">
      <w:pPr>
        <w:shd w:val="clear" w:color="auto" w:fill="FFFFFF"/>
        <w:tabs>
          <w:tab w:val="left" w:pos="6960"/>
          <w:tab w:val="left" w:pos="8803"/>
        </w:tabs>
        <w:ind w:right="-1"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Pr="004F2D5B">
        <w:rPr>
          <w:spacing w:val="13"/>
          <w:sz w:val="24"/>
          <w:szCs w:val="24"/>
        </w:rPr>
        <w:t xml:space="preserve">Председателя Собрания депутатов Миасского городского округа Е.А. Степовика </w:t>
      </w:r>
      <w:r>
        <w:rPr>
          <w:spacing w:val="13"/>
          <w:sz w:val="24"/>
          <w:szCs w:val="24"/>
        </w:rPr>
        <w:t>о</w:t>
      </w:r>
      <w:r w:rsidRPr="006152B5">
        <w:rPr>
          <w:spacing w:val="13"/>
          <w:sz w:val="24"/>
          <w:szCs w:val="24"/>
        </w:rPr>
        <w:t>б утверждении нормативов формирования расходов местного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r w:rsidRPr="004A33A1">
        <w:rPr>
          <w:color w:val="000000"/>
          <w:spacing w:val="8"/>
          <w:sz w:val="24"/>
          <w:szCs w:val="24"/>
        </w:rPr>
        <w:t xml:space="preserve">, в соответствии </w:t>
      </w:r>
      <w:r>
        <w:rPr>
          <w:color w:val="000000"/>
          <w:spacing w:val="8"/>
          <w:sz w:val="24"/>
          <w:szCs w:val="24"/>
        </w:rPr>
        <w:t>со ст. 136 БК РФ</w:t>
      </w:r>
      <w:r w:rsidRPr="004A33A1">
        <w:rPr>
          <w:color w:val="000000"/>
          <w:spacing w:val="2"/>
          <w:sz w:val="24"/>
          <w:szCs w:val="24"/>
        </w:rPr>
        <w:t>, руководствуясь</w:t>
      </w:r>
      <w:r w:rsidRPr="004A33A1">
        <w:rPr>
          <w:color w:val="000000"/>
          <w:spacing w:val="8"/>
          <w:sz w:val="24"/>
          <w:szCs w:val="24"/>
        </w:rPr>
        <w:t xml:space="preserve"> Федерал</w:t>
      </w:r>
      <w:r w:rsidRPr="004A33A1">
        <w:rPr>
          <w:color w:val="000000"/>
          <w:spacing w:val="8"/>
          <w:sz w:val="24"/>
          <w:szCs w:val="24"/>
        </w:rPr>
        <w:t>ь</w:t>
      </w:r>
      <w:r w:rsidRPr="004A33A1">
        <w:rPr>
          <w:color w:val="000000"/>
          <w:spacing w:val="8"/>
          <w:sz w:val="24"/>
          <w:szCs w:val="24"/>
        </w:rPr>
        <w:t xml:space="preserve">ным </w:t>
      </w:r>
      <w:r>
        <w:rPr>
          <w:color w:val="000000"/>
          <w:spacing w:val="8"/>
          <w:sz w:val="24"/>
          <w:szCs w:val="24"/>
        </w:rPr>
        <w:t xml:space="preserve"> </w:t>
      </w:r>
      <w:r w:rsidRPr="004A33A1">
        <w:rPr>
          <w:color w:val="000000"/>
          <w:spacing w:val="8"/>
          <w:sz w:val="24"/>
          <w:szCs w:val="24"/>
        </w:rPr>
        <w:t>закон</w:t>
      </w:r>
      <w:r>
        <w:rPr>
          <w:color w:val="000000"/>
          <w:spacing w:val="8"/>
          <w:sz w:val="24"/>
          <w:szCs w:val="24"/>
        </w:rPr>
        <w:t>ом от 06.10.2003 г. №131-ФЗ</w:t>
      </w:r>
      <w:proofErr w:type="gramEnd"/>
      <w:r>
        <w:rPr>
          <w:color w:val="000000"/>
          <w:spacing w:val="8"/>
          <w:sz w:val="24"/>
          <w:szCs w:val="24"/>
        </w:rPr>
        <w:t xml:space="preserve"> </w:t>
      </w:r>
      <w:r w:rsidRPr="004A33A1">
        <w:rPr>
          <w:color w:val="000000"/>
          <w:spacing w:val="8"/>
          <w:sz w:val="24"/>
          <w:szCs w:val="24"/>
        </w:rPr>
        <w:t>«</w:t>
      </w:r>
      <w:proofErr w:type="gramStart"/>
      <w:r w:rsidRPr="004A33A1">
        <w:rPr>
          <w:color w:val="000000"/>
          <w:spacing w:val="8"/>
          <w:sz w:val="24"/>
          <w:szCs w:val="24"/>
        </w:rPr>
        <w:t>Об общих</w:t>
      </w:r>
      <w:proofErr w:type="gramEnd"/>
      <w:r w:rsidRPr="004A33A1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4A33A1">
        <w:rPr>
          <w:color w:val="000000"/>
          <w:spacing w:val="7"/>
          <w:sz w:val="24"/>
          <w:szCs w:val="24"/>
        </w:rPr>
        <w:t>принципах</w:t>
      </w:r>
      <w:proofErr w:type="gramEnd"/>
      <w:r w:rsidRPr="004A33A1">
        <w:rPr>
          <w:color w:val="000000"/>
          <w:spacing w:val="7"/>
          <w:sz w:val="24"/>
          <w:szCs w:val="24"/>
        </w:rPr>
        <w:t xml:space="preserve"> </w:t>
      </w:r>
      <w:proofErr w:type="gramStart"/>
      <w:r w:rsidRPr="004A33A1">
        <w:rPr>
          <w:color w:val="000000"/>
          <w:spacing w:val="7"/>
          <w:sz w:val="24"/>
          <w:szCs w:val="24"/>
        </w:rPr>
        <w:t>организации</w:t>
      </w:r>
      <w:proofErr w:type="gramEnd"/>
      <w:r w:rsidRPr="004A33A1">
        <w:rPr>
          <w:color w:val="000000"/>
          <w:spacing w:val="7"/>
          <w:sz w:val="24"/>
          <w:szCs w:val="24"/>
        </w:rPr>
        <w:t xml:space="preserve"> </w:t>
      </w:r>
      <w:proofErr w:type="gramStart"/>
      <w:r w:rsidRPr="004A33A1">
        <w:rPr>
          <w:color w:val="000000"/>
          <w:spacing w:val="7"/>
          <w:sz w:val="24"/>
          <w:szCs w:val="24"/>
        </w:rPr>
        <w:t>местного самоуправления в Российской Федерации»</w:t>
      </w:r>
      <w:r>
        <w:rPr>
          <w:color w:val="000000"/>
          <w:spacing w:val="7"/>
          <w:sz w:val="24"/>
          <w:szCs w:val="24"/>
        </w:rPr>
        <w:t xml:space="preserve"> и</w:t>
      </w:r>
      <w:r w:rsidRPr="004A33A1">
        <w:rPr>
          <w:color w:val="000000"/>
          <w:spacing w:val="2"/>
          <w:sz w:val="24"/>
          <w:szCs w:val="24"/>
        </w:rPr>
        <w:t xml:space="preserve"> Уставом </w:t>
      </w:r>
      <w:r w:rsidRPr="004A33A1">
        <w:rPr>
          <w:color w:val="000000"/>
          <w:spacing w:val="6"/>
          <w:sz w:val="24"/>
          <w:szCs w:val="24"/>
        </w:rPr>
        <w:t>Миасского городского округа</w:t>
      </w:r>
      <w:proofErr w:type="gramEnd"/>
      <w:r w:rsidRPr="004A33A1">
        <w:rPr>
          <w:color w:val="000000"/>
          <w:spacing w:val="6"/>
          <w:sz w:val="24"/>
          <w:szCs w:val="24"/>
        </w:rPr>
        <w:t>, Собрание депутатов</w:t>
      </w:r>
      <w:r>
        <w:rPr>
          <w:color w:val="000000"/>
          <w:spacing w:val="6"/>
          <w:sz w:val="24"/>
          <w:szCs w:val="24"/>
        </w:rPr>
        <w:t xml:space="preserve"> Миасского городского о</w:t>
      </w:r>
      <w:r>
        <w:rPr>
          <w:color w:val="000000"/>
          <w:spacing w:val="6"/>
          <w:sz w:val="24"/>
          <w:szCs w:val="24"/>
        </w:rPr>
        <w:t>к</w:t>
      </w:r>
      <w:r>
        <w:rPr>
          <w:color w:val="000000"/>
          <w:spacing w:val="6"/>
          <w:sz w:val="24"/>
          <w:szCs w:val="24"/>
        </w:rPr>
        <w:t>руга</w:t>
      </w:r>
    </w:p>
    <w:p w:rsidR="006152B5" w:rsidRDefault="006152B5" w:rsidP="006152B5">
      <w:pPr>
        <w:shd w:val="clear" w:color="auto" w:fill="FFFFFF"/>
        <w:jc w:val="both"/>
        <w:rPr>
          <w:color w:val="000000"/>
          <w:spacing w:val="5"/>
          <w:sz w:val="24"/>
          <w:szCs w:val="24"/>
        </w:rPr>
      </w:pPr>
    </w:p>
    <w:p w:rsidR="006152B5" w:rsidRDefault="006152B5" w:rsidP="006152B5">
      <w:pPr>
        <w:shd w:val="clear" w:color="auto" w:fill="FFFFFF"/>
        <w:jc w:val="center"/>
        <w:rPr>
          <w:color w:val="000000"/>
          <w:spacing w:val="5"/>
          <w:sz w:val="24"/>
          <w:szCs w:val="24"/>
        </w:rPr>
      </w:pPr>
      <w:r w:rsidRPr="004A33A1">
        <w:rPr>
          <w:color w:val="000000"/>
          <w:spacing w:val="5"/>
          <w:sz w:val="24"/>
          <w:szCs w:val="24"/>
        </w:rPr>
        <w:t>РЕШАЕТ:</w:t>
      </w:r>
    </w:p>
    <w:p w:rsidR="006152B5" w:rsidRPr="004A33A1" w:rsidRDefault="006152B5" w:rsidP="006152B5">
      <w:pPr>
        <w:shd w:val="clear" w:color="auto" w:fill="FFFFFF"/>
        <w:jc w:val="both"/>
        <w:rPr>
          <w:sz w:val="24"/>
          <w:szCs w:val="24"/>
        </w:rPr>
      </w:pPr>
    </w:p>
    <w:p w:rsidR="006152B5" w:rsidRDefault="006152B5" w:rsidP="006152B5">
      <w:pPr>
        <w:ind w:firstLine="426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 У</w:t>
      </w:r>
      <w:r w:rsidRPr="006152B5">
        <w:rPr>
          <w:color w:val="000000"/>
          <w:spacing w:val="-1"/>
          <w:sz w:val="24"/>
          <w:szCs w:val="24"/>
        </w:rPr>
        <w:t>тверд</w:t>
      </w:r>
      <w:r>
        <w:rPr>
          <w:color w:val="000000"/>
          <w:spacing w:val="-1"/>
          <w:sz w:val="24"/>
          <w:szCs w:val="24"/>
        </w:rPr>
        <w:t>ить</w:t>
      </w:r>
      <w:r w:rsidRPr="006152B5">
        <w:rPr>
          <w:color w:val="000000"/>
          <w:spacing w:val="-1"/>
          <w:sz w:val="24"/>
          <w:szCs w:val="24"/>
        </w:rPr>
        <w:t xml:space="preserve"> норматив</w:t>
      </w:r>
      <w:r>
        <w:rPr>
          <w:color w:val="000000"/>
          <w:spacing w:val="-1"/>
          <w:sz w:val="24"/>
          <w:szCs w:val="24"/>
        </w:rPr>
        <w:t>ы</w:t>
      </w:r>
      <w:r w:rsidRPr="006152B5">
        <w:rPr>
          <w:color w:val="000000"/>
          <w:spacing w:val="-1"/>
          <w:sz w:val="24"/>
          <w:szCs w:val="24"/>
        </w:rPr>
        <w:t xml:space="preserve">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-1"/>
          <w:sz w:val="24"/>
          <w:szCs w:val="24"/>
        </w:rPr>
        <w:t xml:space="preserve"> согласно приложению к настоящему Решению. </w:t>
      </w:r>
    </w:p>
    <w:p w:rsidR="006152B5" w:rsidRPr="00B37637" w:rsidRDefault="006152B5" w:rsidP="006152B5">
      <w:pPr>
        <w:ind w:firstLine="426"/>
        <w:jc w:val="both"/>
        <w:rPr>
          <w:color w:val="000000"/>
          <w:spacing w:val="-1"/>
          <w:sz w:val="24"/>
          <w:szCs w:val="24"/>
        </w:rPr>
      </w:pPr>
      <w:r w:rsidRPr="00B37637">
        <w:rPr>
          <w:color w:val="000000"/>
          <w:spacing w:val="-1"/>
          <w:sz w:val="24"/>
          <w:szCs w:val="24"/>
        </w:rPr>
        <w:t xml:space="preserve">2. </w:t>
      </w:r>
      <w:r>
        <w:rPr>
          <w:color w:val="000000"/>
          <w:spacing w:val="-1"/>
          <w:sz w:val="24"/>
          <w:szCs w:val="24"/>
        </w:rPr>
        <w:t xml:space="preserve"> </w:t>
      </w:r>
      <w:r w:rsidRPr="00B37637">
        <w:rPr>
          <w:color w:val="000000"/>
          <w:spacing w:val="-1"/>
          <w:sz w:val="24"/>
          <w:szCs w:val="24"/>
        </w:rPr>
        <w:t>Настоящее Решение опубликовать в установленном порядке.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</w:t>
      </w:r>
      <w:r w:rsidRPr="004A33A1">
        <w:rPr>
          <w:color w:val="000000"/>
          <w:spacing w:val="-1"/>
          <w:sz w:val="24"/>
          <w:szCs w:val="24"/>
        </w:rPr>
        <w:t xml:space="preserve"> настоящего решения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sz w:val="24"/>
        </w:rPr>
        <w:t>Председатель Собрания депутатов</w:t>
      </w:r>
    </w:p>
    <w:p w:rsidR="006152B5" w:rsidRDefault="006152B5" w:rsidP="006152B5">
      <w:pPr>
        <w:pStyle w:val="3"/>
        <w:spacing w:after="0"/>
        <w:ind w:firstLine="426"/>
        <w:jc w:val="both"/>
        <w:rPr>
          <w:sz w:val="24"/>
        </w:rPr>
      </w:pPr>
      <w:r>
        <w:rPr>
          <w:sz w:val="24"/>
        </w:rPr>
        <w:t xml:space="preserve">Миасского городского округа                                                        Е.А. </w:t>
      </w:r>
      <w:proofErr w:type="spellStart"/>
      <w:r>
        <w:rPr>
          <w:sz w:val="24"/>
        </w:rPr>
        <w:t>Степовик</w:t>
      </w:r>
      <w:proofErr w:type="spellEnd"/>
      <w:r>
        <w:rPr>
          <w:sz w:val="24"/>
        </w:rPr>
        <w:t xml:space="preserve">                                             </w:t>
      </w:r>
    </w:p>
    <w:p w:rsidR="006152B5" w:rsidRDefault="006152B5" w:rsidP="006152B5">
      <w:pPr>
        <w:pStyle w:val="3"/>
        <w:spacing w:after="0"/>
        <w:rPr>
          <w:sz w:val="24"/>
        </w:rPr>
      </w:pPr>
      <w:r>
        <w:rPr>
          <w:sz w:val="24"/>
        </w:rPr>
        <w:t xml:space="preserve">        </w:t>
      </w:r>
    </w:p>
    <w:p w:rsidR="006152B5" w:rsidRDefault="006152B5" w:rsidP="006152B5">
      <w:pPr>
        <w:pStyle w:val="3"/>
        <w:spacing w:after="0"/>
        <w:rPr>
          <w:sz w:val="24"/>
        </w:rPr>
      </w:pPr>
      <w:r>
        <w:rPr>
          <w:sz w:val="24"/>
        </w:rPr>
        <w:t xml:space="preserve">       Глава Миасского городского округа                                              Г.А. Васьков </w:t>
      </w: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jc w:val="right"/>
        <w:rPr>
          <w:sz w:val="24"/>
        </w:rPr>
      </w:pPr>
    </w:p>
    <w:p w:rsidR="006152B5" w:rsidRDefault="006152B5" w:rsidP="006152B5">
      <w:pPr>
        <w:pStyle w:val="3"/>
        <w:spacing w:after="0"/>
        <w:jc w:val="right"/>
        <w:rPr>
          <w:sz w:val="24"/>
        </w:rPr>
      </w:pPr>
      <w:r>
        <w:rPr>
          <w:sz w:val="24"/>
        </w:rPr>
        <w:t xml:space="preserve">Приложение к Решению </w:t>
      </w:r>
    </w:p>
    <w:p w:rsidR="006152B5" w:rsidRDefault="006152B5" w:rsidP="006152B5">
      <w:pPr>
        <w:pStyle w:val="3"/>
        <w:spacing w:after="0"/>
        <w:jc w:val="right"/>
        <w:rPr>
          <w:sz w:val="24"/>
        </w:rPr>
      </w:pPr>
      <w:r>
        <w:rPr>
          <w:sz w:val="24"/>
        </w:rPr>
        <w:t>№_____ от _______________</w:t>
      </w: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rPr>
          <w:sz w:val="24"/>
        </w:rPr>
      </w:pPr>
    </w:p>
    <w:p w:rsidR="006152B5" w:rsidRDefault="006152B5" w:rsidP="006152B5">
      <w:pPr>
        <w:pStyle w:val="3"/>
        <w:spacing w:after="0"/>
        <w:jc w:val="center"/>
        <w:rPr>
          <w:sz w:val="24"/>
        </w:rPr>
      </w:pPr>
      <w:r>
        <w:rPr>
          <w:sz w:val="24"/>
        </w:rPr>
        <w:t>Н</w:t>
      </w:r>
      <w:r w:rsidRPr="006152B5">
        <w:rPr>
          <w:sz w:val="24"/>
        </w:rPr>
        <w:t xml:space="preserve">ормативы формирования расходов бюджета Миасского городского округа </w:t>
      </w:r>
    </w:p>
    <w:p w:rsidR="006152B5" w:rsidRDefault="006152B5" w:rsidP="006152B5">
      <w:pPr>
        <w:pStyle w:val="3"/>
        <w:spacing w:after="0"/>
        <w:jc w:val="center"/>
        <w:rPr>
          <w:sz w:val="24"/>
        </w:rPr>
      </w:pPr>
      <w:r w:rsidRPr="006152B5">
        <w:rPr>
          <w:sz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</w:p>
    <w:p w:rsidR="006152B5" w:rsidRDefault="006152B5" w:rsidP="006152B5">
      <w:pPr>
        <w:pStyle w:val="3"/>
        <w:spacing w:after="0"/>
        <w:jc w:val="center"/>
        <w:rPr>
          <w:sz w:val="24"/>
        </w:rPr>
      </w:pPr>
    </w:p>
    <w:p w:rsidR="006152B5" w:rsidRDefault="006152B5" w:rsidP="006152B5">
      <w:pPr>
        <w:pStyle w:val="3"/>
        <w:spacing w:after="0"/>
        <w:jc w:val="center"/>
        <w:rPr>
          <w:sz w:val="24"/>
        </w:rPr>
      </w:pPr>
    </w:p>
    <w:p w:rsidR="006152B5" w:rsidRDefault="006152B5" w:rsidP="006152B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 </w:t>
      </w:r>
      <w:proofErr w:type="gramStart"/>
      <w:r>
        <w:rPr>
          <w:rFonts w:eastAsiaTheme="minorHAnsi"/>
          <w:sz w:val="24"/>
          <w:szCs w:val="24"/>
          <w:lang w:eastAsia="en-US"/>
        </w:rPr>
        <w:t xml:space="preserve">Настоящие нормативы формирования расходов бюджета Миасского городского округа  на оплату труда депутатов, выборных должностных лиц местного самоуправления, осуществляющих свои полномочия на постоянной основе (далее именуются - нормативы) разработаны в соответствии со </w:t>
      </w:r>
      <w:hyperlink r:id="rId5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136</w:t>
        </w:r>
      </w:hyperlink>
      <w:r>
        <w:rPr>
          <w:rFonts w:eastAsiaTheme="minorHAnsi"/>
          <w:sz w:val="24"/>
          <w:szCs w:val="24"/>
          <w:lang w:eastAsia="en-US"/>
        </w:rPr>
        <w:t xml:space="preserve"> Бюджетного кодекса Российской Федерации и устанавливают нормативы расходов бюджета Миасского городского округа (далее – местного бюджета) на оплату труда депутатов, выборных должностных лиц местного самоуправления, осуществляющих свои полномочия на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постоянной основе, в том числе Председателя Собрания депутатов Миасского городского округа, Главы Миасского городского округа.</w:t>
      </w:r>
    </w:p>
    <w:p w:rsidR="006152B5" w:rsidRDefault="00084E71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</w:t>
      </w:r>
      <w:r w:rsidR="006152B5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6152B5">
        <w:rPr>
          <w:rFonts w:eastAsiaTheme="minorHAnsi"/>
          <w:sz w:val="24"/>
          <w:szCs w:val="24"/>
          <w:lang w:eastAsia="en-US"/>
        </w:rPr>
        <w:t>Нормативы формирования расходов местн</w:t>
      </w:r>
      <w:r>
        <w:rPr>
          <w:rFonts w:eastAsiaTheme="minorHAnsi"/>
          <w:sz w:val="24"/>
          <w:szCs w:val="24"/>
          <w:lang w:eastAsia="en-US"/>
        </w:rPr>
        <w:t>ого</w:t>
      </w:r>
      <w:r w:rsidR="006152B5">
        <w:rPr>
          <w:rFonts w:eastAsiaTheme="minorHAnsi"/>
          <w:sz w:val="24"/>
          <w:szCs w:val="24"/>
          <w:lang w:eastAsia="en-US"/>
        </w:rPr>
        <w:t xml:space="preserve"> бюджет</w:t>
      </w:r>
      <w:r>
        <w:rPr>
          <w:rFonts w:eastAsiaTheme="minorHAnsi"/>
          <w:sz w:val="24"/>
          <w:szCs w:val="24"/>
          <w:lang w:eastAsia="en-US"/>
        </w:rPr>
        <w:t>а</w:t>
      </w:r>
      <w:r w:rsidR="006152B5">
        <w:rPr>
          <w:rFonts w:eastAsiaTheme="minorHAnsi"/>
          <w:sz w:val="24"/>
          <w:szCs w:val="24"/>
          <w:lang w:eastAsia="en-US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включают в себя нормативы размеров денежного вознаграждения депутатов, выборных должностных лиц местного самоуправления, осуществляющих свои полномочия на постоянной основе, и нормативы размеров ежемесячных надбавок в соответствии с </w:t>
      </w:r>
      <w:hyperlink w:anchor="Par34" w:history="1">
        <w:r w:rsidR="006152B5">
          <w:rPr>
            <w:rFonts w:eastAsiaTheme="minorHAnsi"/>
            <w:color w:val="0000FF"/>
            <w:sz w:val="24"/>
            <w:szCs w:val="24"/>
            <w:lang w:eastAsia="en-US"/>
          </w:rPr>
          <w:t xml:space="preserve">пунктами </w:t>
        </w:r>
        <w:r>
          <w:rPr>
            <w:rFonts w:eastAsiaTheme="minorHAnsi"/>
            <w:color w:val="0000FF"/>
            <w:sz w:val="24"/>
            <w:szCs w:val="24"/>
            <w:lang w:eastAsia="en-US"/>
          </w:rPr>
          <w:t>4</w:t>
        </w:r>
      </w:hyperlink>
      <w:r w:rsidR="006152B5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–</w:t>
      </w:r>
      <w:r w:rsidR="006152B5">
        <w:rPr>
          <w:rFonts w:eastAsiaTheme="minorHAnsi"/>
          <w:sz w:val="24"/>
          <w:szCs w:val="24"/>
          <w:lang w:eastAsia="en-US"/>
        </w:rPr>
        <w:t xml:space="preserve"> </w:t>
      </w:r>
      <w:hyperlink w:anchor="Par3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7</w:t>
        </w:r>
      </w:hyperlink>
      <w:r>
        <w:rPr>
          <w:rFonts w:eastAsiaTheme="minorHAnsi"/>
          <w:sz w:val="24"/>
          <w:szCs w:val="24"/>
          <w:lang w:eastAsia="en-US"/>
        </w:rPr>
        <w:t xml:space="preserve"> </w:t>
      </w:r>
      <w:r w:rsidR="006152B5">
        <w:rPr>
          <w:rFonts w:eastAsiaTheme="minorHAnsi"/>
          <w:sz w:val="24"/>
          <w:szCs w:val="24"/>
          <w:lang w:eastAsia="en-US"/>
        </w:rPr>
        <w:t xml:space="preserve"> настоящих нормативов.</w:t>
      </w:r>
      <w:proofErr w:type="gramEnd"/>
    </w:p>
    <w:p w:rsidR="006152B5" w:rsidRDefault="00084E71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</w:t>
      </w:r>
      <w:r w:rsidR="006152B5">
        <w:rPr>
          <w:rFonts w:eastAsiaTheme="minorHAnsi"/>
          <w:sz w:val="24"/>
          <w:szCs w:val="24"/>
          <w:lang w:eastAsia="en-US"/>
        </w:rPr>
        <w:t xml:space="preserve">. </w:t>
      </w:r>
      <w:hyperlink r:id="rId6" w:history="1">
        <w:r w:rsidR="006152B5">
          <w:rPr>
            <w:rFonts w:eastAsiaTheme="minorHAnsi"/>
            <w:color w:val="0000FF"/>
            <w:sz w:val="24"/>
            <w:szCs w:val="24"/>
            <w:lang w:eastAsia="en-US"/>
          </w:rPr>
          <w:t>Нормативы</w:t>
        </w:r>
      </w:hyperlink>
      <w:r w:rsidR="006152B5">
        <w:rPr>
          <w:rFonts w:eastAsiaTheme="minorHAnsi"/>
          <w:sz w:val="24"/>
          <w:szCs w:val="24"/>
          <w:lang w:eastAsia="en-US"/>
        </w:rPr>
        <w:t xml:space="preserve"> размеров денежного вознаграждения депутатов, выборных должностных лиц местного самоуправления, осуществляющих свои полномочия на постоянной основе, устанавливаются согласно приложению </w:t>
      </w:r>
      <w:r>
        <w:rPr>
          <w:rFonts w:eastAsiaTheme="minorHAnsi"/>
          <w:sz w:val="24"/>
          <w:szCs w:val="24"/>
          <w:lang w:eastAsia="en-US"/>
        </w:rPr>
        <w:t>1</w:t>
      </w:r>
      <w:r w:rsidR="006152B5">
        <w:rPr>
          <w:rFonts w:eastAsiaTheme="minorHAnsi"/>
          <w:sz w:val="24"/>
          <w:szCs w:val="24"/>
          <w:lang w:eastAsia="en-US"/>
        </w:rPr>
        <w:t xml:space="preserve"> к настоящим нормативам.</w:t>
      </w:r>
    </w:p>
    <w:p w:rsidR="006152B5" w:rsidRDefault="00084E71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0" w:name="Par34"/>
      <w:bookmarkEnd w:id="0"/>
      <w:r>
        <w:rPr>
          <w:rFonts w:eastAsiaTheme="minorHAnsi"/>
          <w:sz w:val="24"/>
          <w:szCs w:val="24"/>
          <w:lang w:eastAsia="en-US"/>
        </w:rPr>
        <w:t>4</w:t>
      </w:r>
      <w:r w:rsidR="006152B5">
        <w:rPr>
          <w:rFonts w:eastAsiaTheme="minorHAnsi"/>
          <w:sz w:val="24"/>
          <w:szCs w:val="24"/>
          <w:lang w:eastAsia="en-US"/>
        </w:rPr>
        <w:t>. Ежемесячная надбавка депутатам, выборным должностным лицам местного самоуправления, осуществляющим свои полномочия на постоянной основе, за работу со сведениями, составляющими государственную тайну, устанавливается в размерах и порядке, предусмотренных нормативными правовыми актами Российской Федерации.</w:t>
      </w:r>
    </w:p>
    <w:p w:rsidR="006152B5" w:rsidRDefault="00084E71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</w:t>
      </w:r>
      <w:r w:rsidR="006152B5">
        <w:rPr>
          <w:rFonts w:eastAsiaTheme="minorHAnsi"/>
          <w:sz w:val="24"/>
          <w:szCs w:val="24"/>
          <w:lang w:eastAsia="en-US"/>
        </w:rPr>
        <w:t>. Нормативы размеров ежемесячной надбавки депутатам, выборным должностным лицам местного самоуправления, осуществляющим свои полномочия на постоянной основе, за ученую степень составляют:</w:t>
      </w:r>
    </w:p>
    <w:p w:rsidR="006152B5" w:rsidRDefault="006152B5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за ученую степень кандидата наук - 10 процентов должностного оклада;</w:t>
      </w:r>
    </w:p>
    <w:p w:rsidR="006152B5" w:rsidRDefault="006152B5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за ученую степень доктора наук - 20 процентов должностного оклада.</w:t>
      </w:r>
    </w:p>
    <w:p w:rsidR="006152B5" w:rsidRDefault="00084E71" w:rsidP="006152B5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bookmarkStart w:id="1" w:name="Par38"/>
      <w:bookmarkEnd w:id="1"/>
      <w:r>
        <w:rPr>
          <w:rFonts w:eastAsiaTheme="minorHAnsi"/>
          <w:sz w:val="24"/>
          <w:szCs w:val="24"/>
          <w:lang w:eastAsia="en-US"/>
        </w:rPr>
        <w:t>6</w:t>
      </w:r>
      <w:r w:rsidR="006152B5">
        <w:rPr>
          <w:rFonts w:eastAsiaTheme="minorHAnsi"/>
          <w:sz w:val="24"/>
          <w:szCs w:val="24"/>
          <w:lang w:eastAsia="en-US"/>
        </w:rPr>
        <w:t xml:space="preserve">. </w:t>
      </w:r>
      <w:proofErr w:type="gramStart"/>
      <w:r w:rsidR="006152B5">
        <w:rPr>
          <w:rFonts w:eastAsiaTheme="minorHAnsi"/>
          <w:sz w:val="24"/>
          <w:szCs w:val="24"/>
          <w:lang w:eastAsia="en-US"/>
        </w:rPr>
        <w:t xml:space="preserve">Норматив размера ежемесячной надбавки депутатам, выборным должностным лицам местного самоуправления, осуществляющим свои полномочия на постоянной основе, за государственные награды Российской Федерации, установленные </w:t>
      </w:r>
      <w:hyperlink r:id="rId7" w:history="1">
        <w:r w:rsidR="006152B5">
          <w:rPr>
            <w:rFonts w:eastAsiaTheme="minorHAnsi"/>
            <w:color w:val="0000FF"/>
            <w:sz w:val="24"/>
            <w:szCs w:val="24"/>
            <w:lang w:eastAsia="en-US"/>
          </w:rPr>
          <w:t>Указом</w:t>
        </w:r>
      </w:hyperlink>
      <w:r w:rsidR="006152B5"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2 марта 1994 года N 442 "О государственных наградах Российской Федерации" и полученные в период осуществления полномочий на выборных муниципальных должностях и прохождения муниципальной службы, соответственно составляет 25 процентов должностного оклада.</w:t>
      </w:r>
      <w:proofErr w:type="gramEnd"/>
    </w:p>
    <w:p w:rsidR="00C03569" w:rsidRDefault="00084E71" w:rsidP="00084E7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7</w:t>
      </w:r>
      <w:r w:rsidR="006152B5">
        <w:rPr>
          <w:rFonts w:eastAsiaTheme="minorHAnsi"/>
          <w:sz w:val="24"/>
          <w:szCs w:val="24"/>
          <w:lang w:eastAsia="en-US"/>
        </w:rPr>
        <w:t>. На денежное вознаграждение депутатов, выборных должностных лиц местного самоуправления, осуществляющих свои полномочия на постоянной основе, начисляется районный коэффициент в размере 1,15.</w:t>
      </w:r>
    </w:p>
    <w:p w:rsidR="00084E71" w:rsidRDefault="00084E71" w:rsidP="00084E7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84E71" w:rsidRDefault="00084E71" w:rsidP="00084E71">
      <w:pPr>
        <w:autoSpaceDE w:val="0"/>
        <w:autoSpaceDN w:val="0"/>
        <w:adjustRightInd w:val="0"/>
        <w:spacing w:before="24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p w:rsidR="00084E71" w:rsidRDefault="00084E71" w:rsidP="00084E71">
      <w:pPr>
        <w:autoSpaceDE w:val="0"/>
        <w:autoSpaceDN w:val="0"/>
        <w:adjustRightInd w:val="0"/>
        <w:spacing w:before="240"/>
        <w:ind w:firstLine="540"/>
        <w:jc w:val="right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 xml:space="preserve">Приложение к нормативам </w:t>
      </w:r>
    </w:p>
    <w:p w:rsidR="00084E71" w:rsidRDefault="00084E71" w:rsidP="00084E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Нормативы</w:t>
      </w:r>
    </w:p>
    <w:p w:rsidR="00084E71" w:rsidRDefault="00084E71" w:rsidP="00084E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размеров денежного вознаграждения депутатов,</w:t>
      </w:r>
    </w:p>
    <w:p w:rsidR="00084E71" w:rsidRDefault="00084E71" w:rsidP="00084E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выборных должностных лиц местного самоуправления,</w:t>
      </w:r>
    </w:p>
    <w:p w:rsidR="00084E71" w:rsidRDefault="00084E71" w:rsidP="00084E7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proofErr w:type="gramStart"/>
      <w:r>
        <w:rPr>
          <w:rFonts w:eastAsiaTheme="minorHAnsi"/>
          <w:b/>
          <w:bCs/>
          <w:lang w:eastAsia="en-US"/>
        </w:rPr>
        <w:t>осуществляющих</w:t>
      </w:r>
      <w:proofErr w:type="gramEnd"/>
      <w:r>
        <w:rPr>
          <w:rFonts w:eastAsiaTheme="minorHAnsi"/>
          <w:b/>
          <w:bCs/>
          <w:lang w:eastAsia="en-US"/>
        </w:rPr>
        <w:t xml:space="preserve"> свои полномочия на постоянной основе,</w:t>
      </w:r>
    </w:p>
    <w:p w:rsidR="00084E71" w:rsidRDefault="00084E71" w:rsidP="00084E71">
      <w:pPr>
        <w:autoSpaceDE w:val="0"/>
        <w:autoSpaceDN w:val="0"/>
        <w:adjustRightInd w:val="0"/>
        <w:outlineLvl w:val="0"/>
        <w:rPr>
          <w:rFonts w:eastAsiaTheme="minorHAnsi"/>
          <w:lang w:eastAsia="en-US"/>
        </w:rPr>
      </w:pPr>
    </w:p>
    <w:p w:rsidR="00084E71" w:rsidRDefault="00084E71" w:rsidP="00084E71"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--------------------------------</w:t>
      </w:r>
    </w:p>
    <w:p w:rsidR="00084E71" w:rsidRDefault="00084E71" w:rsidP="00084E71">
      <w:pPr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lang w:eastAsia="en-US"/>
        </w:rPr>
      </w:pPr>
      <w:bookmarkStart w:id="2" w:name="Par7"/>
      <w:bookmarkEnd w:id="2"/>
      <w:r>
        <w:rPr>
          <w:rFonts w:eastAsiaTheme="minorHAnsi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084E71" w:rsidRDefault="00084E71" w:rsidP="00084E71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084E7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1" w:rsidRDefault="00084E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1" w:rsidRDefault="00084E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084E7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1" w:rsidRDefault="00084E71" w:rsidP="00084E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3" w:rsidRPr="001210B3" w:rsidRDefault="00121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10B3">
              <w:t>97740</w:t>
            </w:r>
            <w:r w:rsidRPr="001210B3">
              <w:rPr>
                <w:rFonts w:eastAsiaTheme="minorHAnsi"/>
                <w:lang w:eastAsia="en-US"/>
              </w:rPr>
              <w:t xml:space="preserve"> </w:t>
            </w:r>
          </w:p>
          <w:p w:rsidR="00084E71" w:rsidRDefault="00084E7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10B3">
              <w:rPr>
                <w:rFonts w:eastAsiaTheme="minorHAnsi"/>
                <w:lang w:eastAsia="en-US"/>
              </w:rPr>
              <w:t>(</w:t>
            </w:r>
            <w:r w:rsidR="001210B3" w:rsidRPr="001210B3">
              <w:t>18790</w:t>
            </w:r>
            <w:r w:rsidRPr="001210B3">
              <w:rPr>
                <w:rFonts w:eastAsiaTheme="minorHAnsi"/>
                <w:lang w:eastAsia="en-US"/>
              </w:rPr>
              <w:t>)</w:t>
            </w:r>
          </w:p>
        </w:tc>
      </w:tr>
      <w:tr w:rsidR="00084E71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E71" w:rsidRDefault="00084E71" w:rsidP="00084E71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0B3" w:rsidRPr="001210B3" w:rsidRDefault="001210B3" w:rsidP="001210B3">
            <w:pPr>
              <w:autoSpaceDE w:val="0"/>
              <w:autoSpaceDN w:val="0"/>
              <w:adjustRightInd w:val="0"/>
              <w:jc w:val="center"/>
            </w:pPr>
            <w:r w:rsidRPr="001210B3">
              <w:t xml:space="preserve">85826 </w:t>
            </w:r>
          </w:p>
          <w:p w:rsidR="00084E71" w:rsidRDefault="001210B3" w:rsidP="001210B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1210B3">
              <w:t>(16813)</w:t>
            </w:r>
          </w:p>
        </w:tc>
      </w:tr>
    </w:tbl>
    <w:p w:rsidR="00084E71" w:rsidRDefault="00084E71" w:rsidP="00084E71">
      <w:pPr>
        <w:autoSpaceDE w:val="0"/>
        <w:autoSpaceDN w:val="0"/>
        <w:adjustRightInd w:val="0"/>
        <w:spacing w:before="240"/>
        <w:ind w:firstLine="540"/>
        <w:jc w:val="right"/>
      </w:pPr>
    </w:p>
    <w:sectPr w:rsidR="00084E71" w:rsidSect="00E81048">
      <w:pgSz w:w="11906" w:h="16838" w:code="9"/>
      <w:pgMar w:top="284" w:right="567" w:bottom="284" w:left="1701" w:header="1440" w:footer="144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 Cyr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1698"/>
    <w:multiLevelType w:val="hybridMultilevel"/>
    <w:tmpl w:val="EB80237A"/>
    <w:lvl w:ilvl="0" w:tplc="85CC88D6">
      <w:start w:val="1"/>
      <w:numFmt w:val="decimal"/>
      <w:lvlText w:val="%1)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AB10887"/>
    <w:multiLevelType w:val="hybridMultilevel"/>
    <w:tmpl w:val="233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52B5"/>
    <w:rsid w:val="00084E71"/>
    <w:rsid w:val="000854D2"/>
    <w:rsid w:val="001210B3"/>
    <w:rsid w:val="00167A64"/>
    <w:rsid w:val="00316145"/>
    <w:rsid w:val="005C5248"/>
    <w:rsid w:val="006152B5"/>
    <w:rsid w:val="00A40C6D"/>
    <w:rsid w:val="00A961B4"/>
    <w:rsid w:val="00BB4E71"/>
    <w:rsid w:val="00BF17E2"/>
    <w:rsid w:val="00C03569"/>
    <w:rsid w:val="00DC1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6152B5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">
    <w:name w:val="Body Text 3"/>
    <w:basedOn w:val="a"/>
    <w:link w:val="30"/>
    <w:rsid w:val="006152B5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152B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E6C0B711DA65F76FDC60DEDD470F8520D15E76E367F2D2CBEDDD6A2Cd4d5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FE6C0B711DA65F76FDC7ED3CB2B508E28DA047DEB64F08C9EB286377B4CC15F8294451947DF2CF8BDAA35d1dAH" TargetMode="External"/><Relationship Id="rId5" Type="http://schemas.openxmlformats.org/officeDocument/2006/relationships/hyperlink" Target="consultantplus://offline/ref=2FE6C0B711DA65F76FDC60DEDD470F8523D05E75E466F2D2CBEDDD6A2C45CB08C5DB1C5900DAd2dA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3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cp:lastPrinted>2017-07-24T08:00:00Z</cp:lastPrinted>
  <dcterms:created xsi:type="dcterms:W3CDTF">2017-07-24T07:22:00Z</dcterms:created>
  <dcterms:modified xsi:type="dcterms:W3CDTF">2017-07-24T09:40:00Z</dcterms:modified>
</cp:coreProperties>
</file>