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F3" w:rsidRPr="00E5083D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83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00CEE" w:rsidRPr="00E5083D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83D">
        <w:rPr>
          <w:rFonts w:ascii="Times New Roman" w:hAnsi="Times New Roman" w:cs="Times New Roman"/>
          <w:sz w:val="24"/>
          <w:szCs w:val="24"/>
        </w:rPr>
        <w:t>к отчету КСП МГО за 2016 год</w:t>
      </w:r>
    </w:p>
    <w:p w:rsidR="00B525F3" w:rsidRPr="00E5083D" w:rsidRDefault="00B525F3" w:rsidP="00B525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25F3" w:rsidRPr="00E5083D" w:rsidRDefault="00B525F3" w:rsidP="00B5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83D">
        <w:rPr>
          <w:rFonts w:ascii="Times New Roman" w:hAnsi="Times New Roman" w:cs="Times New Roman"/>
          <w:sz w:val="24"/>
          <w:szCs w:val="24"/>
        </w:rPr>
        <w:t>Информация о выявленных нарушениях и недостатках, и их финансовых последствиях по итогам 2016 года</w:t>
      </w:r>
    </w:p>
    <w:p w:rsidR="002F6459" w:rsidRPr="00E5083D" w:rsidRDefault="002F6459" w:rsidP="00B52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" w:type="dxa"/>
        <w:tblLayout w:type="fixed"/>
        <w:tblLook w:val="04A0"/>
      </w:tblPr>
      <w:tblGrid>
        <w:gridCol w:w="1418"/>
        <w:gridCol w:w="1701"/>
        <w:gridCol w:w="1108"/>
        <w:gridCol w:w="997"/>
        <w:gridCol w:w="1139"/>
        <w:gridCol w:w="1561"/>
        <w:gridCol w:w="1562"/>
        <w:gridCol w:w="1135"/>
        <w:gridCol w:w="1421"/>
        <w:gridCol w:w="1275"/>
        <w:gridCol w:w="8"/>
        <w:gridCol w:w="1130"/>
        <w:gridCol w:w="1280"/>
      </w:tblGrid>
      <w:tr w:rsidR="00955C7F" w:rsidRPr="00E5083D" w:rsidTr="00ED31E0">
        <w:trPr>
          <w:trHeight w:val="18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D51EC9" w:rsidRPr="00E5083D" w:rsidTr="00753D0B">
        <w:trPr>
          <w:trHeight w:val="19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Внешняя проверка исполнения бюджета за 2015 год</w:t>
            </w:r>
          </w:p>
        </w:tc>
      </w:tr>
      <w:tr w:rsidR="00D51EC9" w:rsidRPr="00E5083D" w:rsidTr="00753D0B">
        <w:trPr>
          <w:trHeight w:val="1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(получатели) средств бюджета округа (9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орг-й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отчетности главных распорядителей (получателей) бюджетных средств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использования средств бюджета на выполнение мероприятий по избирательным округам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7 981,40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1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на уличное освещение, в том числе на МЦП «Организация обслуживания на территории МГО» </w:t>
            </w:r>
          </w:p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37 318,10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910,70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1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администрирования доходов бюджета от использования и продажи земельных участков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125 297,10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4 779,40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1 716,70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1 695,50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4 521,10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279,50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D51EC9" w:rsidRPr="00E5083D" w:rsidTr="00753D0B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D51EC9" w:rsidRPr="00E5083D" w:rsidTr="00753D0B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доходов бюджета от продажи имущества, находящегося в муниципальной собственности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70 019,40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3 655,70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1 422,50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74,90   </w:t>
            </w:r>
          </w:p>
        </w:tc>
      </w:tr>
      <w:tr w:rsidR="00D51EC9" w:rsidRPr="00E5083D" w:rsidTr="00753D0B">
        <w:trPr>
          <w:trHeight w:val="1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полноты и своевременности закреп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имущества, и внесения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изменений в Реестр имущества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142 277,70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2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палата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ВЦП «Исполнение закрепленных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функций по осуществлению внешнего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контроля и аудита в сфере закупок на 2014-2016 гг.»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19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заключения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результатам внешней проверки отчета об исполнении бюджета округа и годовой бюджетной отчетности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D51EC9" w:rsidRPr="00E5083D" w:rsidTr="00753D0B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382 893,70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910,70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8 435,10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3 139,20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2 706,90</w:t>
            </w: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9 423,70</w:t>
            </w: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EC9" w:rsidRPr="00E5083D" w:rsidRDefault="00D51EC9" w:rsidP="00753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354,3</w:t>
            </w: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955C7F" w:rsidRPr="00E5083D" w:rsidTr="0055783C">
        <w:trPr>
          <w:trHeight w:val="19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Внешняя проверка исполнения бюджета за 2015 год</w:t>
            </w:r>
          </w:p>
        </w:tc>
      </w:tr>
      <w:tr w:rsidR="00955C7F" w:rsidRPr="00E5083D" w:rsidTr="00ED31E0">
        <w:trPr>
          <w:trHeight w:val="1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Главные распорядители (получатели) средств бюджета округа (9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орг-й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отчетности главных распорядителей (получателей) бюджетных средств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использования средств бюджета на выполнение мероприятий по избирательным округам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7 981,40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1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использования средств на уличное освещение, в том числе на МЦП «Организация обслуживания на территории МГО» 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37 318,10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910,70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595,40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администрирования доходов бюджета от использования и продажи земельных участков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125 297,10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4 779,40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1 716,70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4 605,20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Аудит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доходов бюджета от продажи имущества, находящегося в муниципальной собственности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70 019,40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3 655,70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1 422,50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416,00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4587,30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74,90   </w:t>
            </w:r>
          </w:p>
        </w:tc>
      </w:tr>
      <w:tr w:rsidR="00955C7F" w:rsidRPr="00E5083D" w:rsidTr="00ED31E0">
        <w:trPr>
          <w:trHeight w:val="16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полноты и своевременности закреп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пользов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имущества, и внесения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изменений в Реестр имущества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350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142 277,70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21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Контрольно-счетная палата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Анализ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ВЦП «Исполнение закрепленных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функций по осуществлению внешнего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контроля и аудита в сфере закупок на 2014-2016 гг.»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19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заключения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по результатам внешней проверки отчета об исполнении бюджета округа и годовой бюджетной отчетности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382 893,70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910,70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8 435,10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3 139,20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2 689,40  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5 115,50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4 680,10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62413">
        <w:trPr>
          <w:trHeight w:val="159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 финансово-хозяйственной деятельности муниципальных учреждений и предприятий</w:t>
            </w:r>
          </w:p>
        </w:tc>
      </w:tr>
      <w:tr w:rsidR="00955C7F" w:rsidRPr="00E5083D" w:rsidTr="00ED31E0">
        <w:trPr>
          <w:trHeight w:val="6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 «Управление пассажирских перевозок»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 кв. 2014 - 2015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136 827,20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</w:tr>
      <w:tr w:rsidR="00955C7F" w:rsidRPr="00E5083D" w:rsidTr="00ED31E0">
        <w:trPr>
          <w:trHeight w:val="6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МУП «Городская управляющая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59 886,80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1 501,40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188,10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1 313,30   </w:t>
            </w:r>
          </w:p>
        </w:tc>
      </w:tr>
      <w:tr w:rsidR="00955C7F" w:rsidRPr="00E5083D" w:rsidTr="00ED31E0">
        <w:trPr>
          <w:trHeight w:val="5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МБОУ ДОД «ДЮСШ № 2»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2015 - 1 кв.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13 611,80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94,10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17 580,70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242,40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17 627,90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289,30         </w:t>
            </w:r>
          </w:p>
        </w:tc>
      </w:tr>
      <w:tr w:rsidR="00955C7F" w:rsidRPr="00E5083D" w:rsidTr="00ED31E0">
        <w:trPr>
          <w:trHeight w:val="5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МБДОУ ДС №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2015 - 1 кв.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25 410,80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0,40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500,40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500,80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53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МУП «Расчетный центр»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2015 - 9 мес.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71 122,80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5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2015 - 9 мес.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57 868,00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71,50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71,50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5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МАОУ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«СОШ № 10»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Ревизия ФХД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2015 - 9 мес.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56 829,00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126,00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126,00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616F5B" w:rsidP="00616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066CFB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421 556,40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165,60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17 707,10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066CFB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2 244,20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18 443,70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066CFB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1 673,20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5C7F" w:rsidRPr="00E5083D" w:rsidTr="0055783C">
        <w:trPr>
          <w:trHeight w:val="157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Бюджетный контроль расходов на обеспечение выполнения функций</w:t>
            </w:r>
          </w:p>
        </w:tc>
      </w:tr>
      <w:tr w:rsidR="00955C7F" w:rsidRPr="00E5083D" w:rsidTr="00ED31E0">
        <w:trPr>
          <w:trHeight w:val="11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Собрании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депутатов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06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исполнения расходов на обеспечение выполнения функций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19 930,90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мероприятие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19 930,90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066C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55783C">
        <w:trPr>
          <w:trHeight w:val="22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Бюджетный контроль расходов для муниципальных ну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жд в сф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ере городского хозяйства и капитальных расходов</w:t>
            </w:r>
          </w:p>
        </w:tc>
      </w:tr>
      <w:tr w:rsidR="00955C7F" w:rsidRPr="00E5083D" w:rsidTr="00ED31E0">
        <w:trPr>
          <w:trHeight w:val="14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расходования бюджетных средств на организацию транспортного обслуживания населения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109 473,30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191,70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3 473,25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3 473,25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191,70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616F5B" w:rsidRPr="00E5083D" w:rsidTr="007E2DC6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15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законности и эффективности использования средств на содержание автомобильных дорог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 кв. 2015 - 2016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51 655,40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1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эффективности использования средств бюджета на программу «Регулирование численности безнадзорных собак на территории МГО»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2014 - 2015 -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мес.2016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1 770,14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4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эффективности использования средств бюджета на программу «Модернизация объектов коммунальной инфраструктуры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9 711,13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144,60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144,60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3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61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качества автомобильных дорог (внутри дворовых проездов и площадок), на которых проведены работы по строительству, реконструкции, капитальному ремонту и ремонту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2014 – 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300,29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300,29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616F5B" w:rsidRPr="00E5083D" w:rsidTr="007E2DC6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F5B" w:rsidRPr="00E5083D" w:rsidRDefault="00616F5B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32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616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законности и эффективности использования средств бюджета на дорожное хозяйство, в т.ч. на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емонт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дорог с учетом программ «Развитие дорожного хозяйства» и «Развитие улично-дорожной сети в МГО», по обращению Прокурора города Миасса от 23.09.16г. №1р-2016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37 528,90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94,80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94,80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5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ЖКХ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ЭиТ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законности и эффективности использования средств бюджета на озеленение и на программу «Снос и обрезка сухих, аварийных, больных деревьев, посадка деревьев и кустарников на территории МГО»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2015, 10 мес.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5 754,90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812D43" w:rsidP="00812D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bookmarkStart w:id="0" w:name="_GoBack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955C7F"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bookmarkEnd w:id="0"/>
          </w:p>
        </w:tc>
      </w:tr>
      <w:tr w:rsidR="00955C7F" w:rsidRPr="00E5083D" w:rsidTr="00637629">
        <w:trPr>
          <w:trHeight w:val="1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215 893,77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731,39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3 473,25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3 473,25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731,39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55783C">
        <w:trPr>
          <w:trHeight w:val="19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Бюджетный контроль расходов для муниципальных нужд в социальной сфере</w:t>
            </w:r>
          </w:p>
        </w:tc>
      </w:tr>
      <w:tr w:rsidR="00955C7F" w:rsidRPr="00E5083D" w:rsidTr="00ED31E0">
        <w:trPr>
          <w:trHeight w:val="16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расходов на реализацию муниципальной программы «Культура. Искусство. Творчество» 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1 882,30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176,20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104,50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71,70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E613CD" w:rsidRPr="00E5083D" w:rsidTr="007E2DC6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613CD">
        <w:trPr>
          <w:trHeight w:val="232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МКУ «Управление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ФКиС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законности и эффективности использования средств бюджета на реализацию муниципальной программы «Развитие физической культуры и спорта в </w:t>
            </w:r>
            <w:r w:rsidR="00E61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2 524,80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14,00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571,80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189,50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155,69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240,61</w:t>
            </w:r>
          </w:p>
        </w:tc>
      </w:tr>
      <w:tr w:rsidR="00955C7F" w:rsidRPr="00E5083D" w:rsidTr="00ED31E0">
        <w:trPr>
          <w:trHeight w:val="13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«Управление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CD" w:rsidRPr="00E5083D" w:rsidRDefault="00955C7F" w:rsidP="00E6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проведения аудита эффективности использовании средств на представление услуг населению (библиотеки)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11 мес.2016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35,70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4 442,80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14,00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748,00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294,00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227,39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240,61   </w:t>
            </w:r>
          </w:p>
        </w:tc>
      </w:tr>
      <w:tr w:rsidR="00955C7F" w:rsidRPr="00E5083D" w:rsidTr="0055783C">
        <w:trPr>
          <w:trHeight w:val="151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 соблюдения установленного порядка управления и распоряжения имуществом, находящимся в муниципальной собственности, и аудит администрирования доходов бюджета округа</w:t>
            </w:r>
          </w:p>
        </w:tc>
      </w:tr>
      <w:tr w:rsidR="00955C7F" w:rsidRPr="00E5083D" w:rsidTr="00ED31E0">
        <w:trPr>
          <w:trHeight w:val="380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13C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 соблюдения установленного порядка заключения договоров на установку и эксплуатацию рекламной конструкции на недвижимом имуществе, находящемся в собственности округа, и аудит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</w:t>
            </w:r>
            <w:proofErr w:type="spellEnd"/>
            <w:r w:rsidR="00E613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доходов бюджета округа от заключения данных договоров</w:t>
            </w:r>
          </w:p>
          <w:p w:rsidR="00955C7F" w:rsidRPr="00E5083D" w:rsidRDefault="00E613CD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="00955C7F"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2011 - 2015 – 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8 991,50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145,80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41,50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15,90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146,50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24,90   </w:t>
            </w:r>
          </w:p>
        </w:tc>
      </w:tr>
      <w:tr w:rsidR="00E613CD" w:rsidRPr="00E5083D" w:rsidTr="007E2DC6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4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эффективности использования муниципального имущества: опор или столбов освящения, линий электропередач, опор контактной сети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A16C0E" w:rsidTr="00ED31E0">
        <w:trPr>
          <w:trHeight w:val="21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A16C0E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A16C0E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результативности мер, направленных на увеличение поступлений в бюджет округа доходов от сдачи имущества, составляющего казну городских округов</w:t>
            </w: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01.2016-11.2016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62 019,10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48 094,80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48 094,80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A16C0E" w:rsidTr="00ED31E0">
        <w:trPr>
          <w:trHeight w:val="138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A16C0E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A16C0E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обоснованности начисления доходов от аренды муниципального имущества </w:t>
            </w: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07.2016-11.2016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235,80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187,80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A16C0E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C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187,80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71 246,40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145,80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48 324,10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15,90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48 241,30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212,70   </w:t>
            </w:r>
          </w:p>
        </w:tc>
      </w:tr>
      <w:tr w:rsidR="00955C7F" w:rsidRPr="00E5083D" w:rsidTr="0055783C">
        <w:trPr>
          <w:trHeight w:val="9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Экспертно-аналитическая и информационная деятельность</w:t>
            </w:r>
          </w:p>
        </w:tc>
      </w:tr>
      <w:tr w:rsidR="00955C7F" w:rsidRPr="00E5083D" w:rsidTr="00ED31E0">
        <w:trPr>
          <w:trHeight w:val="104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заключения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об исполнении бюджета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 2016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E613CD" w:rsidRPr="00E5083D" w:rsidTr="007E2DC6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3CD" w:rsidRPr="00E5083D" w:rsidRDefault="00E613CD" w:rsidP="007E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613CD">
        <w:trPr>
          <w:trHeight w:val="10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E6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Подготовка заключения на проект бюджета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 год и плановый период 2018-2019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-</w:t>
            </w:r>
          </w:p>
        </w:tc>
      </w:tr>
      <w:tr w:rsidR="00955C7F" w:rsidRPr="00E5083D" w:rsidTr="00E613CD">
        <w:trPr>
          <w:trHeight w:val="44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МГО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(подготовлено заключение на проект решения)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E61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«Об утверждении порядка формирования, ведения и опубликования перечня муниципального имущества, находящегося в муниципальной собственности МГО, не подлежащего отчуждению, предназначенного для предоставления во владение и (или) пользование социально-ориентированным некоммерческим организациям и организациям средств массовой информации»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4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МГО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(подготовлено заключение на проект решения)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Положения «О системе стратегического планирования и управления в МГО»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642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МГО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(подготовлено заключение на проект решения)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внесении изменений в Решение Собрания депутатов Миасского городского округа от 27.09.2013 года № 7 «Об утверждении Положения «О порядке организации и проведении торгов (аукционов и конкурсов) на право заключения договора на установку и эксплуатацию рекламной конструкции на недвижимом имуществе, находящемся в муниципальной собственности Миасского городского округа, или на имуществе, которым органы местного самоуправления Миасского городского округа вправе распоряжаться в соответствии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действующим законодательством»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7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МГО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(подготовлено заключение на проект решения)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 внесении изменений в Решение Собрания депутатов Миасского городского округа от 19.06.2015 года № 8 «Об утверждении «Положения о порядке распространения наружной рекламы и информации на территории Миасского городского округа»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55C7F" w:rsidRPr="00E5083D" w:rsidTr="00ED31E0">
        <w:trPr>
          <w:trHeight w:val="19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МГО </w:t>
            </w:r>
          </w:p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(подготовлено заключение на проект решения)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внесении изменений в Решение Собрания депутатов Миасского городского округа                     от 30.10.2015 № 9 «Об утверждении «Положения о бюджетном процессе в Миасском городском округе»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55C7F" w:rsidRPr="00E5083D" w:rsidTr="00ED31E0">
        <w:trPr>
          <w:trHeight w:val="6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плана работы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55783C">
        <w:trPr>
          <w:trHeight w:val="93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Аудит в сфере закупок</w:t>
            </w:r>
          </w:p>
        </w:tc>
      </w:tr>
      <w:tr w:rsidR="00955C7F" w:rsidRPr="00E5083D" w:rsidTr="00ED31E0">
        <w:trPr>
          <w:trHeight w:val="6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«Комитет по строительству»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25 156,10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15 810,00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15 810,00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МБОУДОД «ДШИ № 1»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314,70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314,66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314,66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7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МКУ «Комитет по делам молодежи»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339,94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339,94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339,94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7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депутатов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1 995,60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258,00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258,00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6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"Управление культуры"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2015 - 1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/л 2016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1 057,90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218,72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218,72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6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МКУСО "Центр"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2015 - 9 мес. 2016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801,76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38,46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38,46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5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«Образование»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Аудит в сфере закупок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2016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2 134,08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314,80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314,80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55C7F" w:rsidRPr="00E5083D" w:rsidTr="00ED31E0">
        <w:trPr>
          <w:trHeight w:val="22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31 800,08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17 294,58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17 294,58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62413">
        <w:trPr>
          <w:trHeight w:val="288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Тематические проверки</w:t>
            </w:r>
          </w:p>
        </w:tc>
      </w:tr>
      <w:tr w:rsidR="00955C7F" w:rsidRPr="00E5083D" w:rsidTr="00ED31E0">
        <w:trPr>
          <w:trHeight w:val="22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законности и эффективности использования Администрацией МГО заемных сре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б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юджет округа в виде кредитов кредитных организаций и бюджетных кредитов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2015 - 1 кв.2016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68 100,00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31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МУП «Управление пассажирских перевозок МГО»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Проверка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соответствия данных автоматизированной системы учета перевозок пассажиров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зарегистрированных транспортных терминалах фактическим данным, отраженным в бухгалтерском учете, билетно-учетным листам и лицевым счетам кондукторов, путевым листам троллейбусов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4 кв. 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1 211,70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82,60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495,30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468,30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109,60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3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МУП «Городская управляющая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Проверка целевого использования денежных средств на выполнение работ по срезке слоя асфальтобетонных дорожных покрытий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1 417,90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1 417,90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1 417,90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70 729,60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1 417,90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82,60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495,30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1 886,20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109,60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C3772C">
        <w:trPr>
          <w:trHeight w:val="147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Информационная деятельность</w:t>
            </w:r>
          </w:p>
        </w:tc>
      </w:tr>
      <w:tr w:rsidR="00955C7F" w:rsidRPr="00E5083D" w:rsidTr="00ED31E0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отчета о работе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0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Информация о проведенных контрольных и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эксперно-аналитических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мероприятиях по плану 2016 года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9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ежеквартальной информации о работе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1 кв.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0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ежеквартальной информации о работе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1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/л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108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ежеквартальной информации о работе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9 мес. 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</w:t>
            </w:r>
          </w:p>
        </w:tc>
      </w:tr>
      <w:tr w:rsidR="00955C7F" w:rsidRPr="00E5083D" w:rsidTr="00ED31E0">
        <w:trPr>
          <w:trHeight w:val="18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Размещение информации о результатах контрольных и экспертно-аналитических мероприятий на сайте КСП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99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 взаимодействия Контрольно-счетной палатой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Отчет «Основных показателей деятельности Контрольно-счетной палаты МГО»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55C7F" w:rsidRPr="00E5083D" w:rsidTr="00ED31E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ED31E0">
        <w:trPr>
          <w:trHeight w:val="133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рамках взаимодействия Контрольно-счетной палатой Челябинской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реализации результатов контрольной и экспертно-аналитической деятельности Контрольно-счетной палаты МГО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3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32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информационной методической и учебной работы с работниками КСП МГО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4838BA">
        <w:trPr>
          <w:trHeight w:val="26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Внесение изменений в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регламентирую-щие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документы КСП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Подготовлен и направлен проект решения «Об утверждении Порядка осуществления Контрольно-счетной палатой Миасского городского округа внешнего муниципального финансового контроля в Миасском городском округе»</w:t>
            </w:r>
          </w:p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D51D70">
        <w:trPr>
          <w:trHeight w:val="1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проверяемой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контрольного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мероприятия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/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Период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средств, охваченных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проверкой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Нецелевое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использо-вание</w:t>
            </w:r>
            <w:proofErr w:type="spell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средств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Неэффекти-вное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использование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 законодательства РФ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о бухгалтерском учете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(или) требований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 составлению бюджет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тчетности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порядка управления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распоряжения имуществом, находящимся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в </w:t>
            </w:r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</w:t>
            </w:r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муниципальной собств.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Нарушения, выявленные в результате аудита в сфере закупок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Несоблюдение установленных процедур</w:t>
            </w: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и требований бюджетного законодательства РФ при исполнении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неустранимых финансовых нарушений и недостатков, выявленных в отчетном году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Устранено финансовых нарушений и недостатков в отчетном году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контроле сумма не устраненных, но устранимых финансовых нарушений и недостатков</w:t>
            </w:r>
          </w:p>
        </w:tc>
      </w:tr>
      <w:tr w:rsidR="00955C7F" w:rsidRPr="00E5083D" w:rsidTr="004838BA">
        <w:trPr>
          <w:trHeight w:val="18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Внесение изменений в </w:t>
            </w:r>
            <w:proofErr w:type="spellStart"/>
            <w:proofErr w:type="gramStart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регламентирую-щие</w:t>
            </w:r>
            <w:proofErr w:type="spellEnd"/>
            <w:proofErr w:type="gramEnd"/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документы КСП МГО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Подготовлен и направлен проект решения «Об утверждении формы и Порядка заполнения отчета о работе Контрольно-счетной палаты Миасского городского округа».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4838BA">
        <w:trPr>
          <w:trHeight w:val="17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Мониторинг представлений КСП МГО за 2016 год и предыдущие годы на предмет устранения нарушений и недостатков, пополнения и экономии муниципальных средств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мероприятий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-  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-     </w:t>
            </w:r>
          </w:p>
        </w:tc>
      </w:tr>
      <w:tr w:rsidR="00955C7F" w:rsidRPr="00E5083D" w:rsidTr="00ED31E0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E613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E61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613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1 218 493,65</w:t>
            </w: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3 239,59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27 118,60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E613CD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54 202,80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20 767,83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-    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25 670,83 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955C7F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77 177,08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C7F" w:rsidRPr="00E5083D" w:rsidRDefault="00E613CD" w:rsidP="00955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2 480,91</w:t>
            </w:r>
            <w:r w:rsidR="00955C7F" w:rsidRPr="00E5083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:rsidR="00E62413" w:rsidRPr="00E5083D" w:rsidRDefault="00E62413" w:rsidP="00B525F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62413" w:rsidRPr="00E5083D" w:rsidSect="0030354C">
      <w:headerReference w:type="default" r:id="rId6"/>
      <w:pgSz w:w="16838" w:h="11906" w:orient="landscape"/>
      <w:pgMar w:top="709" w:right="536" w:bottom="568" w:left="567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5EC" w:rsidRDefault="006F55EC" w:rsidP="00A94960">
      <w:pPr>
        <w:spacing w:after="0" w:line="240" w:lineRule="auto"/>
      </w:pPr>
      <w:r>
        <w:separator/>
      </w:r>
    </w:p>
  </w:endnote>
  <w:endnote w:type="continuationSeparator" w:id="0">
    <w:p w:rsidR="006F55EC" w:rsidRDefault="006F55EC" w:rsidP="00A9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5EC" w:rsidRDefault="006F55EC" w:rsidP="00A94960">
      <w:pPr>
        <w:spacing w:after="0" w:line="240" w:lineRule="auto"/>
      </w:pPr>
      <w:r>
        <w:separator/>
      </w:r>
    </w:p>
  </w:footnote>
  <w:footnote w:type="continuationSeparator" w:id="0">
    <w:p w:rsidR="006F55EC" w:rsidRDefault="006F55EC" w:rsidP="00A9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696459"/>
      <w:docPartObj>
        <w:docPartGallery w:val="Page Numbers (Top of Page)"/>
        <w:docPartUnique/>
      </w:docPartObj>
    </w:sdtPr>
    <w:sdtContent>
      <w:p w:rsidR="00D51D70" w:rsidRDefault="00DD1F74">
        <w:pPr>
          <w:pStyle w:val="a3"/>
          <w:jc w:val="center"/>
        </w:pPr>
        <w:r w:rsidRPr="00A2487B">
          <w:rPr>
            <w:rFonts w:ascii="Times New Roman" w:hAnsi="Times New Roman"/>
            <w:sz w:val="24"/>
            <w:szCs w:val="20"/>
          </w:rPr>
          <w:fldChar w:fldCharType="begin"/>
        </w:r>
        <w:r w:rsidR="00D51D70" w:rsidRPr="00A2487B">
          <w:rPr>
            <w:rFonts w:ascii="Times New Roman" w:hAnsi="Times New Roman"/>
            <w:sz w:val="24"/>
            <w:szCs w:val="20"/>
          </w:rPr>
          <w:instrText>PAGE   \* MERGEFORMAT</w:instrText>
        </w:r>
        <w:r w:rsidRPr="00A2487B">
          <w:rPr>
            <w:rFonts w:ascii="Times New Roman" w:hAnsi="Times New Roman"/>
            <w:sz w:val="24"/>
            <w:szCs w:val="20"/>
          </w:rPr>
          <w:fldChar w:fldCharType="separate"/>
        </w:r>
        <w:r w:rsidR="00D51EC9">
          <w:rPr>
            <w:rFonts w:ascii="Times New Roman" w:hAnsi="Times New Roman"/>
            <w:noProof/>
            <w:sz w:val="24"/>
            <w:szCs w:val="20"/>
          </w:rPr>
          <w:t>62</w:t>
        </w:r>
        <w:r w:rsidRPr="00A2487B">
          <w:rPr>
            <w:rFonts w:ascii="Times New Roman" w:hAnsi="Times New Roman"/>
            <w:sz w:val="24"/>
            <w:szCs w:val="20"/>
          </w:rPr>
          <w:fldChar w:fldCharType="end"/>
        </w:r>
      </w:p>
    </w:sdtContent>
  </w:sdt>
  <w:p w:rsidR="00D51D70" w:rsidRDefault="00D51D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DDC"/>
    <w:rsid w:val="00066CFB"/>
    <w:rsid w:val="000E0764"/>
    <w:rsid w:val="000E7B6F"/>
    <w:rsid w:val="00136D81"/>
    <w:rsid w:val="00212B55"/>
    <w:rsid w:val="00292A34"/>
    <w:rsid w:val="002E457F"/>
    <w:rsid w:val="002F6459"/>
    <w:rsid w:val="00300BB8"/>
    <w:rsid w:val="0030354C"/>
    <w:rsid w:val="00350B38"/>
    <w:rsid w:val="003C22FE"/>
    <w:rsid w:val="003E1868"/>
    <w:rsid w:val="003F35B5"/>
    <w:rsid w:val="0043242E"/>
    <w:rsid w:val="004838BA"/>
    <w:rsid w:val="00487BAE"/>
    <w:rsid w:val="00493A01"/>
    <w:rsid w:val="004B390D"/>
    <w:rsid w:val="004B775D"/>
    <w:rsid w:val="005153B0"/>
    <w:rsid w:val="0055783C"/>
    <w:rsid w:val="005D2DDC"/>
    <w:rsid w:val="006051CB"/>
    <w:rsid w:val="00616F5B"/>
    <w:rsid w:val="00637629"/>
    <w:rsid w:val="006F55EC"/>
    <w:rsid w:val="00705C8B"/>
    <w:rsid w:val="007A3229"/>
    <w:rsid w:val="00812D43"/>
    <w:rsid w:val="00955C7F"/>
    <w:rsid w:val="00961FBD"/>
    <w:rsid w:val="009C620A"/>
    <w:rsid w:val="00A16C0E"/>
    <w:rsid w:val="00A2487B"/>
    <w:rsid w:val="00A348A7"/>
    <w:rsid w:val="00A45338"/>
    <w:rsid w:val="00A8777D"/>
    <w:rsid w:val="00A94960"/>
    <w:rsid w:val="00AE48E4"/>
    <w:rsid w:val="00B525F3"/>
    <w:rsid w:val="00BB7CBF"/>
    <w:rsid w:val="00C10550"/>
    <w:rsid w:val="00C3772C"/>
    <w:rsid w:val="00D03CB4"/>
    <w:rsid w:val="00D51D70"/>
    <w:rsid w:val="00D51EC9"/>
    <w:rsid w:val="00DD1F74"/>
    <w:rsid w:val="00E5083D"/>
    <w:rsid w:val="00E613CD"/>
    <w:rsid w:val="00E62413"/>
    <w:rsid w:val="00EB472F"/>
    <w:rsid w:val="00EC1314"/>
    <w:rsid w:val="00ED31E0"/>
    <w:rsid w:val="00F00CEE"/>
    <w:rsid w:val="00F95EC9"/>
    <w:rsid w:val="00FB6F25"/>
    <w:rsid w:val="00FC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960"/>
  </w:style>
  <w:style w:type="paragraph" w:styleId="a5">
    <w:name w:val="footer"/>
    <w:basedOn w:val="a"/>
    <w:link w:val="a6"/>
    <w:uiPriority w:val="99"/>
    <w:unhideWhenUsed/>
    <w:rsid w:val="00A94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960"/>
  </w:style>
  <w:style w:type="paragraph" w:styleId="a7">
    <w:name w:val="Balloon Text"/>
    <w:basedOn w:val="a"/>
    <w:link w:val="a8"/>
    <w:uiPriority w:val="99"/>
    <w:semiHidden/>
    <w:unhideWhenUsed/>
    <w:rsid w:val="00A94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96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E6241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62413"/>
    <w:rPr>
      <w:color w:val="954F72"/>
      <w:u w:val="single"/>
    </w:rPr>
  </w:style>
  <w:style w:type="paragraph" w:customStyle="1" w:styleId="xl63">
    <w:name w:val="xl6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624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624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6241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624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6241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5783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78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783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783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783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Julia</cp:lastModifiedBy>
  <cp:revision>3</cp:revision>
  <cp:lastPrinted>2017-02-28T06:34:00Z</cp:lastPrinted>
  <dcterms:created xsi:type="dcterms:W3CDTF">2017-03-02T11:17:00Z</dcterms:created>
  <dcterms:modified xsi:type="dcterms:W3CDTF">2017-03-07T08:19:00Z</dcterms:modified>
</cp:coreProperties>
</file>