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44" w:rsidRDefault="00AB6944" w:rsidP="0067706D">
      <w:pPr>
        <w:ind w:left="360"/>
        <w:outlineLvl w:val="0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8pt;width:49.6pt;height:55.6pt;z-index:-251658240">
            <v:imagedata r:id="rId4" o:title=""/>
          </v:shape>
        </w:pict>
      </w:r>
    </w:p>
    <w:p w:rsidR="00AB6944" w:rsidRDefault="00AB6944" w:rsidP="0067706D">
      <w:pPr>
        <w:widowControl w:val="0"/>
        <w:autoSpaceDE w:val="0"/>
        <w:autoSpaceDN w:val="0"/>
        <w:adjustRightInd w:val="0"/>
        <w:snapToGrid/>
        <w:spacing w:before="0" w:after="0"/>
        <w:ind w:right="-1"/>
        <w:rPr>
          <w:b/>
          <w:bCs/>
        </w:rPr>
      </w:pPr>
    </w:p>
    <w:p w:rsidR="00AB6944" w:rsidRDefault="00AB6944" w:rsidP="0067706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</w:pPr>
    </w:p>
    <w:p w:rsidR="00AB6944" w:rsidRDefault="00AB6944" w:rsidP="0067706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</w:pPr>
    </w:p>
    <w:p w:rsidR="00AB6944" w:rsidRDefault="00AB6944" w:rsidP="0067706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</w:pPr>
    </w:p>
    <w:p w:rsidR="00AB6944" w:rsidRDefault="00AB6944" w:rsidP="00E22739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</w:pPr>
      <w:r>
        <w:t>СОБРАНИЕ ДЕПУТАТОВ МИАССКОГО ГОРОДСКОГО ОКРУГА</w:t>
      </w:r>
    </w:p>
    <w:p w:rsidR="00AB6944" w:rsidRDefault="00AB6944" w:rsidP="0067706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both"/>
      </w:pPr>
      <w:r>
        <w:t xml:space="preserve">                                                         ЧЕЛЯБИНСКАЯ ОБЛАСТЬ     </w:t>
      </w:r>
    </w:p>
    <w:p w:rsidR="00AB6944" w:rsidRDefault="00AB6944" w:rsidP="0067706D">
      <w:pPr>
        <w:widowControl w:val="0"/>
        <w:autoSpaceDE w:val="0"/>
        <w:autoSpaceDN w:val="0"/>
        <w:adjustRightInd w:val="0"/>
        <w:snapToGrid/>
        <w:spacing w:before="0" w:after="0"/>
        <w:ind w:right="-1" w:firstLine="709"/>
        <w:jc w:val="center"/>
      </w:pPr>
      <w:r>
        <w:t>ДЕВЯТНАДЦАТАЯ СЕССИЯ СОБРАНИЯ  ДЕПУТАТОВ МИАССКОГО ГОРОДСКОГО ОКРУГА ПЯТОГО СОЗЫВА</w:t>
      </w:r>
    </w:p>
    <w:p w:rsidR="00AB6944" w:rsidRDefault="00AB6944" w:rsidP="0067706D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/>
        <w:jc w:val="center"/>
        <w:rPr>
          <w:color w:val="000000"/>
          <w:spacing w:val="1"/>
        </w:rPr>
      </w:pPr>
    </w:p>
    <w:p w:rsidR="00AB6944" w:rsidRDefault="00AB6944" w:rsidP="0067706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right"/>
      </w:pPr>
    </w:p>
    <w:p w:rsidR="00AB6944" w:rsidRDefault="00AB6944" w:rsidP="0067706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</w:pPr>
      <w:r>
        <w:t>РЕШЕНИЕ №5</w:t>
      </w:r>
    </w:p>
    <w:p w:rsidR="00AB6944" w:rsidRDefault="00AB6944" w:rsidP="0067706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</w:pPr>
      <w:r>
        <w:t xml:space="preserve">                                                                                                                                  от  15.12.2016 г.</w:t>
      </w:r>
    </w:p>
    <w:p w:rsidR="00AB6944" w:rsidRDefault="00AB6944" w:rsidP="007E4B7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7.5pt;width:259.85pt;height:77.7pt;z-index:251657216" strokecolor="white">
            <v:textbox style="mso-next-textbox:#_x0000_s1027">
              <w:txbxContent>
                <w:p w:rsidR="00AB6944" w:rsidRPr="004A3C81" w:rsidRDefault="00AB6944" w:rsidP="007E4B77">
                  <w:pPr>
                    <w:widowControl w:val="0"/>
                    <w:autoSpaceDE w:val="0"/>
                    <w:autoSpaceDN w:val="0"/>
                    <w:adjustRightInd w:val="0"/>
                    <w:snapToGrid/>
                    <w:spacing w:before="0" w:after="0"/>
                    <w:jc w:val="both"/>
                  </w:pPr>
                  <w:r w:rsidRPr="0067706D">
                    <w:rPr>
                      <w:b/>
                      <w:bCs/>
                      <w:lang w:eastAsia="en-US"/>
                    </w:rPr>
                    <w:t>О внесении изменений в Решение Собрания депутатов Миасского городского округа</w:t>
                  </w:r>
                  <w:r w:rsidRPr="004A3C81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 xml:space="preserve">                   </w:t>
                  </w:r>
                  <w:r w:rsidRPr="004A3C81">
                    <w:rPr>
                      <w:lang w:eastAsia="en-US"/>
                    </w:rPr>
                    <w:t>от 30.10.2015 г. №9 «Об утверждении Положения «О бюджетном процессе в Миасском городском округе»</w:t>
                  </w:r>
                </w:p>
              </w:txbxContent>
            </v:textbox>
          </v:shape>
        </w:pict>
      </w:r>
    </w:p>
    <w:p w:rsidR="00AB6944" w:rsidRDefault="00AB6944" w:rsidP="007E4B77">
      <w:pPr>
        <w:pStyle w:val="ConsPlusTitle"/>
        <w:widowControl/>
        <w:jc w:val="center"/>
      </w:pPr>
    </w:p>
    <w:p w:rsidR="00AB6944" w:rsidRDefault="00AB6944" w:rsidP="007E4B77">
      <w:pPr>
        <w:pStyle w:val="ConsPlusTitle"/>
        <w:widowControl/>
        <w:jc w:val="center"/>
      </w:pPr>
    </w:p>
    <w:p w:rsidR="00AB6944" w:rsidRDefault="00AB6944" w:rsidP="007E4B77">
      <w:pPr>
        <w:pStyle w:val="ConsPlusTitle"/>
        <w:ind w:firstLine="709"/>
        <w:jc w:val="both"/>
        <w:rPr>
          <w:b w:val="0"/>
          <w:bCs w:val="0"/>
        </w:rPr>
      </w:pPr>
    </w:p>
    <w:p w:rsidR="00AB6944" w:rsidRDefault="00AB6944" w:rsidP="007E4B77">
      <w:pPr>
        <w:pStyle w:val="ConsPlusTitle"/>
        <w:ind w:firstLine="709"/>
        <w:jc w:val="both"/>
        <w:rPr>
          <w:b w:val="0"/>
          <w:bCs w:val="0"/>
          <w:color w:val="000000"/>
          <w:spacing w:val="3"/>
        </w:rPr>
      </w:pPr>
    </w:p>
    <w:p w:rsidR="00AB6944" w:rsidRDefault="00AB6944" w:rsidP="007E4B77">
      <w:pPr>
        <w:pStyle w:val="ConsPlusTitle"/>
        <w:ind w:firstLine="709"/>
        <w:jc w:val="both"/>
        <w:rPr>
          <w:b w:val="0"/>
          <w:bCs w:val="0"/>
          <w:color w:val="000000"/>
          <w:spacing w:val="3"/>
        </w:rPr>
      </w:pPr>
    </w:p>
    <w:p w:rsidR="00AB6944" w:rsidRDefault="00AB6944" w:rsidP="007E4B77">
      <w:pPr>
        <w:pStyle w:val="ConsPlusTitle"/>
        <w:ind w:firstLine="709"/>
        <w:jc w:val="both"/>
        <w:rPr>
          <w:b w:val="0"/>
          <w:bCs w:val="0"/>
          <w:color w:val="000000"/>
          <w:spacing w:val="3"/>
        </w:rPr>
      </w:pPr>
    </w:p>
    <w:p w:rsidR="00AB6944" w:rsidRPr="004A3C81" w:rsidRDefault="00AB6944" w:rsidP="007E4B77">
      <w:pPr>
        <w:pStyle w:val="ConsPlusTitle"/>
        <w:ind w:firstLine="709"/>
        <w:jc w:val="both"/>
        <w:rPr>
          <w:b w:val="0"/>
          <w:bCs w:val="0"/>
        </w:rPr>
      </w:pPr>
      <w:r w:rsidRPr="004A3C81">
        <w:rPr>
          <w:b w:val="0"/>
          <w:bCs w:val="0"/>
        </w:rPr>
        <w:t xml:space="preserve">Рассмотрев предложение </w:t>
      </w:r>
      <w:r>
        <w:rPr>
          <w:b w:val="0"/>
          <w:bCs w:val="0"/>
        </w:rPr>
        <w:t xml:space="preserve">Председателя Собрания депутатов  Миасского городского округа Е.А. Степовика </w:t>
      </w:r>
      <w:r w:rsidRPr="004A3C81">
        <w:rPr>
          <w:b w:val="0"/>
          <w:bCs w:val="0"/>
        </w:rPr>
        <w:t xml:space="preserve">о внесении изменений в </w:t>
      </w:r>
      <w:hyperlink r:id="rId5" w:history="1">
        <w:r w:rsidRPr="004A3C81">
          <w:rPr>
            <w:b w:val="0"/>
            <w:bCs w:val="0"/>
          </w:rPr>
          <w:t>Решение</w:t>
        </w:r>
      </w:hyperlink>
      <w:r w:rsidRPr="004A3C81">
        <w:rPr>
          <w:b w:val="0"/>
          <w:bCs w:val="0"/>
        </w:rPr>
        <w:t xml:space="preserve"> Собрания депутатов Миасского городского округа </w:t>
      </w:r>
      <w:r>
        <w:rPr>
          <w:b w:val="0"/>
          <w:bCs w:val="0"/>
        </w:rPr>
        <w:t>от 30.10.2015 г. №9 «Об утверждении Положения «</w:t>
      </w:r>
      <w:r w:rsidRPr="004A3C81">
        <w:rPr>
          <w:b w:val="0"/>
          <w:bCs w:val="0"/>
        </w:rPr>
        <w:t>О бюджетном проце</w:t>
      </w:r>
      <w:r>
        <w:rPr>
          <w:b w:val="0"/>
          <w:bCs w:val="0"/>
        </w:rPr>
        <w:t>ссе в Миасском городском округе»</w:t>
      </w:r>
      <w:r w:rsidRPr="004A3C81">
        <w:rPr>
          <w:b w:val="0"/>
          <w:bCs w:val="0"/>
        </w:rPr>
        <w:t xml:space="preserve">, учитывая рекомендации постоянной комиссии по вопросам экономической и бюджетной политики, в соответствии с Бюджетным </w:t>
      </w:r>
      <w:hyperlink r:id="rId6" w:history="1">
        <w:r w:rsidRPr="004A3C81">
          <w:rPr>
            <w:b w:val="0"/>
            <w:bCs w:val="0"/>
          </w:rPr>
          <w:t>кодексом</w:t>
        </w:r>
      </w:hyperlink>
      <w:r w:rsidRPr="004A3C81">
        <w:rPr>
          <w:b w:val="0"/>
          <w:bCs w:val="0"/>
        </w:rPr>
        <w:t xml:space="preserve"> Российской Федерации, </w:t>
      </w:r>
      <w:hyperlink r:id="rId7" w:history="1">
        <w:r w:rsidRPr="004A3C81">
          <w:rPr>
            <w:b w:val="0"/>
            <w:bCs w:val="0"/>
          </w:rPr>
          <w:t>Законом</w:t>
        </w:r>
      </w:hyperlink>
      <w:r w:rsidRPr="004A3C81">
        <w:rPr>
          <w:b w:val="0"/>
          <w:bCs w:val="0"/>
        </w:rPr>
        <w:t xml:space="preserve"> Челябинской области от 27.09</w:t>
      </w:r>
      <w:r>
        <w:rPr>
          <w:b w:val="0"/>
          <w:bCs w:val="0"/>
        </w:rPr>
        <w:t>.2007 г. №205-ЗО «</w:t>
      </w:r>
      <w:r w:rsidRPr="004A3C81">
        <w:rPr>
          <w:b w:val="0"/>
          <w:bCs w:val="0"/>
        </w:rPr>
        <w:t>О бюджетном процессе в Челябинской области»,</w:t>
      </w:r>
      <w:r w:rsidRPr="004A3C81">
        <w:t xml:space="preserve"> </w:t>
      </w:r>
      <w:r w:rsidRPr="004A3C81">
        <w:rPr>
          <w:b w:val="0"/>
          <w:bCs w:val="0"/>
        </w:rPr>
        <w:t xml:space="preserve">руководствуясь Федеральным законом   </w:t>
      </w:r>
      <w:r>
        <w:rPr>
          <w:b w:val="0"/>
          <w:bCs w:val="0"/>
        </w:rPr>
        <w:t xml:space="preserve">                                    </w:t>
      </w:r>
      <w:r w:rsidRPr="004A3C81">
        <w:rPr>
          <w:b w:val="0"/>
          <w:bCs w:val="0"/>
        </w:rPr>
        <w:t>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AB6944" w:rsidRPr="001C2E2A" w:rsidRDefault="00AB6944" w:rsidP="007E4B77">
      <w:pPr>
        <w:widowControl w:val="0"/>
        <w:tabs>
          <w:tab w:val="right" w:pos="9639"/>
        </w:tabs>
        <w:autoSpaceDE w:val="0"/>
        <w:autoSpaceDN w:val="0"/>
        <w:adjustRightInd w:val="0"/>
        <w:snapToGrid/>
        <w:spacing w:before="0" w:after="0"/>
        <w:ind w:right="-2"/>
        <w:jc w:val="both"/>
      </w:pPr>
      <w:r w:rsidRPr="001C2E2A">
        <w:t>РЕШАЕТ:</w:t>
      </w:r>
    </w:p>
    <w:p w:rsidR="00AB6944" w:rsidRDefault="00AB6944" w:rsidP="007E4B77">
      <w:pPr>
        <w:tabs>
          <w:tab w:val="left" w:pos="1080"/>
        </w:tabs>
        <w:autoSpaceDE w:val="0"/>
        <w:autoSpaceDN w:val="0"/>
        <w:adjustRightInd w:val="0"/>
        <w:snapToGrid/>
        <w:spacing w:before="0" w:after="0"/>
        <w:ind w:firstLine="709"/>
        <w:jc w:val="both"/>
      </w:pPr>
      <w:r w:rsidRPr="004A3C81">
        <w:t xml:space="preserve">1. Внести изменения в Решение Собрания депутатов Миасского городского округа от 30.10.2015 г. №9 «Об утверждении </w:t>
      </w:r>
      <w:r>
        <w:t>П</w:t>
      </w:r>
      <w:r w:rsidRPr="004A3C81">
        <w:t>оложения «О бюджетном процессе в Миасском городском округе», а именно в Приложении к названному выше Решению: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1) в главе 5 пункт 9 изложить в следующей редакции</w:t>
      </w:r>
      <w:r w:rsidRPr="00DC0FC9">
        <w:t>:</w:t>
      </w:r>
    </w:p>
    <w:p w:rsidR="00AB6944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« 9. Собрание депутатов Округа:</w:t>
      </w:r>
    </w:p>
    <w:p w:rsidR="00AB6944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1)</w:t>
      </w:r>
      <w:r w:rsidRPr="00DC0FC9">
        <w:t xml:space="preserve"> рассматривает и утверждает</w:t>
      </w:r>
      <w:r>
        <w:t xml:space="preserve"> (не утверждает)</w:t>
      </w:r>
      <w:r w:rsidRPr="00DC0FC9">
        <w:t xml:space="preserve"> проект бюджета </w:t>
      </w:r>
      <w:r>
        <w:t>Округа;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2) </w:t>
      </w:r>
      <w:r w:rsidRPr="00DC0FC9">
        <w:t xml:space="preserve">утверждает (не утверждает) годовой отчет об исполнении бюджета </w:t>
      </w:r>
      <w:r>
        <w:t>Округа</w:t>
      </w:r>
      <w:r w:rsidRPr="00DC0FC9">
        <w:t>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3)</w:t>
      </w:r>
      <w:r w:rsidRPr="00DC0FC9">
        <w:t xml:space="preserve"> осуществляет контроль в соответствии с нормами Бюджетного кодекса Российской Федерации;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4)</w:t>
      </w:r>
      <w:r w:rsidRPr="00DC0FC9">
        <w:t xml:space="preserve"> формирует и определяет правовой статус органов внешнего муниципального финансового контроля;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5)</w:t>
      </w:r>
      <w:r w:rsidRPr="00DC0FC9">
        <w:t xml:space="preserve"> осуществляет последующий контроль в ходе рассмотрения и утверждения отчета об исполнении бюджета </w:t>
      </w:r>
      <w:r>
        <w:t>Округа</w:t>
      </w:r>
      <w:r w:rsidRPr="00DC0FC9">
        <w:t>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6)</w:t>
      </w:r>
      <w:r w:rsidRPr="00DC0FC9">
        <w:t xml:space="preserve"> устанавливает публичные нормативные обязательства по социальному обеспечению населения, введение и финансирование которых осуществляется за счет средств бюджета </w:t>
      </w:r>
      <w:r>
        <w:t>Округа</w:t>
      </w:r>
      <w:r w:rsidRPr="00DC0FC9">
        <w:t>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7)</w:t>
      </w:r>
      <w:r w:rsidRPr="00DC0FC9">
        <w:t xml:space="preserve"> принимает муниципальные правовые акты, устанавливающие налоговые и неналоговые доходы бюджета </w:t>
      </w:r>
      <w:r>
        <w:t>Округа</w:t>
      </w:r>
      <w:r w:rsidRPr="00DC0FC9">
        <w:t>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8) </w:t>
      </w:r>
      <w:r w:rsidRPr="00DC0FC9">
        <w:t xml:space="preserve"> выносит оценку деятельности органов, исполняющих бюджет </w:t>
      </w:r>
      <w:r>
        <w:t>Округа</w:t>
      </w:r>
      <w:r w:rsidRPr="00DC0FC9">
        <w:t>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9) </w:t>
      </w:r>
      <w:r w:rsidRPr="00DC0FC9">
        <w:t xml:space="preserve">устанавливает предельные объемы выпуска муниципальных ценных бумаг </w:t>
      </w:r>
      <w:r>
        <w:t xml:space="preserve">Округа </w:t>
      </w:r>
      <w:r w:rsidRPr="00DC0FC9">
        <w:t xml:space="preserve"> по номинальной стоимости на очередной финансовый год (очередной финансовый год и каждый год планового периода) в соответствии с верхним пределом муниципального долга, установленным решением о бюджете;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10)</w:t>
      </w:r>
      <w:r w:rsidRPr="00DC0FC9">
        <w:t xml:space="preserve"> определяет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Бюджетным кодексом Российской Федерации;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11) </w:t>
      </w:r>
      <w:r w:rsidRPr="00DC0FC9">
        <w:t xml:space="preserve"> имеет право принять решение о формировании бюджетного прогноза </w:t>
      </w:r>
      <w:r>
        <w:t>Округа</w:t>
      </w:r>
      <w:r w:rsidRPr="00DC0FC9">
        <w:t xml:space="preserve"> на долгосрочный период в соответствии с требованиями Бюджетного кодекса Российской Федерации;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12)</w:t>
      </w:r>
      <w:r w:rsidRPr="00DC0FC9">
        <w:t xml:space="preserve"> устанавливает порядок формирования и использования бюджетных ассигнований муниципального дорожного фонда </w:t>
      </w:r>
      <w:r>
        <w:t xml:space="preserve">Округа </w:t>
      </w:r>
      <w:r w:rsidRPr="00DC0FC9">
        <w:t>в соответствии с требованиями Бюджетного кодекса Российской Федерации;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13)</w:t>
      </w:r>
      <w:r w:rsidRPr="00DC0FC9">
        <w:t xml:space="preserve"> устанавливает порядок осуществления Контрольно-счетной палатой </w:t>
      </w:r>
      <w:r>
        <w:t xml:space="preserve">Округа </w:t>
      </w:r>
      <w:r w:rsidRPr="00DC0FC9">
        <w:t xml:space="preserve"> внешней проверки годового отчета об исполнении бюджета </w:t>
      </w:r>
      <w:r>
        <w:t>Округа</w:t>
      </w:r>
      <w:r w:rsidRPr="00DC0FC9">
        <w:t xml:space="preserve"> в соответствии с требованиями Бюджетного кодекса Российской Федерации и </w:t>
      </w:r>
      <w:r>
        <w:t>с учетом особенностей, установленных федеральными законами</w:t>
      </w:r>
      <w:r w:rsidRPr="00DC0FC9">
        <w:t>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14)</w:t>
      </w:r>
      <w:r w:rsidRPr="00DC0FC9">
        <w:t xml:space="preserve"> осуществляет другие полномочия в соответствии с Бюджетным кодексом Российской Федерации, иными правовыми актами бюджетного законодательства Российской Федерации, Уставом </w:t>
      </w:r>
      <w:r>
        <w:t>Округа</w:t>
      </w:r>
      <w:r w:rsidRPr="00DC0FC9">
        <w:t>.</w:t>
      </w:r>
    </w:p>
    <w:p w:rsidR="00AB6944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Собранию депутатов </w:t>
      </w:r>
      <w:r w:rsidRPr="00DC0FC9">
        <w:t xml:space="preserve"> в пределах </w:t>
      </w:r>
      <w:r>
        <w:t>его</w:t>
      </w:r>
      <w:r w:rsidRPr="00DC0FC9">
        <w:t xml:space="preserve"> компетенции по бюджетным вопросам, установленной Конституцией Российской Федерации, Бюджетным кодексом Российской Федерации, иными нормативными правовыми актами Российской Федерации для обеспечения </w:t>
      </w:r>
      <w:r>
        <w:t>его</w:t>
      </w:r>
      <w:r w:rsidRPr="00DC0FC9">
        <w:t xml:space="preserve"> полномочий должна быть представлена Администрацией </w:t>
      </w:r>
      <w:r>
        <w:t xml:space="preserve">Округа </w:t>
      </w:r>
      <w:r w:rsidRPr="00DC0FC9">
        <w:t xml:space="preserve"> вся необходимая информация.</w:t>
      </w:r>
      <w:r>
        <w:t xml:space="preserve"> </w:t>
      </w:r>
    </w:p>
    <w:p w:rsidR="00AB6944" w:rsidRPr="0018281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 w:rsidRPr="00182819">
        <w:t xml:space="preserve">Главой Округа в Собрание депутатов Округа ежемесячно, в срок до </w:t>
      </w:r>
      <w:r>
        <w:t xml:space="preserve">двадцатого </w:t>
      </w:r>
      <w:r w:rsidRPr="00182819">
        <w:t xml:space="preserve"> числа месяца, следующего за отчетным,  предоставляется информация о распределении средств, полученных сверх объемов утвержденных решением Собрания депутатов Округа о бюджете Округа, о произведенных Финансовым Управлением изменениях, предусмотренных пунктом 98 главы 35 настоящего Положения.». </w:t>
      </w:r>
    </w:p>
    <w:p w:rsidR="00AB6944" w:rsidRDefault="00AB6944" w:rsidP="008644AD">
      <w:pPr>
        <w:tabs>
          <w:tab w:val="left" w:pos="1080"/>
        </w:tabs>
        <w:autoSpaceDE w:val="0"/>
        <w:autoSpaceDN w:val="0"/>
        <w:adjustRightInd w:val="0"/>
        <w:snapToGrid/>
        <w:spacing w:before="0" w:after="0"/>
        <w:ind w:firstLine="720"/>
        <w:jc w:val="both"/>
      </w:pPr>
      <w:r>
        <w:t>2) в главе 6 пункт 14 изложить в следующей редакции: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 w:rsidRPr="00DC0FC9">
        <w:t xml:space="preserve">«14. Глава </w:t>
      </w:r>
      <w:r>
        <w:t>округа</w:t>
      </w:r>
      <w:r w:rsidRPr="00DC0FC9">
        <w:t xml:space="preserve"> обладает следующими бюджетными полномочиями: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1)</w:t>
      </w:r>
      <w:r w:rsidRPr="00DC0FC9">
        <w:t xml:space="preserve"> вносит на рассмотрение и утверждение в </w:t>
      </w:r>
      <w:r>
        <w:t>Собрания депутатов</w:t>
      </w:r>
      <w:r w:rsidRPr="00DC0FC9">
        <w:t xml:space="preserve"> проект бюджета </w:t>
      </w:r>
      <w:r>
        <w:t>Округа</w:t>
      </w:r>
      <w:r w:rsidRPr="00DC0FC9">
        <w:t xml:space="preserve"> на очередной финансовый год (очередной финансовый год и плановый период);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2)</w:t>
      </w:r>
      <w:r w:rsidRPr="00DC0FC9">
        <w:t xml:space="preserve"> вносит на рассмотрение </w:t>
      </w:r>
      <w:r>
        <w:t>Собрания депутатов</w:t>
      </w:r>
      <w:r w:rsidRPr="00DC0FC9">
        <w:t xml:space="preserve"> проект решения </w:t>
      </w:r>
      <w:r>
        <w:t>Собрания депутатов</w:t>
      </w:r>
      <w:r w:rsidRPr="00DC0FC9">
        <w:t xml:space="preserve"> о внесении изменений в решение о бюджете;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3) </w:t>
      </w:r>
      <w:r w:rsidRPr="00DC0FC9">
        <w:t xml:space="preserve">представляет годовой отчет об исполнении бюджета </w:t>
      </w:r>
      <w:r>
        <w:t xml:space="preserve">Округа </w:t>
      </w:r>
      <w:r w:rsidRPr="00DC0FC9">
        <w:t xml:space="preserve"> в </w:t>
      </w:r>
      <w:r>
        <w:t>Собрания депутатов</w:t>
      </w:r>
      <w:r w:rsidRPr="00DC0FC9">
        <w:t>;</w:t>
      </w:r>
    </w:p>
    <w:p w:rsidR="00AB6944" w:rsidRPr="00DC0FC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>4)</w:t>
      </w:r>
      <w:r w:rsidRPr="00DC0FC9">
        <w:t xml:space="preserve"> вносит на рассмотрение и утверждение </w:t>
      </w:r>
      <w:r>
        <w:t>Собрания депутатов</w:t>
      </w:r>
      <w:r w:rsidRPr="00DC0FC9">
        <w:t xml:space="preserve"> проекты решений, предусматривающих установление, изменение или отмену местных налогов;</w:t>
      </w:r>
    </w:p>
    <w:p w:rsidR="00AB6944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>
        <w:t xml:space="preserve">5) </w:t>
      </w:r>
      <w:r w:rsidRPr="00DC0FC9">
        <w:t xml:space="preserve">осуществляет иные полномочия, возложенные на него или отнесенные к его ведению нормативными правовыми актами Российской Федерации, </w:t>
      </w:r>
      <w:hyperlink r:id="rId8" w:history="1">
        <w:r w:rsidRPr="00DC0FC9">
          <w:rPr>
            <w:color w:val="0000FF"/>
          </w:rPr>
          <w:t>Уставом</w:t>
        </w:r>
      </w:hyperlink>
      <w:r w:rsidRPr="00DC0FC9">
        <w:t xml:space="preserve"> </w:t>
      </w:r>
      <w:r>
        <w:t>Округа</w:t>
      </w:r>
      <w:r w:rsidRPr="00DC0FC9">
        <w:t xml:space="preserve">, настоящим Положением, а также принимаемыми в соответствии с ними муниципальными правовыми актами, регулирующими бюджетные правоотношения в </w:t>
      </w:r>
      <w:r>
        <w:t>Округе.»</w:t>
      </w:r>
    </w:p>
    <w:p w:rsidR="00AB6944" w:rsidRPr="00182819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</w:pPr>
      <w:r w:rsidRPr="00182819">
        <w:t>3) в первом абзаце пункта 98 главы 35 исключить слова «или на основании Постановлений Администрации Округа»</w:t>
      </w:r>
      <w:r>
        <w:t>.</w:t>
      </w:r>
      <w:r w:rsidRPr="00182819">
        <w:t xml:space="preserve"> </w:t>
      </w:r>
    </w:p>
    <w:p w:rsidR="00AB6944" w:rsidRPr="004A3C81" w:rsidRDefault="00AB6944" w:rsidP="007E4B77">
      <w:pPr>
        <w:tabs>
          <w:tab w:val="left" w:pos="1080"/>
        </w:tabs>
        <w:autoSpaceDE w:val="0"/>
        <w:autoSpaceDN w:val="0"/>
        <w:adjustRightInd w:val="0"/>
        <w:snapToGrid/>
        <w:spacing w:before="0" w:after="0"/>
        <w:ind w:firstLine="709"/>
        <w:jc w:val="both"/>
        <w:outlineLvl w:val="2"/>
      </w:pPr>
      <w:r w:rsidRPr="004A3C81">
        <w:t>2. Настоящее Решение опубликовать в установленном порядке.</w:t>
      </w:r>
    </w:p>
    <w:p w:rsidR="00AB6944" w:rsidRPr="004A3C81" w:rsidRDefault="00AB6944" w:rsidP="007E4B77">
      <w:pPr>
        <w:pStyle w:val="BodyTextIndent"/>
        <w:widowControl/>
        <w:tabs>
          <w:tab w:val="left" w:pos="1080"/>
        </w:tabs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A3C81">
        <w:rPr>
          <w:sz w:val="24"/>
          <w:szCs w:val="24"/>
        </w:rPr>
        <w:t>. Контроль исполнения настоящего Решения возложить на постоянную комиссию по вопросам экономической и бюджетной политики.</w:t>
      </w:r>
    </w:p>
    <w:p w:rsidR="00AB6944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</w:pPr>
    </w:p>
    <w:p w:rsidR="00AB6944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</w:pPr>
      <w:r w:rsidRPr="004A3C81">
        <w:t>Председатель Собрания депутатов                                                                            Е.А. Степовик</w:t>
      </w:r>
    </w:p>
    <w:p w:rsidR="00AB6944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</w:pPr>
    </w:p>
    <w:p w:rsidR="00AB6944" w:rsidRDefault="00AB6944" w:rsidP="007E4B77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</w:pPr>
    </w:p>
    <w:p w:rsidR="00AB6944" w:rsidRPr="008644AD" w:rsidRDefault="00AB6944" w:rsidP="008644AD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</w:pPr>
      <w:r>
        <w:t>Глава Миасского городского округа                                                                            Г.А. Васьков</w:t>
      </w:r>
    </w:p>
    <w:sectPr w:rsidR="00AB6944" w:rsidRPr="008644AD" w:rsidSect="003D14B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B77"/>
    <w:rsid w:val="00030259"/>
    <w:rsid w:val="00084DC2"/>
    <w:rsid w:val="000A4A51"/>
    <w:rsid w:val="000A796D"/>
    <w:rsid w:val="000D2525"/>
    <w:rsid w:val="000F5396"/>
    <w:rsid w:val="0014152C"/>
    <w:rsid w:val="00167A64"/>
    <w:rsid w:val="00182819"/>
    <w:rsid w:val="00195BF6"/>
    <w:rsid w:val="001C2E2A"/>
    <w:rsid w:val="00271483"/>
    <w:rsid w:val="00316145"/>
    <w:rsid w:val="003C0281"/>
    <w:rsid w:val="003D14B6"/>
    <w:rsid w:val="003F4EA1"/>
    <w:rsid w:val="00454505"/>
    <w:rsid w:val="004A1A1F"/>
    <w:rsid w:val="004A3C81"/>
    <w:rsid w:val="0054052C"/>
    <w:rsid w:val="00542F53"/>
    <w:rsid w:val="005C5248"/>
    <w:rsid w:val="0067706D"/>
    <w:rsid w:val="0069792C"/>
    <w:rsid w:val="007435F8"/>
    <w:rsid w:val="00760ED9"/>
    <w:rsid w:val="00772794"/>
    <w:rsid w:val="007E4B77"/>
    <w:rsid w:val="008154B3"/>
    <w:rsid w:val="008644AD"/>
    <w:rsid w:val="0087388D"/>
    <w:rsid w:val="009A0135"/>
    <w:rsid w:val="00A961B4"/>
    <w:rsid w:val="00A97145"/>
    <w:rsid w:val="00AB6944"/>
    <w:rsid w:val="00B40602"/>
    <w:rsid w:val="00BA4EEB"/>
    <w:rsid w:val="00BB4E71"/>
    <w:rsid w:val="00BD23FB"/>
    <w:rsid w:val="00BF17E2"/>
    <w:rsid w:val="00C03569"/>
    <w:rsid w:val="00C41A53"/>
    <w:rsid w:val="00CA76CB"/>
    <w:rsid w:val="00D43C5C"/>
    <w:rsid w:val="00DB7E7B"/>
    <w:rsid w:val="00DC0FC9"/>
    <w:rsid w:val="00DC1412"/>
    <w:rsid w:val="00E2096C"/>
    <w:rsid w:val="00E22739"/>
    <w:rsid w:val="00E3477F"/>
    <w:rsid w:val="00E873E6"/>
    <w:rsid w:val="00EF6892"/>
    <w:rsid w:val="00F9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6D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4B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E4B77"/>
    <w:pPr>
      <w:widowControl w:val="0"/>
      <w:autoSpaceDE w:val="0"/>
      <w:autoSpaceDN w:val="0"/>
      <w:adjustRightInd w:val="0"/>
      <w:snapToGrid/>
      <w:spacing w:before="0"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E4B7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D229886DD8165D895EA87CCF56A704310FC2D8135D331EC2B20FE7AFDC9AE83j3l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A755D6178CE176B0E2F6D250F9741E31732659EE849EB14F023815116832E7D2k3m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755D6178CE176B0E2E8DF46952B1539707A53EF8D97EF155E3E424Ek3m8L" TargetMode="External"/><Relationship Id="rId5" Type="http://schemas.openxmlformats.org/officeDocument/2006/relationships/hyperlink" Target="consultantplus://offline/ref=15A755D6178CE176B0E2F6D250F9741E31732659E6829BB04C01651F19313EE5kDm5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935</Words>
  <Characters>5333</Characters>
  <Application>Microsoft Office Outlook</Application>
  <DocSecurity>0</DocSecurity>
  <Lines>0</Lines>
  <Paragraphs>0</Paragraphs>
  <ScaleCrop>false</ScaleCrop>
  <Company>Горсобрание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Сергей</cp:lastModifiedBy>
  <cp:revision>14</cp:revision>
  <cp:lastPrinted>2016-12-06T06:15:00Z</cp:lastPrinted>
  <dcterms:created xsi:type="dcterms:W3CDTF">2016-12-14T10:29:00Z</dcterms:created>
  <dcterms:modified xsi:type="dcterms:W3CDTF">2016-12-16T12:19:00Z</dcterms:modified>
</cp:coreProperties>
</file>