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30" w:rsidRPr="00E87530" w:rsidRDefault="00E875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87530" w:rsidRPr="00E87530" w:rsidRDefault="00393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E87530">
        <w:rPr>
          <w:rFonts w:ascii="Times New Roman" w:hAnsi="Times New Roman" w:cs="Times New Roman"/>
          <w:sz w:val="28"/>
          <w:szCs w:val="28"/>
        </w:rPr>
        <w:t>Положение</w:t>
      </w:r>
    </w:p>
    <w:p w:rsidR="00E87530" w:rsidRPr="00E87530" w:rsidRDefault="00393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</w:t>
      </w:r>
    </w:p>
    <w:p w:rsidR="00E87530" w:rsidRPr="00E87530" w:rsidRDefault="003931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Миасском</w:t>
      </w:r>
      <w:proofErr w:type="spellEnd"/>
      <w:r w:rsidR="00E87530" w:rsidRPr="00E87530">
        <w:rPr>
          <w:rFonts w:ascii="Times New Roman" w:hAnsi="Times New Roman" w:cs="Times New Roman"/>
          <w:sz w:val="28"/>
          <w:szCs w:val="28"/>
        </w:rPr>
        <w:t xml:space="preserve"> </w:t>
      </w:r>
      <w:r w:rsidRPr="00E87530">
        <w:rPr>
          <w:rFonts w:ascii="Times New Roman" w:hAnsi="Times New Roman" w:cs="Times New Roman"/>
          <w:sz w:val="28"/>
          <w:szCs w:val="28"/>
        </w:rPr>
        <w:t>городском округе</w:t>
      </w:r>
    </w:p>
    <w:p w:rsidR="00E87530" w:rsidRPr="00E87530" w:rsidRDefault="00E8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02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в соответствии с </w:t>
      </w:r>
      <w:hyperlink r:id="rId5" w:history="1">
        <w:r w:rsidRPr="00E0080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00802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6" w:history="1">
        <w:r w:rsidRPr="00E008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0802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7" w:history="1">
        <w:r w:rsidRPr="00E008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080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</w:t>
      </w:r>
      <w:hyperlink r:id="rId8" w:history="1">
        <w:r w:rsidRPr="00E008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0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802">
        <w:rPr>
          <w:rFonts w:ascii="Times New Roman" w:hAnsi="Times New Roman" w:cs="Times New Roman"/>
          <w:sz w:val="28"/>
          <w:szCs w:val="28"/>
        </w:rPr>
        <w:t>Миасск</w:t>
      </w:r>
      <w:r w:rsidRPr="00E8753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 порядок организации и проведения публичных слушаний на территории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723EF">
        <w:rPr>
          <w:rFonts w:ascii="Times New Roman" w:hAnsi="Times New Roman" w:cs="Times New Roman"/>
          <w:sz w:val="28"/>
          <w:szCs w:val="28"/>
        </w:rPr>
        <w:t xml:space="preserve"> (далее - Округа)</w:t>
      </w:r>
      <w:r w:rsidRPr="00E87530">
        <w:rPr>
          <w:rFonts w:ascii="Times New Roman" w:hAnsi="Times New Roman" w:cs="Times New Roman"/>
          <w:sz w:val="28"/>
          <w:szCs w:val="28"/>
        </w:rPr>
        <w:t>.</w:t>
      </w:r>
    </w:p>
    <w:p w:rsidR="00140531" w:rsidRP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31"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обеспечение реализации прав граждан Российской Федерации, постоянно или преимущественно проживающих на территории </w:t>
      </w:r>
      <w:r w:rsidR="00AF0462">
        <w:rPr>
          <w:rFonts w:ascii="Times New Roman" w:hAnsi="Times New Roman" w:cs="Times New Roman"/>
          <w:sz w:val="28"/>
          <w:szCs w:val="28"/>
        </w:rPr>
        <w:t>Округа</w:t>
      </w:r>
      <w:r w:rsidR="008723EF">
        <w:rPr>
          <w:rFonts w:ascii="Times New Roman" w:hAnsi="Times New Roman" w:cs="Times New Roman"/>
          <w:sz w:val="28"/>
          <w:szCs w:val="28"/>
        </w:rPr>
        <w:t xml:space="preserve"> (далее – население Округа, жители Округа)</w:t>
      </w:r>
      <w:r w:rsidRPr="00140531">
        <w:rPr>
          <w:rFonts w:ascii="Times New Roman" w:hAnsi="Times New Roman" w:cs="Times New Roman"/>
          <w:sz w:val="28"/>
          <w:szCs w:val="28"/>
        </w:rPr>
        <w:t>, на непосредственное участие в осуществлении местного самоуправления.</w:t>
      </w:r>
    </w:p>
    <w:p w:rsidR="00140531" w:rsidRP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31">
        <w:rPr>
          <w:rFonts w:ascii="Times New Roman" w:hAnsi="Times New Roman" w:cs="Times New Roman"/>
          <w:sz w:val="28"/>
          <w:szCs w:val="28"/>
        </w:rPr>
        <w:t>Задачами публичных слушаний являются:</w:t>
      </w:r>
    </w:p>
    <w:p w:rsidR="00140531" w:rsidRP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31">
        <w:rPr>
          <w:rFonts w:ascii="Times New Roman" w:hAnsi="Times New Roman" w:cs="Times New Roman"/>
          <w:sz w:val="28"/>
          <w:szCs w:val="28"/>
        </w:rPr>
        <w:t xml:space="preserve">- доведение до населения </w:t>
      </w:r>
      <w:r w:rsidR="008723EF">
        <w:rPr>
          <w:rFonts w:ascii="Times New Roman" w:hAnsi="Times New Roman" w:cs="Times New Roman"/>
          <w:sz w:val="28"/>
          <w:szCs w:val="28"/>
        </w:rPr>
        <w:t>О</w:t>
      </w:r>
      <w:r w:rsidRPr="00140531">
        <w:rPr>
          <w:rFonts w:ascii="Times New Roman" w:hAnsi="Times New Roman" w:cs="Times New Roman"/>
          <w:sz w:val="28"/>
          <w:szCs w:val="28"/>
        </w:rPr>
        <w:t xml:space="preserve">круга полной и точной информации о проектах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723EF">
        <w:rPr>
          <w:rFonts w:ascii="Times New Roman" w:hAnsi="Times New Roman" w:cs="Times New Roman"/>
          <w:sz w:val="28"/>
          <w:szCs w:val="28"/>
        </w:rPr>
        <w:t>Округа</w:t>
      </w:r>
      <w:r w:rsidRPr="00140531">
        <w:rPr>
          <w:rFonts w:ascii="Times New Roman" w:hAnsi="Times New Roman" w:cs="Times New Roman"/>
          <w:sz w:val="28"/>
          <w:szCs w:val="28"/>
        </w:rPr>
        <w:t xml:space="preserve"> или </w:t>
      </w:r>
      <w:r w:rsidR="00AF0462">
        <w:rPr>
          <w:rFonts w:ascii="Times New Roman" w:hAnsi="Times New Roman" w:cs="Times New Roman"/>
          <w:sz w:val="28"/>
          <w:szCs w:val="28"/>
        </w:rPr>
        <w:t>Г</w:t>
      </w:r>
      <w:r w:rsidRPr="00140531">
        <w:rPr>
          <w:rFonts w:ascii="Times New Roman" w:hAnsi="Times New Roman" w:cs="Times New Roman"/>
          <w:sz w:val="28"/>
          <w:szCs w:val="28"/>
        </w:rPr>
        <w:t xml:space="preserve">лавы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140531">
        <w:rPr>
          <w:rFonts w:ascii="Times New Roman" w:hAnsi="Times New Roman" w:cs="Times New Roman"/>
          <w:sz w:val="28"/>
          <w:szCs w:val="28"/>
        </w:rPr>
        <w:t>круга, а также вопросов, выносимых на публичные слушания;</w:t>
      </w:r>
    </w:p>
    <w:p w:rsidR="00140531" w:rsidRP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31">
        <w:rPr>
          <w:rFonts w:ascii="Times New Roman" w:hAnsi="Times New Roman" w:cs="Times New Roman"/>
          <w:sz w:val="28"/>
          <w:szCs w:val="28"/>
        </w:rPr>
        <w:t xml:space="preserve">- обсуждение и выяснение мнения населения по проектам нормативных правовых актов органов местного самоуправления </w:t>
      </w:r>
      <w:r w:rsidR="008723EF">
        <w:rPr>
          <w:rFonts w:ascii="Times New Roman" w:hAnsi="Times New Roman" w:cs="Times New Roman"/>
          <w:sz w:val="28"/>
          <w:szCs w:val="28"/>
        </w:rPr>
        <w:t>Округа</w:t>
      </w:r>
      <w:r w:rsidRPr="00140531">
        <w:rPr>
          <w:rFonts w:ascii="Times New Roman" w:hAnsi="Times New Roman" w:cs="Times New Roman"/>
          <w:sz w:val="28"/>
          <w:szCs w:val="28"/>
        </w:rPr>
        <w:t xml:space="preserve"> и вопросам, выносимым на публичные слушания;</w:t>
      </w:r>
    </w:p>
    <w:p w:rsidR="00140531" w:rsidRP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31">
        <w:rPr>
          <w:rFonts w:ascii="Times New Roman" w:hAnsi="Times New Roman" w:cs="Times New Roman"/>
          <w:sz w:val="28"/>
          <w:szCs w:val="28"/>
        </w:rPr>
        <w:t xml:space="preserve">- оценка отношения населения </w:t>
      </w:r>
      <w:r w:rsidR="008723EF">
        <w:rPr>
          <w:rFonts w:ascii="Times New Roman" w:hAnsi="Times New Roman" w:cs="Times New Roman"/>
          <w:sz w:val="28"/>
          <w:szCs w:val="28"/>
        </w:rPr>
        <w:t>О</w:t>
      </w:r>
      <w:r w:rsidRPr="00140531">
        <w:rPr>
          <w:rFonts w:ascii="Times New Roman" w:hAnsi="Times New Roman" w:cs="Times New Roman"/>
          <w:sz w:val="28"/>
          <w:szCs w:val="28"/>
        </w:rPr>
        <w:t xml:space="preserve">круга к рассматриваемым проектам правовых актов Собрания депутатов </w:t>
      </w:r>
      <w:r w:rsidR="008723EF">
        <w:rPr>
          <w:rFonts w:ascii="Times New Roman" w:hAnsi="Times New Roman" w:cs="Times New Roman"/>
          <w:sz w:val="28"/>
          <w:szCs w:val="28"/>
        </w:rPr>
        <w:t>О</w:t>
      </w:r>
      <w:r w:rsidRPr="00140531">
        <w:rPr>
          <w:rFonts w:ascii="Times New Roman" w:hAnsi="Times New Roman" w:cs="Times New Roman"/>
          <w:sz w:val="28"/>
          <w:szCs w:val="28"/>
        </w:rPr>
        <w:t xml:space="preserve">круга или </w:t>
      </w:r>
      <w:r w:rsidR="000F340C">
        <w:rPr>
          <w:rFonts w:ascii="Times New Roman" w:hAnsi="Times New Roman" w:cs="Times New Roman"/>
          <w:sz w:val="28"/>
          <w:szCs w:val="28"/>
        </w:rPr>
        <w:t>Г</w:t>
      </w:r>
      <w:r w:rsidRPr="00140531">
        <w:rPr>
          <w:rFonts w:ascii="Times New Roman" w:hAnsi="Times New Roman" w:cs="Times New Roman"/>
          <w:sz w:val="28"/>
          <w:szCs w:val="28"/>
        </w:rPr>
        <w:t xml:space="preserve">лавы </w:t>
      </w:r>
      <w:r w:rsidR="008723EF">
        <w:rPr>
          <w:rFonts w:ascii="Times New Roman" w:hAnsi="Times New Roman" w:cs="Times New Roman"/>
          <w:sz w:val="28"/>
          <w:szCs w:val="28"/>
        </w:rPr>
        <w:t>О</w:t>
      </w:r>
      <w:r w:rsidRPr="00140531">
        <w:rPr>
          <w:rFonts w:ascii="Times New Roman" w:hAnsi="Times New Roman" w:cs="Times New Roman"/>
          <w:sz w:val="28"/>
          <w:szCs w:val="28"/>
        </w:rPr>
        <w:t>круга, а также вопросам, выносимым на публичные слушания;</w:t>
      </w:r>
    </w:p>
    <w:p w:rsidR="00140531" w:rsidRP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531">
        <w:rPr>
          <w:rFonts w:ascii="Times New Roman" w:hAnsi="Times New Roman" w:cs="Times New Roman"/>
          <w:sz w:val="28"/>
          <w:szCs w:val="28"/>
        </w:rPr>
        <w:t xml:space="preserve">- выявление предложений и рекомендаций со стороны населения по важнейшим мероприятиям, проводимым органами местного самоуправления, затрагивающим интересы всего населения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140531">
        <w:rPr>
          <w:rFonts w:ascii="Times New Roman" w:hAnsi="Times New Roman" w:cs="Times New Roman"/>
          <w:sz w:val="28"/>
          <w:szCs w:val="28"/>
        </w:rPr>
        <w:t>круга.</w:t>
      </w:r>
    </w:p>
    <w:p w:rsidR="00140531" w:rsidRPr="00875897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140531" w:rsidRPr="00875897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bCs/>
          <w:sz w:val="28"/>
          <w:szCs w:val="28"/>
        </w:rPr>
        <w:t>1) публичные слушания</w:t>
      </w:r>
      <w:r w:rsidRPr="00875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97">
        <w:rPr>
          <w:rFonts w:ascii="Times New Roman" w:hAnsi="Times New Roman" w:cs="Times New Roman"/>
          <w:sz w:val="28"/>
          <w:szCs w:val="28"/>
        </w:rPr>
        <w:t>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bCs/>
          <w:sz w:val="28"/>
          <w:szCs w:val="28"/>
        </w:rPr>
        <w:t>2) организация публичных слушаний</w:t>
      </w:r>
      <w:r w:rsidRPr="00875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97">
        <w:rPr>
          <w:rFonts w:ascii="Times New Roman" w:hAnsi="Times New Roman" w:cs="Times New Roman"/>
          <w:sz w:val="28"/>
          <w:szCs w:val="28"/>
        </w:rPr>
        <w:t>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муниципального образования в публичных слушаниях;</w:t>
      </w:r>
    </w:p>
    <w:p w:rsidR="00140531" w:rsidRPr="00875897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bCs/>
          <w:sz w:val="28"/>
          <w:szCs w:val="28"/>
        </w:rPr>
        <w:t xml:space="preserve">3) участники публичных слушаний </w:t>
      </w:r>
      <w:r w:rsidRPr="00875897">
        <w:rPr>
          <w:rFonts w:ascii="Times New Roman" w:hAnsi="Times New Roman" w:cs="Times New Roman"/>
          <w:sz w:val="28"/>
          <w:szCs w:val="28"/>
        </w:rPr>
        <w:t>- заинтересованные жители муниципального образования,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140531" w:rsidRDefault="00140531" w:rsidP="001405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897"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Pr="00875897">
        <w:rPr>
          <w:rFonts w:ascii="Times New Roman" w:hAnsi="Times New Roman" w:cs="Times New Roman"/>
          <w:bCs/>
          <w:sz w:val="28"/>
          <w:szCs w:val="28"/>
        </w:rPr>
        <w:t>эксперт публичных слушаний</w:t>
      </w:r>
      <w:r w:rsidRPr="00875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5897">
        <w:rPr>
          <w:rFonts w:ascii="Times New Roman" w:hAnsi="Times New Roman" w:cs="Times New Roman"/>
          <w:sz w:val="28"/>
          <w:szCs w:val="28"/>
        </w:rPr>
        <w:t xml:space="preserve">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</w:t>
      </w:r>
      <w:r w:rsidRPr="00875897">
        <w:rPr>
          <w:rFonts w:ascii="Times New Roman" w:hAnsi="Times New Roman" w:cs="Times New Roman"/>
          <w:sz w:val="28"/>
          <w:szCs w:val="28"/>
        </w:rPr>
        <w:lastRenderedPageBreak/>
        <w:t>публичные слушания, озвучивающее их на публичных слушаниях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531" w:rsidRPr="00875897" w:rsidRDefault="00140531" w:rsidP="00875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6920" w:rsidRDefault="00016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7530" w:rsidRPr="00E87530" w:rsidRDefault="00E8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3EF" w:rsidRDefault="00E87530" w:rsidP="008723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1. Правом на участие в публичных слушаниях обладают </w:t>
      </w:r>
      <w:r>
        <w:rPr>
          <w:rFonts w:ascii="Times New Roman" w:hAnsi="Times New Roman" w:cs="Times New Roman"/>
          <w:sz w:val="28"/>
          <w:szCs w:val="28"/>
        </w:rPr>
        <w:t xml:space="preserve">все заинтересованные </w:t>
      </w:r>
      <w:r w:rsidRPr="00E87530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6A4" w:rsidRPr="000166A4" w:rsidRDefault="008723EF" w:rsidP="00872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66A4" w:rsidRPr="000166A4">
        <w:rPr>
          <w:rFonts w:ascii="Times New Roman" w:hAnsi="Times New Roman" w:cs="Times New Roman"/>
          <w:sz w:val="28"/>
          <w:szCs w:val="28"/>
        </w:rPr>
        <w:t>Нарушение прав граждан на участие в слушаниях не допускается. За нарушение прав граждан на участие в слушаниях должностные лица несут ответственность, предусмотренную законодательством.</w:t>
      </w:r>
      <w:r w:rsidR="000166A4">
        <w:rPr>
          <w:rFonts w:ascii="Times New Roman" w:hAnsi="Times New Roman" w:cs="Times New Roman"/>
          <w:sz w:val="28"/>
          <w:szCs w:val="28"/>
        </w:rPr>
        <w:t xml:space="preserve"> </w:t>
      </w:r>
      <w:r w:rsidR="000166A4" w:rsidRPr="000166A4">
        <w:rPr>
          <w:rFonts w:ascii="Times New Roman" w:hAnsi="Times New Roman" w:cs="Times New Roman"/>
          <w:sz w:val="28"/>
          <w:szCs w:val="28"/>
        </w:rPr>
        <w:t>При проведении слушаний всем заинтересованным лицам должны быть обеспечены равные возможности для выражения своего мнения.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3. Публичные слушания проводятся по инициативе: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1) населения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2) Собрания депутатов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3) </w:t>
      </w:r>
      <w:r w:rsidR="000F340C">
        <w:rPr>
          <w:rFonts w:ascii="Times New Roman" w:hAnsi="Times New Roman" w:cs="Times New Roman"/>
          <w:sz w:val="28"/>
          <w:szCs w:val="28"/>
        </w:rPr>
        <w:t>Г</w:t>
      </w:r>
      <w:r w:rsidRPr="00E8753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4. Инициатива по проведению публичных слушаний, исходящая от Собрания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 или </w:t>
      </w:r>
      <w:r w:rsidR="000F340C">
        <w:rPr>
          <w:rFonts w:ascii="Times New Roman" w:hAnsi="Times New Roman" w:cs="Times New Roman"/>
          <w:sz w:val="28"/>
          <w:szCs w:val="28"/>
        </w:rPr>
        <w:t>Г</w:t>
      </w:r>
      <w:r w:rsidRPr="00E87530">
        <w:rPr>
          <w:rFonts w:ascii="Times New Roman" w:hAnsi="Times New Roman" w:cs="Times New Roman"/>
          <w:sz w:val="28"/>
          <w:szCs w:val="28"/>
        </w:rPr>
        <w:t xml:space="preserve">лавы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>круга, выражается в принятии указанными органами соответствующих правовых актов о назначении публичных слушаний.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5. Инициатива по проведению публичных слушаний, исходящая от населения, выражается в направлении Собранию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 инициативной группой по проведению публичных слушаний ходатайства. </w:t>
      </w:r>
    </w:p>
    <w:p w:rsidR="00E87530" w:rsidRPr="00E87530" w:rsidRDefault="00E87530" w:rsidP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7530">
        <w:rPr>
          <w:rFonts w:ascii="Times New Roman" w:hAnsi="Times New Roman" w:cs="Times New Roman"/>
          <w:sz w:val="28"/>
          <w:szCs w:val="28"/>
        </w:rPr>
        <w:t>. Вопросы, выносимые на публичные слушания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7530" w:rsidRPr="00CE565C" w:rsidRDefault="00E87530" w:rsidP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округа, а также проект муниципального правового акта о внесении изменений и дополнений в данный </w:t>
      </w:r>
      <w:hyperlink r:id="rId9" w:history="1">
        <w:r w:rsidRPr="00CE56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Pr="00CE565C">
        <w:rPr>
          <w:rFonts w:ascii="Times New Roman" w:hAnsi="Times New Roman" w:cs="Times New Roman"/>
          <w:sz w:val="28"/>
          <w:szCs w:val="28"/>
        </w:rPr>
        <w:t xml:space="preserve">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10" w:history="1">
        <w:r w:rsidRPr="00CE56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CE565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законами;</w:t>
      </w:r>
    </w:p>
    <w:p w:rsidR="00E87530" w:rsidRPr="00CE565C" w:rsidRDefault="00E87530" w:rsidP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65C">
        <w:rPr>
          <w:rFonts w:ascii="Times New Roman" w:hAnsi="Times New Roman" w:cs="Times New Roman"/>
          <w:sz w:val="28"/>
          <w:szCs w:val="28"/>
        </w:rPr>
        <w:t xml:space="preserve">2) проект бюджета </w:t>
      </w:r>
      <w:proofErr w:type="spellStart"/>
      <w:r w:rsidRPr="00CE565C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CE565C">
        <w:rPr>
          <w:rFonts w:ascii="Times New Roman" w:hAnsi="Times New Roman" w:cs="Times New Roman"/>
          <w:sz w:val="28"/>
          <w:szCs w:val="28"/>
        </w:rPr>
        <w:t xml:space="preserve"> городского округа и отчет о его исполнении;</w:t>
      </w:r>
    </w:p>
    <w:p w:rsidR="00E87530" w:rsidRPr="00E87530" w:rsidRDefault="00E87530" w:rsidP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65C">
        <w:rPr>
          <w:rFonts w:ascii="Times New Roman" w:hAnsi="Times New Roman" w:cs="Times New Roman"/>
          <w:sz w:val="28"/>
          <w:szCs w:val="28"/>
        </w:rPr>
        <w:t xml:space="preserve">3) проекты планов и программ развития </w:t>
      </w:r>
      <w:proofErr w:type="spellStart"/>
      <w:r w:rsidRPr="00CE565C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CE565C">
        <w:rPr>
          <w:rFonts w:ascii="Times New Roman" w:hAnsi="Times New Roman" w:cs="Times New Roman"/>
          <w:sz w:val="28"/>
          <w:szCs w:val="28"/>
        </w:rPr>
        <w:t xml:space="preserve"> городского округа,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hyperlink r:id="rId11" w:history="1">
        <w:r w:rsidRPr="00CE565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E565C">
        <w:rPr>
          <w:rFonts w:ascii="Times New Roman" w:hAnsi="Times New Roman" w:cs="Times New Roman"/>
          <w:sz w:val="28"/>
          <w:szCs w:val="28"/>
        </w:rPr>
        <w:t xml:space="preserve"> </w:t>
      </w:r>
      <w:r w:rsidRPr="00E87530">
        <w:rPr>
          <w:rFonts w:ascii="Times New Roman" w:hAnsi="Times New Roman" w:cs="Times New Roman"/>
          <w:sz w:val="28"/>
          <w:szCs w:val="28"/>
        </w:rPr>
        <w:t>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</w:t>
      </w:r>
      <w:proofErr w:type="gramEnd"/>
      <w:r w:rsidRPr="00E87530">
        <w:rPr>
          <w:rFonts w:ascii="Times New Roman" w:hAnsi="Times New Roman" w:cs="Times New Roman"/>
          <w:sz w:val="28"/>
          <w:szCs w:val="28"/>
        </w:rPr>
        <w:t>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E87530" w:rsidRPr="00E00802" w:rsidRDefault="00E87530" w:rsidP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02">
        <w:rPr>
          <w:rFonts w:ascii="Times New Roman" w:hAnsi="Times New Roman" w:cs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12" w:history="1">
        <w:r w:rsidRPr="00E008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</w:t>
        </w:r>
      </w:hyperlink>
      <w:r w:rsidRPr="00E0080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</w:t>
      </w:r>
      <w:r w:rsidRPr="00E00802">
        <w:rPr>
          <w:rFonts w:ascii="Times New Roman" w:hAnsi="Times New Roman" w:cs="Times New Roman"/>
          <w:sz w:val="28"/>
          <w:szCs w:val="28"/>
        </w:rPr>
        <w:lastRenderedPageBreak/>
        <w:t>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E87530" w:rsidRPr="00E87530" w:rsidRDefault="00E87530" w:rsidP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0802">
        <w:rPr>
          <w:rFonts w:ascii="Times New Roman" w:hAnsi="Times New Roman" w:cs="Times New Roman"/>
          <w:sz w:val="28"/>
          <w:szCs w:val="28"/>
        </w:rPr>
        <w:t xml:space="preserve">5) другие вопросы в соответствии с законодательством Российской Федерации, Челябинской области и </w:t>
      </w:r>
      <w:hyperlink r:id="rId13" w:history="1">
        <w:r w:rsidRPr="00E008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00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462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AF046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87530">
        <w:rPr>
          <w:rFonts w:ascii="Times New Roman" w:hAnsi="Times New Roman" w:cs="Times New Roman"/>
          <w:sz w:val="28"/>
          <w:szCs w:val="28"/>
        </w:rPr>
        <w:t>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7. Срок проведения публичных слушаний назначается таким образом, чтобы период со дня принятия решения о назначении публичных слушаний до начала их проведения не превышал 30 </w:t>
      </w:r>
      <w:r w:rsidR="008723E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7530">
        <w:rPr>
          <w:rFonts w:ascii="Times New Roman" w:hAnsi="Times New Roman" w:cs="Times New Roman"/>
          <w:sz w:val="28"/>
          <w:szCs w:val="28"/>
        </w:rPr>
        <w:t xml:space="preserve">дней и не был менее 20 дней, если иное не предусмотрено законом, </w:t>
      </w:r>
      <w:hyperlink r:id="rId14" w:history="1">
        <w:r w:rsidRPr="00AF046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87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округа, настоящим Положением.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8. Срок проведения публичных слушаний по проекту генерального плана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 (его частей), проектам планировки территорий и межевания земель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 не может быть менее одного месяца и более трех месяцев с момента оповещения жителей округа о проведении публичных слушаний до дня опубликования результатов публичных слушаний.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9. Срок проведения публичных слушаний по проекту правил землепользования и застройки не может быть менее двух и более четырех месяцев со дня опубликования проекта.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10. Срок проведения публичных слушаний по предоставлению разрешений на условно разрешенный вид использования земельных участков и объектов капитального строительства, на отклонение от предельных параметров разрешенного строительства, реконструкции объектов капитального строительства не может быть более 1 месяца с момента оповещения жителей округа о проведении публичных слушаний до дня опубликования результатов публичных слушаний.</w:t>
      </w:r>
    </w:p>
    <w:p w:rsidR="00E87530" w:rsidRPr="00E87530" w:rsidRDefault="00016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87530" w:rsidRPr="00E87530">
        <w:rPr>
          <w:rFonts w:ascii="Times New Roman" w:hAnsi="Times New Roman" w:cs="Times New Roman"/>
          <w:sz w:val="28"/>
          <w:szCs w:val="28"/>
        </w:rPr>
        <w:t xml:space="preserve"> </w:t>
      </w:r>
      <w:r w:rsidRPr="000166A4">
        <w:rPr>
          <w:rFonts w:ascii="Times New Roman" w:hAnsi="Times New Roman" w:cs="Times New Roman"/>
          <w:sz w:val="28"/>
          <w:szCs w:val="28"/>
        </w:rPr>
        <w:t>Расходы, связанные с подготовкой и проведением публичных слушаний, осуществля</w:t>
      </w:r>
      <w:r w:rsidR="000F340C">
        <w:rPr>
          <w:rFonts w:ascii="Times New Roman" w:hAnsi="Times New Roman" w:cs="Times New Roman"/>
          <w:sz w:val="28"/>
          <w:szCs w:val="28"/>
        </w:rPr>
        <w:t>ю</w:t>
      </w:r>
      <w:r w:rsidRPr="000166A4">
        <w:rPr>
          <w:rFonts w:ascii="Times New Roman" w:hAnsi="Times New Roman" w:cs="Times New Roman"/>
          <w:sz w:val="28"/>
          <w:szCs w:val="28"/>
        </w:rPr>
        <w:t xml:space="preserve">тся за счет средств бюджета </w:t>
      </w:r>
      <w:proofErr w:type="spellStart"/>
      <w:r w:rsidRPr="000166A4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0166A4">
        <w:rPr>
          <w:rFonts w:ascii="Times New Roman" w:hAnsi="Times New Roman" w:cs="Times New Roman"/>
          <w:sz w:val="28"/>
          <w:szCs w:val="28"/>
        </w:rPr>
        <w:t xml:space="preserve"> городского округа, за исключением случаев, предусмотренных законодательством Российской Федерации.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30" w:rsidRPr="00E87530" w:rsidRDefault="00E8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II. ПОРЯДОК НАЗНАЧЕНИЯ ПУБЛИЧНЫХ СЛУШАНИЙ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12. Публичные слушания, проводимые по инициативе населения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 или Собрания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круга, назначаются решением Собрания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>круга.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13. Публичные слушания, проводимые по инициативе </w:t>
      </w:r>
      <w:r w:rsidR="000F340C">
        <w:rPr>
          <w:rFonts w:ascii="Times New Roman" w:hAnsi="Times New Roman" w:cs="Times New Roman"/>
          <w:sz w:val="28"/>
          <w:szCs w:val="28"/>
        </w:rPr>
        <w:t>Г</w:t>
      </w:r>
      <w:r w:rsidRPr="00E87530">
        <w:rPr>
          <w:rFonts w:ascii="Times New Roman" w:hAnsi="Times New Roman" w:cs="Times New Roman"/>
          <w:sz w:val="28"/>
          <w:szCs w:val="28"/>
        </w:rPr>
        <w:t xml:space="preserve">лавы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>кр</w:t>
      </w:r>
      <w:r w:rsidR="008723EF">
        <w:rPr>
          <w:rFonts w:ascii="Times New Roman" w:hAnsi="Times New Roman" w:cs="Times New Roman"/>
          <w:sz w:val="28"/>
          <w:szCs w:val="28"/>
        </w:rPr>
        <w:t>уга, назначаются постановлением</w:t>
      </w:r>
      <w:r w:rsidR="008723EF" w:rsidRPr="008723EF">
        <w:rPr>
          <w:rFonts w:ascii="Times New Roman" w:hAnsi="Times New Roman" w:cs="Times New Roman"/>
          <w:sz w:val="28"/>
          <w:szCs w:val="28"/>
        </w:rPr>
        <w:t xml:space="preserve"> </w:t>
      </w:r>
      <w:r w:rsidR="000F340C">
        <w:rPr>
          <w:rFonts w:ascii="Times New Roman" w:hAnsi="Times New Roman" w:cs="Times New Roman"/>
          <w:sz w:val="28"/>
          <w:szCs w:val="28"/>
        </w:rPr>
        <w:t>Г</w:t>
      </w:r>
      <w:r w:rsidR="008723EF" w:rsidRPr="00E87530">
        <w:rPr>
          <w:rFonts w:ascii="Times New Roman" w:hAnsi="Times New Roman" w:cs="Times New Roman"/>
          <w:sz w:val="28"/>
          <w:szCs w:val="28"/>
        </w:rPr>
        <w:t xml:space="preserve">лавы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="008723EF" w:rsidRPr="00E87530">
        <w:rPr>
          <w:rFonts w:ascii="Times New Roman" w:hAnsi="Times New Roman" w:cs="Times New Roman"/>
          <w:sz w:val="28"/>
          <w:szCs w:val="28"/>
        </w:rPr>
        <w:t>кр</w:t>
      </w:r>
      <w:r w:rsidR="008723EF">
        <w:rPr>
          <w:rFonts w:ascii="Times New Roman" w:hAnsi="Times New Roman" w:cs="Times New Roman"/>
          <w:sz w:val="28"/>
          <w:szCs w:val="28"/>
        </w:rPr>
        <w:t>уга</w:t>
      </w:r>
      <w:r w:rsidR="00AF0462">
        <w:rPr>
          <w:rFonts w:ascii="Times New Roman" w:hAnsi="Times New Roman" w:cs="Times New Roman"/>
          <w:sz w:val="28"/>
          <w:szCs w:val="28"/>
        </w:rPr>
        <w:t>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14. В документе о назначении публичных слушаний должны быть указаны: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1) вопрос, выносимый на обсуждение;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2) срок проведения публичных слушаний;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3) место, дата и время проведения публичных слушаний;</w:t>
      </w:r>
    </w:p>
    <w:p w:rsid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4) состав комиссии по проведению публичных слушаний</w:t>
      </w:r>
      <w:r w:rsidR="0011262B">
        <w:rPr>
          <w:rFonts w:ascii="Times New Roman" w:hAnsi="Times New Roman" w:cs="Times New Roman"/>
          <w:sz w:val="28"/>
          <w:szCs w:val="28"/>
        </w:rPr>
        <w:t>, председатель комиссии, заместитель председателя комиссии</w:t>
      </w:r>
      <w:r w:rsidR="00813442">
        <w:rPr>
          <w:rFonts w:ascii="Times New Roman" w:hAnsi="Times New Roman" w:cs="Times New Roman"/>
          <w:sz w:val="28"/>
          <w:szCs w:val="28"/>
        </w:rPr>
        <w:t>.</w:t>
      </w:r>
    </w:p>
    <w:p w:rsidR="009217F3" w:rsidRPr="009217F3" w:rsidRDefault="009217F3" w:rsidP="008134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7F3"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слушаний, решение о которых принято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Собранием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9217F3">
        <w:rPr>
          <w:rFonts w:ascii="Times New Roman" w:hAnsi="Times New Roman" w:cs="Times New Roman"/>
          <w:sz w:val="28"/>
          <w:szCs w:val="28"/>
        </w:rPr>
        <w:t>, председател</w:t>
      </w:r>
      <w:r w:rsidR="00813442">
        <w:rPr>
          <w:rFonts w:ascii="Times New Roman" w:hAnsi="Times New Roman" w:cs="Times New Roman"/>
          <w:sz w:val="28"/>
          <w:szCs w:val="28"/>
        </w:rPr>
        <w:t>ем комиссии</w:t>
      </w:r>
      <w:r w:rsidRPr="00921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9217F3"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9217F3">
        <w:rPr>
          <w:rFonts w:ascii="Times New Roman" w:hAnsi="Times New Roman" w:cs="Times New Roman"/>
          <w:sz w:val="28"/>
          <w:szCs w:val="28"/>
        </w:rPr>
        <w:t xml:space="preserve">круга, его заместитель либо иное лицо </w:t>
      </w:r>
      <w:r w:rsidR="008723EF">
        <w:rPr>
          <w:rFonts w:ascii="Times New Roman" w:hAnsi="Times New Roman" w:cs="Times New Roman"/>
          <w:sz w:val="28"/>
          <w:szCs w:val="28"/>
        </w:rPr>
        <w:t>определенное решением</w:t>
      </w:r>
      <w:r w:rsidRPr="009217F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9217F3">
        <w:rPr>
          <w:rFonts w:ascii="Times New Roman" w:hAnsi="Times New Roman" w:cs="Times New Roman"/>
          <w:sz w:val="28"/>
          <w:szCs w:val="28"/>
        </w:rPr>
        <w:t>круга</w:t>
      </w:r>
      <w:r w:rsidR="008723EF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</w:t>
      </w:r>
      <w:r w:rsidRPr="009217F3">
        <w:rPr>
          <w:rFonts w:ascii="Times New Roman" w:hAnsi="Times New Roman" w:cs="Times New Roman"/>
          <w:sz w:val="28"/>
          <w:szCs w:val="28"/>
        </w:rPr>
        <w:t>.</w:t>
      </w:r>
    </w:p>
    <w:p w:rsidR="009217F3" w:rsidRDefault="009217F3" w:rsidP="00921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7F3">
        <w:rPr>
          <w:rFonts w:ascii="Times New Roman" w:hAnsi="Times New Roman" w:cs="Times New Roman"/>
          <w:sz w:val="28"/>
          <w:szCs w:val="28"/>
        </w:rPr>
        <w:t xml:space="preserve">При проведении публичных слушаний, решение о которых принято </w:t>
      </w:r>
      <w:r w:rsidR="000F340C">
        <w:rPr>
          <w:rFonts w:ascii="Times New Roman" w:hAnsi="Times New Roman" w:cs="Times New Roman"/>
          <w:sz w:val="28"/>
          <w:szCs w:val="28"/>
        </w:rPr>
        <w:t>Г</w:t>
      </w:r>
      <w:r w:rsidRPr="009217F3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7F3">
        <w:rPr>
          <w:rFonts w:ascii="Times New Roman" w:hAnsi="Times New Roman" w:cs="Times New Roman"/>
          <w:sz w:val="28"/>
          <w:szCs w:val="28"/>
        </w:rPr>
        <w:t>, председател</w:t>
      </w:r>
      <w:r w:rsidR="00813442">
        <w:rPr>
          <w:rFonts w:ascii="Times New Roman" w:hAnsi="Times New Roman" w:cs="Times New Roman"/>
          <w:sz w:val="28"/>
          <w:szCs w:val="28"/>
        </w:rPr>
        <w:t>ем</w:t>
      </w:r>
      <w:r w:rsidRPr="009217F3">
        <w:rPr>
          <w:rFonts w:ascii="Times New Roman" w:hAnsi="Times New Roman" w:cs="Times New Roman"/>
          <w:sz w:val="28"/>
          <w:szCs w:val="28"/>
        </w:rPr>
        <w:t xml:space="preserve"> </w:t>
      </w:r>
      <w:r w:rsidR="00813442">
        <w:rPr>
          <w:rFonts w:ascii="Times New Roman" w:hAnsi="Times New Roman" w:cs="Times New Roman"/>
          <w:sz w:val="28"/>
          <w:szCs w:val="28"/>
        </w:rPr>
        <w:t xml:space="preserve">комиссии является </w:t>
      </w:r>
      <w:r w:rsidR="000F340C">
        <w:rPr>
          <w:rFonts w:ascii="Times New Roman" w:hAnsi="Times New Roman" w:cs="Times New Roman"/>
          <w:sz w:val="28"/>
          <w:szCs w:val="28"/>
        </w:rPr>
        <w:t>Г</w:t>
      </w:r>
      <w:r w:rsidR="00813442">
        <w:rPr>
          <w:rFonts w:ascii="Times New Roman" w:hAnsi="Times New Roman" w:cs="Times New Roman"/>
          <w:sz w:val="28"/>
          <w:szCs w:val="28"/>
        </w:rPr>
        <w:t>лава Округа либо иное лицо, определенное в постановление о назначении публичных слушаний</w:t>
      </w:r>
      <w:r w:rsidR="00AF0462">
        <w:rPr>
          <w:rFonts w:ascii="Times New Roman" w:hAnsi="Times New Roman" w:cs="Times New Roman"/>
          <w:sz w:val="28"/>
          <w:szCs w:val="28"/>
        </w:rPr>
        <w:t>,</w:t>
      </w:r>
      <w:r w:rsidR="000F340C">
        <w:rPr>
          <w:rFonts w:ascii="Times New Roman" w:hAnsi="Times New Roman" w:cs="Times New Roman"/>
          <w:sz w:val="28"/>
          <w:szCs w:val="28"/>
        </w:rPr>
        <w:t xml:space="preserve"> в состав комиссии по проведени</w:t>
      </w:r>
      <w:r w:rsidR="00AF0462">
        <w:rPr>
          <w:rFonts w:ascii="Times New Roman" w:hAnsi="Times New Roman" w:cs="Times New Roman"/>
          <w:sz w:val="28"/>
          <w:szCs w:val="28"/>
        </w:rPr>
        <w:t>ю</w:t>
      </w:r>
      <w:r w:rsidR="000F340C">
        <w:rPr>
          <w:rFonts w:ascii="Times New Roman" w:hAnsi="Times New Roman" w:cs="Times New Roman"/>
          <w:sz w:val="28"/>
          <w:szCs w:val="28"/>
        </w:rPr>
        <w:t xml:space="preserve"> публичных слушаний в обязательном порядке включается заместитель Председателя Собрания депутатов Округа</w:t>
      </w:r>
      <w:r w:rsidR="00813442">
        <w:rPr>
          <w:rFonts w:ascii="Times New Roman" w:hAnsi="Times New Roman" w:cs="Times New Roman"/>
          <w:sz w:val="28"/>
          <w:szCs w:val="28"/>
        </w:rPr>
        <w:t>.</w:t>
      </w:r>
    </w:p>
    <w:p w:rsidR="00813442" w:rsidRPr="00E87530" w:rsidRDefault="00813442" w:rsidP="00921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председатель комиссии либо заместитель председателя во время его отсутствия.</w:t>
      </w:r>
    </w:p>
    <w:p w:rsidR="00E87530" w:rsidRDefault="0011262B" w:rsidP="006F5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87530" w:rsidRPr="00E87530">
        <w:rPr>
          <w:rFonts w:ascii="Times New Roman" w:hAnsi="Times New Roman" w:cs="Times New Roman"/>
          <w:sz w:val="28"/>
          <w:szCs w:val="28"/>
        </w:rPr>
        <w:t>сроки и порядок подачи предложений и рекомендаций заинтересованных лиц по обсуждаемым вопросам.</w:t>
      </w:r>
    </w:p>
    <w:p w:rsidR="0011262B" w:rsidRPr="0011262B" w:rsidRDefault="0011262B" w:rsidP="005B57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11262B">
        <w:rPr>
          <w:rFonts w:ascii="Times New Roman" w:hAnsi="Times New Roman" w:cs="Times New Roman"/>
          <w:sz w:val="28"/>
          <w:szCs w:val="28"/>
        </w:rPr>
        <w:t>К участию в публичных слушаниях могут приглашаться представители политических партий и иных общественных объединений, представители трудовых коллективов, а также руководители организаций.</w:t>
      </w:r>
      <w:r w:rsidRPr="00112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262B">
        <w:rPr>
          <w:rFonts w:ascii="Times New Roman" w:hAnsi="Times New Roman" w:cs="Times New Roman"/>
          <w:sz w:val="28"/>
          <w:szCs w:val="28"/>
        </w:rPr>
        <w:t xml:space="preserve">На публичные слушания могут приглашаться должностные лица </w:t>
      </w:r>
      <w:r w:rsidR="00AF0462">
        <w:rPr>
          <w:rFonts w:ascii="Times New Roman" w:hAnsi="Times New Roman" w:cs="Times New Roman"/>
          <w:sz w:val="28"/>
          <w:szCs w:val="28"/>
        </w:rPr>
        <w:t>А</w:t>
      </w:r>
      <w:r w:rsidRPr="00112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11262B">
        <w:rPr>
          <w:rFonts w:ascii="Times New Roman" w:hAnsi="Times New Roman" w:cs="Times New Roman"/>
          <w:sz w:val="28"/>
          <w:szCs w:val="28"/>
        </w:rPr>
        <w:t xml:space="preserve">, руководители муниципальных предприятий, учреждений, специалисты структурных подразделений </w:t>
      </w:r>
      <w:r w:rsidR="00AF0462">
        <w:rPr>
          <w:rFonts w:ascii="Times New Roman" w:hAnsi="Times New Roman" w:cs="Times New Roman"/>
          <w:sz w:val="28"/>
          <w:szCs w:val="28"/>
        </w:rPr>
        <w:t>А</w:t>
      </w:r>
      <w:r w:rsidRPr="0011262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1126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эксперты, </w:t>
      </w:r>
      <w:r w:rsidRPr="0011262B">
        <w:rPr>
          <w:rFonts w:ascii="Times New Roman" w:hAnsi="Times New Roman" w:cs="Times New Roman"/>
          <w:sz w:val="28"/>
          <w:szCs w:val="28"/>
        </w:rPr>
        <w:t>присутствие которых необходимо для обеспечения квалифицированного обсуждения выносимых на слушания проектов или вопросов.</w:t>
      </w:r>
      <w:r w:rsidR="005B5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Указанные лица могут быть приглашены к участию в публичных слушаниях ка</w:t>
      </w:r>
      <w:r w:rsidR="005B57A1">
        <w:rPr>
          <w:rFonts w:ascii="Times New Roman" w:hAnsi="Times New Roman" w:cs="Times New Roman"/>
          <w:sz w:val="28"/>
          <w:szCs w:val="28"/>
        </w:rPr>
        <w:t>к лицом, назначающим публичные слушания, так и комиссией по проведению публичных слушаний.</w:t>
      </w:r>
    </w:p>
    <w:p w:rsid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15. Документ о назначении публичных слушаний подлежит опубликованию (обнародованию) в порядке, установленном для официального опубликования муниципальных правовых актов (в срок не позднее 10 дней со дня принятия), совместно с проектом выносимого на публичные слушания муниципального правового акта.</w:t>
      </w:r>
    </w:p>
    <w:p w:rsidR="001409E5" w:rsidRPr="001409E5" w:rsidRDefault="001409E5" w:rsidP="00140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9E5">
        <w:rPr>
          <w:rFonts w:ascii="Times New Roman" w:hAnsi="Times New Roman" w:cs="Times New Roman"/>
          <w:sz w:val="28"/>
          <w:szCs w:val="28"/>
        </w:rPr>
        <w:t xml:space="preserve">С момента опубликования </w:t>
      </w:r>
      <w:r>
        <w:rPr>
          <w:rFonts w:ascii="Times New Roman" w:hAnsi="Times New Roman" w:cs="Times New Roman"/>
          <w:sz w:val="28"/>
          <w:szCs w:val="28"/>
        </w:rPr>
        <w:t>документа о назначении</w:t>
      </w:r>
      <w:r w:rsidRPr="001409E5">
        <w:rPr>
          <w:rFonts w:ascii="Times New Roman" w:hAnsi="Times New Roman" w:cs="Times New Roman"/>
          <w:sz w:val="28"/>
          <w:szCs w:val="28"/>
        </w:rPr>
        <w:t xml:space="preserve"> публичных слушаний их участники считаются оповещенными о времени и месте проведения публичных слушаний.</w:t>
      </w:r>
    </w:p>
    <w:p w:rsidR="00E87530" w:rsidRPr="00E87530" w:rsidRDefault="00C334CE" w:rsidP="00C33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4CE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выносимых на публичные слушания документов и проектов </w:t>
      </w:r>
      <w:r>
        <w:rPr>
          <w:rFonts w:ascii="Times New Roman" w:hAnsi="Times New Roman" w:cs="Times New Roman"/>
          <w:sz w:val="28"/>
          <w:szCs w:val="28"/>
        </w:rPr>
        <w:t xml:space="preserve">по вопросам, указанным в подпункте 3 пункта 6 раздела 1 настоящего Положения </w:t>
      </w:r>
      <w:r w:rsidRPr="00C334CE">
        <w:rPr>
          <w:rFonts w:ascii="Times New Roman" w:hAnsi="Times New Roman" w:cs="Times New Roman"/>
          <w:sz w:val="28"/>
          <w:szCs w:val="28"/>
        </w:rPr>
        <w:t xml:space="preserve">организуются выставки, экспозиции демонстрационных материалов проектов, выступления представителей </w:t>
      </w:r>
      <w:r w:rsidR="00AF0462">
        <w:rPr>
          <w:rFonts w:ascii="Times New Roman" w:hAnsi="Times New Roman" w:cs="Times New Roman"/>
          <w:sz w:val="28"/>
          <w:szCs w:val="28"/>
        </w:rPr>
        <w:t>А</w:t>
      </w:r>
      <w:r w:rsidRPr="00C334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C334CE">
        <w:rPr>
          <w:rFonts w:ascii="Times New Roman" w:hAnsi="Times New Roman" w:cs="Times New Roman"/>
          <w:sz w:val="28"/>
          <w:szCs w:val="28"/>
        </w:rPr>
        <w:t xml:space="preserve">, разработчиков проектов на собраниях жителей, в иных местах, определенных </w:t>
      </w:r>
      <w:r w:rsidR="008723EF">
        <w:rPr>
          <w:rFonts w:ascii="Times New Roman" w:hAnsi="Times New Roman" w:cs="Times New Roman"/>
          <w:sz w:val="28"/>
          <w:szCs w:val="28"/>
        </w:rPr>
        <w:t>комиссией по проведению публичных слушаний</w:t>
      </w:r>
      <w:r w:rsidRPr="00C334CE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96"/>
      <w:bookmarkEnd w:id="2"/>
      <w:proofErr w:type="gramEnd"/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E87530">
        <w:rPr>
          <w:rFonts w:ascii="Times New Roman" w:hAnsi="Times New Roman" w:cs="Times New Roman"/>
          <w:sz w:val="28"/>
          <w:szCs w:val="28"/>
        </w:rPr>
        <w:t xml:space="preserve">Каждый гражданин Российской Федерации или группа граждан, постоянно или преимущественно проживающие на территории </w:t>
      </w:r>
      <w:proofErr w:type="spellStart"/>
      <w:r w:rsidRPr="00E87530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E87530">
        <w:rPr>
          <w:rFonts w:ascii="Times New Roman" w:hAnsi="Times New Roman" w:cs="Times New Roman"/>
          <w:sz w:val="28"/>
          <w:szCs w:val="28"/>
        </w:rPr>
        <w:t xml:space="preserve"> городского округа, обладающие избирательным правом, вправе инициировать проведение публичных слушаний, образовав инициативную группу по проведению публичных слушаний в количестве не менее 100 человек.</w:t>
      </w:r>
      <w:proofErr w:type="gramEnd"/>
    </w:p>
    <w:p w:rsidR="00E87530" w:rsidRDefault="00E87530" w:rsidP="00112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17. Инициативная группа по проведению публичных слушаний обращается в Собрание депутатов 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>круга с ходатайством о проведении публичных слушаний, подписанным всеми членами инициативной группы.</w:t>
      </w:r>
    </w:p>
    <w:p w:rsidR="00B3552C" w:rsidRPr="00E87530" w:rsidRDefault="00B3552C" w:rsidP="00112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ходатайстве </w:t>
      </w:r>
      <w:r w:rsidRPr="00E87530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предлагаемое инициативной группой место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сведения </w:t>
      </w:r>
      <w:r w:rsidRPr="00C334CE">
        <w:rPr>
          <w:rFonts w:ascii="Times New Roman" w:hAnsi="Times New Roman" w:cs="Times New Roman"/>
          <w:sz w:val="28"/>
          <w:szCs w:val="28"/>
        </w:rPr>
        <w:t>о представителе инициативной группы жителей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его в состав комиссии по проведению публичных слушаний</w:t>
      </w:r>
      <w:r w:rsidR="00AF0462">
        <w:rPr>
          <w:rFonts w:ascii="Times New Roman" w:hAnsi="Times New Roman" w:cs="Times New Roman"/>
          <w:sz w:val="28"/>
          <w:szCs w:val="28"/>
        </w:rPr>
        <w:t xml:space="preserve"> (</w:t>
      </w:r>
      <w:r w:rsidRPr="00C334CE">
        <w:rPr>
          <w:rFonts w:ascii="Times New Roman" w:hAnsi="Times New Roman" w:cs="Times New Roman"/>
          <w:sz w:val="28"/>
          <w:szCs w:val="28"/>
        </w:rPr>
        <w:t>фамили</w:t>
      </w:r>
      <w:r w:rsidR="00AF0462">
        <w:rPr>
          <w:rFonts w:ascii="Times New Roman" w:hAnsi="Times New Roman" w:cs="Times New Roman"/>
          <w:sz w:val="28"/>
          <w:szCs w:val="28"/>
        </w:rPr>
        <w:t>я</w:t>
      </w:r>
      <w:r w:rsidRPr="00C334CE">
        <w:rPr>
          <w:rFonts w:ascii="Times New Roman" w:hAnsi="Times New Roman" w:cs="Times New Roman"/>
          <w:sz w:val="28"/>
          <w:szCs w:val="28"/>
        </w:rPr>
        <w:t>, им</w:t>
      </w:r>
      <w:r w:rsidR="00AF0462">
        <w:rPr>
          <w:rFonts w:ascii="Times New Roman" w:hAnsi="Times New Roman" w:cs="Times New Roman"/>
          <w:sz w:val="28"/>
          <w:szCs w:val="28"/>
        </w:rPr>
        <w:t>я</w:t>
      </w:r>
      <w:r w:rsidRPr="00C334CE">
        <w:rPr>
          <w:rFonts w:ascii="Times New Roman" w:hAnsi="Times New Roman" w:cs="Times New Roman"/>
          <w:sz w:val="28"/>
          <w:szCs w:val="28"/>
        </w:rPr>
        <w:t>, отчеств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C334CE">
        <w:rPr>
          <w:rFonts w:ascii="Times New Roman" w:hAnsi="Times New Roman" w:cs="Times New Roman"/>
          <w:sz w:val="28"/>
          <w:szCs w:val="28"/>
        </w:rPr>
        <w:t>, паспортны</w:t>
      </w:r>
      <w:r w:rsidR="00AF0462">
        <w:rPr>
          <w:rFonts w:ascii="Times New Roman" w:hAnsi="Times New Roman" w:cs="Times New Roman"/>
          <w:sz w:val="28"/>
          <w:szCs w:val="28"/>
        </w:rPr>
        <w:t>е</w:t>
      </w:r>
      <w:r w:rsidRPr="00C334CE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AF0462">
        <w:rPr>
          <w:rFonts w:ascii="Times New Roman" w:hAnsi="Times New Roman" w:cs="Times New Roman"/>
          <w:sz w:val="28"/>
          <w:szCs w:val="28"/>
        </w:rPr>
        <w:t>е</w:t>
      </w:r>
      <w:r w:rsidRPr="00C334CE">
        <w:rPr>
          <w:rFonts w:ascii="Times New Roman" w:hAnsi="Times New Roman" w:cs="Times New Roman"/>
          <w:sz w:val="28"/>
          <w:szCs w:val="28"/>
        </w:rPr>
        <w:t>, мест</w:t>
      </w:r>
      <w:r w:rsidR="00AF0462">
        <w:rPr>
          <w:rFonts w:ascii="Times New Roman" w:hAnsi="Times New Roman" w:cs="Times New Roman"/>
          <w:sz w:val="28"/>
          <w:szCs w:val="28"/>
        </w:rPr>
        <w:t>о</w:t>
      </w:r>
      <w:r w:rsidRPr="00C334CE">
        <w:rPr>
          <w:rFonts w:ascii="Times New Roman" w:hAnsi="Times New Roman" w:cs="Times New Roman"/>
          <w:sz w:val="28"/>
          <w:szCs w:val="28"/>
        </w:rPr>
        <w:t xml:space="preserve"> жительства и телефон</w:t>
      </w:r>
      <w:r w:rsidR="00AF04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4CE" w:rsidRPr="00C334CE" w:rsidRDefault="0011262B" w:rsidP="001126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ходатайству</w:t>
      </w:r>
      <w:r w:rsidR="00C334CE" w:rsidRPr="00C334CE">
        <w:rPr>
          <w:rFonts w:ascii="Times New Roman" w:hAnsi="Times New Roman" w:cs="Times New Roman"/>
          <w:sz w:val="28"/>
          <w:szCs w:val="28"/>
        </w:rPr>
        <w:t xml:space="preserve"> о назначении и проведении слушаний должны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4CE" w:rsidRPr="00C334CE">
        <w:rPr>
          <w:rFonts w:ascii="Times New Roman" w:hAnsi="Times New Roman" w:cs="Times New Roman"/>
          <w:sz w:val="28"/>
          <w:szCs w:val="28"/>
        </w:rPr>
        <w:t>приложены:</w:t>
      </w:r>
    </w:p>
    <w:p w:rsidR="00C334CE" w:rsidRPr="00C334CE" w:rsidRDefault="00C334CE" w:rsidP="00A6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>1) проект правового акта, предлагаемого для обсуждения;</w:t>
      </w:r>
    </w:p>
    <w:p w:rsidR="00C334CE" w:rsidRPr="00C334CE" w:rsidRDefault="00C334CE" w:rsidP="00A6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>2) обоснование общественной значимости принятия правового акта;</w:t>
      </w:r>
    </w:p>
    <w:p w:rsidR="00C334CE" w:rsidRPr="00C334CE" w:rsidRDefault="00C334CE" w:rsidP="00A6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 xml:space="preserve">3) протокол собрания граждан, на котором было принято решение об инициировании назначения и проведения слушаний, создании инициативной группы жителей и назначении представителя для участия в заседаниях комиссии Собрания </w:t>
      </w:r>
      <w:r w:rsidR="0011262B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11262B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11262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334CE">
        <w:rPr>
          <w:rFonts w:ascii="Times New Roman" w:hAnsi="Times New Roman" w:cs="Times New Roman"/>
          <w:sz w:val="28"/>
          <w:szCs w:val="28"/>
        </w:rPr>
        <w:t xml:space="preserve">или </w:t>
      </w:r>
      <w:r w:rsidR="00813442">
        <w:rPr>
          <w:rFonts w:ascii="Times New Roman" w:hAnsi="Times New Roman" w:cs="Times New Roman"/>
          <w:sz w:val="28"/>
          <w:szCs w:val="28"/>
        </w:rPr>
        <w:t>Администрации</w:t>
      </w:r>
      <w:r w:rsidR="001126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262B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11262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C334CE">
        <w:rPr>
          <w:rFonts w:ascii="Times New Roman" w:hAnsi="Times New Roman" w:cs="Times New Roman"/>
          <w:sz w:val="28"/>
          <w:szCs w:val="28"/>
        </w:rPr>
        <w:t>;</w:t>
      </w:r>
    </w:p>
    <w:p w:rsidR="00C334CE" w:rsidRPr="00C334CE" w:rsidRDefault="00C334CE" w:rsidP="00A6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>4) список инициативной группы жителей</w:t>
      </w:r>
      <w:r w:rsidR="00E240C5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C334CE">
        <w:rPr>
          <w:rFonts w:ascii="Times New Roman" w:hAnsi="Times New Roman" w:cs="Times New Roman"/>
          <w:sz w:val="28"/>
          <w:szCs w:val="28"/>
        </w:rPr>
        <w:t>;</w:t>
      </w:r>
    </w:p>
    <w:p w:rsidR="00C334CE" w:rsidRPr="00C334CE" w:rsidRDefault="00C334CE" w:rsidP="00E24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>5) подписные листы</w:t>
      </w:r>
      <w:r w:rsidR="00E240C5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C334CE">
        <w:rPr>
          <w:rFonts w:ascii="Times New Roman" w:hAnsi="Times New Roman" w:cs="Times New Roman"/>
          <w:sz w:val="28"/>
          <w:szCs w:val="28"/>
        </w:rPr>
        <w:t>;</w:t>
      </w:r>
    </w:p>
    <w:p w:rsidR="00C334CE" w:rsidRDefault="00C334CE" w:rsidP="00A6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34CE">
        <w:rPr>
          <w:rFonts w:ascii="Times New Roman" w:hAnsi="Times New Roman" w:cs="Times New Roman"/>
          <w:sz w:val="28"/>
          <w:szCs w:val="28"/>
        </w:rPr>
        <w:t>6) сведения о представителе инициативной группы жителей с указанием фамилии, имени, отчества, паспортных данных, места жительства и телефона.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18. Документы, представленные инициативной группой, рассматриваются соответствующей профильной постоянно действующей комиссией Собрания депутатов </w:t>
      </w:r>
      <w:r w:rsidR="002941E1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 в течение 10 </w:t>
      </w:r>
      <w:r w:rsidR="0081344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87530">
        <w:rPr>
          <w:rFonts w:ascii="Times New Roman" w:hAnsi="Times New Roman" w:cs="Times New Roman"/>
          <w:sz w:val="28"/>
          <w:szCs w:val="28"/>
        </w:rPr>
        <w:t>дней со дня поступления ходатайства инициативной группы.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19. Собрание депутатов </w:t>
      </w:r>
      <w:r w:rsidR="002941E1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>круга, учитывая рекомендации указанной выше комиссии, на очередной сессии выносит решение: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1) в случае соответствия указанных ходатайства и документов требованиям настоящего Положения, а также в случае соответствия выносимого на публичные слушания проекта муниципального правового акта требованиям законодательства - о назначении публичных слушаний;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2) в противном случае - об отказе в назначении публичных слушаний, с мотивированным обоснованием причин отказа.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Копия решения Собрания депутатов </w:t>
      </w:r>
      <w:r w:rsidR="002941E1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 в течение двух </w:t>
      </w:r>
      <w:r w:rsidR="00B3552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87530">
        <w:rPr>
          <w:rFonts w:ascii="Times New Roman" w:hAnsi="Times New Roman" w:cs="Times New Roman"/>
          <w:sz w:val="28"/>
          <w:szCs w:val="28"/>
        </w:rPr>
        <w:t>дней со дня принятия направляется представител</w:t>
      </w:r>
      <w:r w:rsidR="00813442">
        <w:rPr>
          <w:rFonts w:ascii="Times New Roman" w:hAnsi="Times New Roman" w:cs="Times New Roman"/>
          <w:sz w:val="28"/>
          <w:szCs w:val="28"/>
        </w:rPr>
        <w:t>ю</w:t>
      </w:r>
      <w:r w:rsidRPr="00E87530">
        <w:rPr>
          <w:rFonts w:ascii="Times New Roman" w:hAnsi="Times New Roman" w:cs="Times New Roman"/>
          <w:sz w:val="28"/>
          <w:szCs w:val="28"/>
        </w:rPr>
        <w:t xml:space="preserve"> инициативной группы.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3"/>
      <w:bookmarkEnd w:id="3"/>
      <w:r w:rsidRPr="00E87530">
        <w:rPr>
          <w:rFonts w:ascii="Times New Roman" w:hAnsi="Times New Roman" w:cs="Times New Roman"/>
          <w:sz w:val="28"/>
          <w:szCs w:val="28"/>
        </w:rPr>
        <w:t xml:space="preserve">20. Публичные слушания, проводимые по инициативе Собрания депутатов </w:t>
      </w:r>
      <w:r w:rsidR="002941E1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круга, назначаются решением Собрания депутатов </w:t>
      </w:r>
      <w:r w:rsidR="002941E1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 xml:space="preserve">круга в соответствии с Регламентом Собрания депутатов </w:t>
      </w:r>
      <w:r w:rsidR="002941E1">
        <w:rPr>
          <w:rFonts w:ascii="Times New Roman" w:hAnsi="Times New Roman" w:cs="Times New Roman"/>
          <w:sz w:val="28"/>
          <w:szCs w:val="28"/>
        </w:rPr>
        <w:t>О</w:t>
      </w:r>
      <w:r w:rsidRPr="00E87530">
        <w:rPr>
          <w:rFonts w:ascii="Times New Roman" w:hAnsi="Times New Roman" w:cs="Times New Roman"/>
          <w:sz w:val="28"/>
          <w:szCs w:val="28"/>
        </w:rPr>
        <w:t>круга.</w:t>
      </w:r>
    </w:p>
    <w:p w:rsid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30" w:rsidRPr="00E87530" w:rsidRDefault="00E8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III. ПОРЯДОК ПРОВЕДЕНИЯ ПУБЛИЧНЫХ СЛУШАНИЙ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30" w:rsidRPr="00E87530" w:rsidRDefault="004F5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530" w:rsidRPr="00E87530">
        <w:rPr>
          <w:rFonts w:ascii="Times New Roman" w:hAnsi="Times New Roman" w:cs="Times New Roman"/>
          <w:sz w:val="28"/>
          <w:szCs w:val="28"/>
        </w:rPr>
        <w:t xml:space="preserve"> Подготовка к проведению публичных слушаний и проведение слушаний осуществляются комиссией по проведению публичных слушаний.</w:t>
      </w:r>
    </w:p>
    <w:p w:rsidR="00E87530" w:rsidRPr="00E87530" w:rsidRDefault="004F5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442">
        <w:rPr>
          <w:rFonts w:ascii="Times New Roman" w:hAnsi="Times New Roman" w:cs="Times New Roman"/>
          <w:sz w:val="28"/>
          <w:szCs w:val="28"/>
        </w:rPr>
        <w:t>2</w:t>
      </w:r>
      <w:r w:rsidR="00E87530" w:rsidRPr="00E87530">
        <w:rPr>
          <w:rFonts w:ascii="Times New Roman" w:hAnsi="Times New Roman" w:cs="Times New Roman"/>
          <w:sz w:val="28"/>
          <w:szCs w:val="28"/>
        </w:rPr>
        <w:t xml:space="preserve">. Комиссия собирается на свое первое заседание в срок не позднее 5 </w:t>
      </w:r>
      <w:r w:rsidR="002941E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E87530" w:rsidRPr="00E87530">
        <w:rPr>
          <w:rFonts w:ascii="Times New Roman" w:hAnsi="Times New Roman" w:cs="Times New Roman"/>
          <w:sz w:val="28"/>
          <w:szCs w:val="28"/>
        </w:rPr>
        <w:t>дней со дня принятия решения о назначении публичных слушаний.</w:t>
      </w:r>
    </w:p>
    <w:p w:rsidR="00E87530" w:rsidRPr="00E87530" w:rsidRDefault="004F5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442">
        <w:rPr>
          <w:rFonts w:ascii="Times New Roman" w:hAnsi="Times New Roman" w:cs="Times New Roman"/>
          <w:sz w:val="28"/>
          <w:szCs w:val="28"/>
        </w:rPr>
        <w:t>3</w:t>
      </w:r>
      <w:r w:rsidR="00E87530" w:rsidRPr="00E87530">
        <w:rPr>
          <w:rFonts w:ascii="Times New Roman" w:hAnsi="Times New Roman" w:cs="Times New Roman"/>
          <w:sz w:val="28"/>
          <w:szCs w:val="28"/>
        </w:rPr>
        <w:t>. Комиссия определяет регламент проведения слушаний, в т.ч.: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1) избирает из своего состава секретаря комиссии;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2) утверждает план мероприятий по подготовке и проведению публичных слушаний (в т.ч. необходимость проведения выставок, экспозиций и т.д.);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3) определяет основного докладчика и содокладчиков, в случае необходимости - привлечения экспертов по выносимой на публичные </w:t>
      </w:r>
      <w:r w:rsidRPr="00E87530">
        <w:rPr>
          <w:rFonts w:ascii="Times New Roman" w:hAnsi="Times New Roman" w:cs="Times New Roman"/>
          <w:sz w:val="28"/>
          <w:szCs w:val="28"/>
        </w:rPr>
        <w:lastRenderedPageBreak/>
        <w:t>слушания теме;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4) обеспечивает порядок проведения слушаний, ведение протокола слушаний и оформление итоговых документов (рекомендаций </w:t>
      </w:r>
      <w:r w:rsidR="002941E1">
        <w:rPr>
          <w:rFonts w:ascii="Times New Roman" w:hAnsi="Times New Roman" w:cs="Times New Roman"/>
          <w:sz w:val="28"/>
          <w:szCs w:val="28"/>
        </w:rPr>
        <w:t xml:space="preserve">(решений) </w:t>
      </w:r>
      <w:r w:rsidRPr="00E87530">
        <w:rPr>
          <w:rFonts w:ascii="Times New Roman" w:hAnsi="Times New Roman" w:cs="Times New Roman"/>
          <w:sz w:val="28"/>
          <w:szCs w:val="28"/>
        </w:rPr>
        <w:t>и протоколов);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5) проводит анализ и обобщение предложений и рекомендаций, представленных участниками публичных слушаний;</w:t>
      </w:r>
    </w:p>
    <w:p w:rsidR="00A62340" w:rsidRPr="00A62340" w:rsidRDefault="00E87530" w:rsidP="00A6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 xml:space="preserve">6) </w:t>
      </w:r>
      <w:r w:rsidR="00B3552C">
        <w:rPr>
          <w:rFonts w:ascii="Times New Roman" w:hAnsi="Times New Roman" w:cs="Times New Roman"/>
          <w:sz w:val="28"/>
          <w:szCs w:val="28"/>
        </w:rPr>
        <w:t xml:space="preserve">в случаях, установленных действующим законодательством, </w:t>
      </w:r>
      <w:r w:rsidR="001409E5" w:rsidRPr="001409E5">
        <w:rPr>
          <w:rFonts w:ascii="Times New Roman" w:hAnsi="Times New Roman" w:cs="Times New Roman"/>
          <w:sz w:val="28"/>
          <w:szCs w:val="28"/>
        </w:rPr>
        <w:t>определяет состав участников публичных слушаний, подлежащих оповещению о проведении</w:t>
      </w:r>
      <w:r w:rsidR="00A62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2340" w:rsidRPr="00A6234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3552C">
        <w:rPr>
          <w:rFonts w:ascii="Times New Roman" w:hAnsi="Times New Roman" w:cs="Times New Roman"/>
          <w:sz w:val="28"/>
          <w:szCs w:val="28"/>
        </w:rPr>
        <w:t>;</w:t>
      </w:r>
    </w:p>
    <w:p w:rsidR="00F40F8E" w:rsidRPr="001409E5" w:rsidRDefault="00F40F8E" w:rsidP="00140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87530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Положением</w:t>
      </w:r>
      <w:r w:rsidR="000127D7">
        <w:rPr>
          <w:rFonts w:ascii="Times New Roman" w:hAnsi="Times New Roman" w:cs="Times New Roman"/>
          <w:sz w:val="28"/>
          <w:szCs w:val="28"/>
        </w:rPr>
        <w:t>, а так же иные действия, необходимые для организации проведения публичных слушаний</w:t>
      </w:r>
      <w:r w:rsidRPr="00E87530">
        <w:rPr>
          <w:rFonts w:ascii="Times New Roman" w:hAnsi="Times New Roman" w:cs="Times New Roman"/>
          <w:sz w:val="28"/>
          <w:szCs w:val="28"/>
        </w:rPr>
        <w:t>.</w:t>
      </w:r>
    </w:p>
    <w:p w:rsidR="004C2A09" w:rsidRDefault="000546FA" w:rsidP="000546F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34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46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C2A09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 участников публичных слушаний не производится.</w:t>
      </w:r>
    </w:p>
    <w:p w:rsidR="00964682" w:rsidRDefault="004C2A09" w:rsidP="00054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0546FA" w:rsidRPr="000546FA">
        <w:rPr>
          <w:rFonts w:ascii="Times New Roman" w:hAnsi="Times New Roman" w:cs="Times New Roman"/>
          <w:sz w:val="28"/>
          <w:szCs w:val="28"/>
        </w:rPr>
        <w:t>Публичные слушания начинаются кратким вступительным словом председательствующего, который информирует о существе обсуждаемого вопроса, его значимости, порядке проведения слушаний, участниках слушаний</w:t>
      </w:r>
      <w:r w:rsidR="000127D7">
        <w:rPr>
          <w:rFonts w:ascii="Times New Roman" w:hAnsi="Times New Roman" w:cs="Times New Roman"/>
          <w:sz w:val="28"/>
          <w:szCs w:val="28"/>
        </w:rPr>
        <w:t>, а так же поступивших в комиссию по проведению публичных слушаний мнений, пояснений, рекомендаций</w:t>
      </w:r>
      <w:r w:rsidR="000546FA" w:rsidRPr="00054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4C8" w:rsidRDefault="000546FA" w:rsidP="00054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6FA">
        <w:rPr>
          <w:rFonts w:ascii="Times New Roman" w:hAnsi="Times New Roman" w:cs="Times New Roman"/>
          <w:sz w:val="28"/>
          <w:szCs w:val="28"/>
        </w:rPr>
        <w:t xml:space="preserve">Затем слово предоставляется </w:t>
      </w:r>
      <w:r w:rsidR="006F54C8">
        <w:rPr>
          <w:rFonts w:ascii="Times New Roman" w:hAnsi="Times New Roman" w:cs="Times New Roman"/>
          <w:sz w:val="28"/>
          <w:szCs w:val="28"/>
        </w:rPr>
        <w:t>основному докладчику (содокладчику)</w:t>
      </w:r>
      <w:r w:rsidRPr="000546FA">
        <w:rPr>
          <w:rFonts w:ascii="Times New Roman" w:hAnsi="Times New Roman" w:cs="Times New Roman"/>
          <w:sz w:val="28"/>
          <w:szCs w:val="28"/>
        </w:rPr>
        <w:t>, отвечающе</w:t>
      </w:r>
      <w:r w:rsidR="006F54C8">
        <w:rPr>
          <w:rFonts w:ascii="Times New Roman" w:hAnsi="Times New Roman" w:cs="Times New Roman"/>
          <w:sz w:val="28"/>
          <w:szCs w:val="28"/>
        </w:rPr>
        <w:t>му</w:t>
      </w:r>
      <w:r w:rsidRPr="000546FA">
        <w:rPr>
          <w:rFonts w:ascii="Times New Roman" w:hAnsi="Times New Roman" w:cs="Times New Roman"/>
          <w:sz w:val="28"/>
          <w:szCs w:val="28"/>
        </w:rPr>
        <w:t xml:space="preserve"> за подготовку обсуждаемого проекта, после чего следуют вопросы участников публичных слушаний, которые могут быть заданы как в устной, так и в письменной формах.</w:t>
      </w:r>
      <w:proofErr w:type="gramEnd"/>
    </w:p>
    <w:p w:rsidR="009217F3" w:rsidRDefault="000546FA" w:rsidP="00054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6FA">
        <w:rPr>
          <w:rFonts w:ascii="Times New Roman" w:hAnsi="Times New Roman" w:cs="Times New Roman"/>
          <w:sz w:val="28"/>
          <w:szCs w:val="28"/>
        </w:rPr>
        <w:t xml:space="preserve"> Затем слово для выступления предоставляется участникам публичных слушаний. </w:t>
      </w:r>
      <w:r w:rsidR="009217F3" w:rsidRPr="009217F3">
        <w:rPr>
          <w:rFonts w:ascii="Times New Roman" w:hAnsi="Times New Roman" w:cs="Times New Roman"/>
          <w:sz w:val="28"/>
          <w:szCs w:val="28"/>
        </w:rPr>
        <w:t>Слово для выступлений предоставляется участникам слушаний в порядке поступления заявок в рамках регламента, установленного председательствующим.</w:t>
      </w:r>
      <w:r w:rsidR="009217F3">
        <w:rPr>
          <w:rFonts w:ascii="Times New Roman" w:hAnsi="Times New Roman" w:cs="Times New Roman"/>
          <w:sz w:val="28"/>
          <w:szCs w:val="28"/>
        </w:rPr>
        <w:t xml:space="preserve"> </w:t>
      </w:r>
      <w:r w:rsidRPr="000546FA">
        <w:rPr>
          <w:rFonts w:ascii="Times New Roman" w:hAnsi="Times New Roman" w:cs="Times New Roman"/>
          <w:sz w:val="28"/>
          <w:szCs w:val="28"/>
        </w:rPr>
        <w:t xml:space="preserve">В зависимости от количества желающих выступить председательствующий на публичных слушаниях может ограничить время выступления участников слушаний. </w:t>
      </w:r>
    </w:p>
    <w:p w:rsidR="0025122A" w:rsidRDefault="00813442" w:rsidP="00054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A0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6FA" w:rsidRPr="000546FA">
        <w:rPr>
          <w:rFonts w:ascii="Times New Roman" w:hAnsi="Times New Roman" w:cs="Times New Roman"/>
          <w:sz w:val="28"/>
          <w:szCs w:val="28"/>
        </w:rPr>
        <w:t>Все желающие выступить на публичных слушаниях берут слово только с разрешения председательствующего.</w:t>
      </w:r>
      <w:r w:rsidR="00964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6FA" w:rsidRDefault="00964682" w:rsidP="00054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следит за порядком в зале заседаний, предупреждает выступающих об окончании времени, отведенного для выступления, предоставляет дополнительное время для выступления, лишает слова участников публичных слушаний, нарушающих порядок ведения публичных слушаний, общественный порядок, неуважительно относящихся друг к другу, выступающим, комиссии.</w:t>
      </w:r>
    </w:p>
    <w:p w:rsidR="00642AF1" w:rsidRPr="009217F3" w:rsidRDefault="00642AF1" w:rsidP="0064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7F3">
        <w:rPr>
          <w:rFonts w:ascii="Times New Roman" w:hAnsi="Times New Roman" w:cs="Times New Roman"/>
          <w:sz w:val="28"/>
          <w:szCs w:val="28"/>
        </w:rPr>
        <w:t>При рассмотрении вопросов на публичных слушаниях отводится время:</w:t>
      </w:r>
    </w:p>
    <w:p w:rsidR="00642AF1" w:rsidRPr="009217F3" w:rsidRDefault="00642AF1" w:rsidP="0064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7F3">
        <w:rPr>
          <w:rFonts w:ascii="Times New Roman" w:hAnsi="Times New Roman" w:cs="Times New Roman"/>
          <w:sz w:val="28"/>
          <w:szCs w:val="28"/>
        </w:rPr>
        <w:t>- на вступительное слово председательствующего - не более 5 минут;</w:t>
      </w:r>
    </w:p>
    <w:p w:rsidR="00642AF1" w:rsidRPr="009217F3" w:rsidRDefault="00642AF1" w:rsidP="0064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7F3">
        <w:rPr>
          <w:rFonts w:ascii="Times New Roman" w:hAnsi="Times New Roman" w:cs="Times New Roman"/>
          <w:sz w:val="28"/>
          <w:szCs w:val="28"/>
        </w:rPr>
        <w:t>- на доклад инициатора проведения публичных слушаний (представителя инициатора)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2A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42AF1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AF1">
        <w:rPr>
          <w:rFonts w:ascii="Times New Roman" w:hAnsi="Times New Roman" w:cs="Times New Roman"/>
          <w:sz w:val="28"/>
          <w:szCs w:val="28"/>
        </w:rPr>
        <w:t xml:space="preserve"> (содокладчик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2AF1">
        <w:rPr>
          <w:rFonts w:ascii="Times New Roman" w:hAnsi="Times New Roman" w:cs="Times New Roman"/>
          <w:sz w:val="28"/>
          <w:szCs w:val="28"/>
        </w:rPr>
        <w:t>)</w:t>
      </w:r>
      <w:r w:rsidRPr="009217F3">
        <w:rPr>
          <w:rFonts w:ascii="Times New Roman" w:hAnsi="Times New Roman" w:cs="Times New Roman"/>
          <w:sz w:val="28"/>
          <w:szCs w:val="28"/>
        </w:rPr>
        <w:t xml:space="preserve"> - не более 10 минут;</w:t>
      </w:r>
    </w:p>
    <w:p w:rsidR="00642AF1" w:rsidRPr="009217F3" w:rsidRDefault="00642AF1" w:rsidP="0064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7F3">
        <w:rPr>
          <w:rFonts w:ascii="Times New Roman" w:hAnsi="Times New Roman" w:cs="Times New Roman"/>
          <w:sz w:val="28"/>
          <w:szCs w:val="28"/>
        </w:rPr>
        <w:t>- на выступления экспертов (озвучивание заключений экспертов) - не более 5 минут;</w:t>
      </w:r>
    </w:p>
    <w:p w:rsidR="00642AF1" w:rsidRPr="009217F3" w:rsidRDefault="00642AF1" w:rsidP="0064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7F3">
        <w:rPr>
          <w:rFonts w:ascii="Times New Roman" w:hAnsi="Times New Roman" w:cs="Times New Roman"/>
          <w:sz w:val="28"/>
          <w:szCs w:val="28"/>
        </w:rPr>
        <w:t>- на выступление участников - не более 5 минут на каждого участника публичных слушаний.</w:t>
      </w:r>
    </w:p>
    <w:p w:rsidR="00642AF1" w:rsidRPr="000546FA" w:rsidRDefault="00642AF1" w:rsidP="0064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в любое время вправе объявить перерыв в публичных слушаниях с указанием времени перерыва.</w:t>
      </w:r>
    </w:p>
    <w:p w:rsidR="000546FA" w:rsidRDefault="006F54C8" w:rsidP="000546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A09">
        <w:rPr>
          <w:rFonts w:ascii="Times New Roman" w:hAnsi="Times New Roman" w:cs="Times New Roman"/>
          <w:sz w:val="28"/>
          <w:szCs w:val="28"/>
        </w:rPr>
        <w:t>7</w:t>
      </w:r>
      <w:r w:rsidR="000546FA" w:rsidRPr="000546FA">
        <w:rPr>
          <w:rFonts w:ascii="Times New Roman" w:hAnsi="Times New Roman" w:cs="Times New Roman"/>
          <w:sz w:val="28"/>
          <w:szCs w:val="28"/>
        </w:rPr>
        <w:t xml:space="preserve">. Публичные слушания проводятся по нерабочим дням с 9 до 21 часа по </w:t>
      </w:r>
      <w:r w:rsidR="000546FA" w:rsidRPr="000546FA">
        <w:rPr>
          <w:rFonts w:ascii="Times New Roman" w:hAnsi="Times New Roman" w:cs="Times New Roman"/>
          <w:sz w:val="28"/>
          <w:szCs w:val="28"/>
        </w:rPr>
        <w:lastRenderedPageBreak/>
        <w:t xml:space="preserve">местному времени либо по рабочим дням, начиная </w:t>
      </w:r>
      <w:r w:rsidR="000127D7">
        <w:rPr>
          <w:rFonts w:ascii="Times New Roman" w:hAnsi="Times New Roman" w:cs="Times New Roman"/>
          <w:sz w:val="28"/>
          <w:szCs w:val="28"/>
        </w:rPr>
        <w:t>не ранее, чем с</w:t>
      </w:r>
      <w:r w:rsidR="000546FA" w:rsidRPr="000546F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546FA" w:rsidRPr="000546FA">
        <w:rPr>
          <w:rFonts w:ascii="Times New Roman" w:hAnsi="Times New Roman" w:cs="Times New Roman"/>
          <w:sz w:val="28"/>
          <w:szCs w:val="28"/>
        </w:rPr>
        <w:t xml:space="preserve"> часов по местному времени.</w:t>
      </w:r>
      <w:r w:rsidR="00642AF1" w:rsidRPr="00642AF1">
        <w:rPr>
          <w:rFonts w:ascii="Tahoma" w:eastAsiaTheme="minorHAnsi" w:hAnsi="Tahoma" w:cs="Tahoma"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="00642AF1" w:rsidRPr="00642AF1">
        <w:rPr>
          <w:rFonts w:ascii="Times New Roman" w:hAnsi="Times New Roman" w:cs="Times New Roman"/>
          <w:sz w:val="28"/>
          <w:szCs w:val="28"/>
        </w:rPr>
        <w:t xml:space="preserve">Общая продолжительность публичных слушаний не должна превышать </w:t>
      </w:r>
      <w:r w:rsidR="00642AF1">
        <w:rPr>
          <w:rFonts w:ascii="Times New Roman" w:hAnsi="Times New Roman" w:cs="Times New Roman"/>
          <w:sz w:val="28"/>
          <w:szCs w:val="28"/>
        </w:rPr>
        <w:t>120</w:t>
      </w:r>
      <w:r w:rsidR="00642AF1" w:rsidRPr="00642AF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642AF1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642AF1" w:rsidRPr="00642AF1">
        <w:rPr>
          <w:rFonts w:ascii="Times New Roman" w:hAnsi="Times New Roman" w:cs="Times New Roman"/>
          <w:sz w:val="28"/>
          <w:szCs w:val="28"/>
        </w:rPr>
        <w:t>.</w:t>
      </w:r>
    </w:p>
    <w:p w:rsidR="000546FA" w:rsidRDefault="006F54C8" w:rsidP="00F40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A09">
        <w:rPr>
          <w:rFonts w:ascii="Times New Roman" w:hAnsi="Times New Roman" w:cs="Times New Roman"/>
          <w:sz w:val="28"/>
          <w:szCs w:val="28"/>
        </w:rPr>
        <w:t>8</w:t>
      </w:r>
      <w:r w:rsidR="00F40F8E">
        <w:rPr>
          <w:rFonts w:ascii="Times New Roman" w:hAnsi="Times New Roman" w:cs="Times New Roman"/>
          <w:sz w:val="28"/>
          <w:szCs w:val="28"/>
        </w:rPr>
        <w:t xml:space="preserve">. </w:t>
      </w:r>
      <w:r w:rsidR="000127D7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ведет секретарь комиссии. </w:t>
      </w:r>
      <w:r w:rsidR="000546FA" w:rsidRPr="000546FA">
        <w:rPr>
          <w:rFonts w:ascii="Times New Roman" w:hAnsi="Times New Roman" w:cs="Times New Roman"/>
          <w:sz w:val="28"/>
          <w:szCs w:val="28"/>
        </w:rPr>
        <w:t>В протоколе публичных слушаний в обязательном порядке должны быть отражены позиции и мнения участников публичных слушаний по документам и проектам, высказанные ими в ходе слушаний</w:t>
      </w:r>
      <w:r>
        <w:rPr>
          <w:rFonts w:ascii="Times New Roman" w:hAnsi="Times New Roman" w:cs="Times New Roman"/>
          <w:sz w:val="28"/>
          <w:szCs w:val="28"/>
        </w:rPr>
        <w:t>. Письменные предложения и мнения в обязательном порядке становятся приложением к протоколу публичных слушаний.</w:t>
      </w:r>
    </w:p>
    <w:p w:rsidR="004B676B" w:rsidRDefault="004B676B" w:rsidP="00F40F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676B">
        <w:rPr>
          <w:rFonts w:ascii="Times New Roman" w:hAnsi="Times New Roman" w:cs="Times New Roman"/>
          <w:sz w:val="28"/>
          <w:szCs w:val="28"/>
        </w:rPr>
        <w:t xml:space="preserve">Участник публичных слушаний, присутствующий при </w:t>
      </w:r>
      <w:r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Pr="004B676B">
        <w:rPr>
          <w:rFonts w:ascii="Times New Roman" w:hAnsi="Times New Roman" w:cs="Times New Roman"/>
          <w:sz w:val="28"/>
          <w:szCs w:val="28"/>
        </w:rPr>
        <w:t>, вправе осуществлять аудио- и видеозапись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F7F" w:rsidRPr="00AD0F7F" w:rsidRDefault="00AD0F7F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A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F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D0F7F">
        <w:rPr>
          <w:rFonts w:ascii="Times New Roman" w:hAnsi="Times New Roman" w:cs="Times New Roman"/>
          <w:sz w:val="28"/>
          <w:szCs w:val="28"/>
        </w:rPr>
        <w:t>Участники публичных слушаний не выносят каких-либо решений по существу обсуждаемого проекта и не проводят каких-либо голосований</w:t>
      </w:r>
      <w:r w:rsidR="004C2A09">
        <w:rPr>
          <w:rFonts w:ascii="Times New Roman" w:hAnsi="Times New Roman" w:cs="Times New Roman"/>
          <w:sz w:val="28"/>
          <w:szCs w:val="28"/>
        </w:rPr>
        <w:t>, за исключением публичных слушаний, проводимых по</w:t>
      </w:r>
      <w:r w:rsidR="0025122A">
        <w:rPr>
          <w:rFonts w:ascii="Times New Roman" w:hAnsi="Times New Roman" w:cs="Times New Roman"/>
          <w:sz w:val="28"/>
          <w:szCs w:val="28"/>
        </w:rPr>
        <w:t xml:space="preserve"> вопросам, указанным в</w:t>
      </w:r>
      <w:r w:rsidR="004C2A09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25122A">
        <w:rPr>
          <w:rFonts w:ascii="Times New Roman" w:hAnsi="Times New Roman" w:cs="Times New Roman"/>
          <w:sz w:val="28"/>
          <w:szCs w:val="28"/>
        </w:rPr>
        <w:t>е</w:t>
      </w:r>
      <w:r w:rsidR="004C2A09">
        <w:rPr>
          <w:rFonts w:ascii="Times New Roman" w:hAnsi="Times New Roman" w:cs="Times New Roman"/>
          <w:sz w:val="28"/>
          <w:szCs w:val="28"/>
        </w:rPr>
        <w:t xml:space="preserve"> 1 пункта 6 настоящего Положения</w:t>
      </w:r>
      <w:r w:rsidRPr="00AD0F7F">
        <w:rPr>
          <w:rFonts w:ascii="Times New Roman" w:hAnsi="Times New Roman" w:cs="Times New Roman"/>
          <w:sz w:val="28"/>
          <w:szCs w:val="28"/>
        </w:rPr>
        <w:t>.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7530" w:rsidRPr="00E87530" w:rsidRDefault="00E8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7530">
        <w:rPr>
          <w:rFonts w:ascii="Times New Roman" w:hAnsi="Times New Roman" w:cs="Times New Roman"/>
          <w:sz w:val="28"/>
          <w:szCs w:val="28"/>
        </w:rPr>
        <w:t>IV. РЕЗУЛЬТАТЫ ПУБЛИЧНЫХ СЛУШАНИЙ</w:t>
      </w:r>
    </w:p>
    <w:p w:rsidR="00E87530" w:rsidRPr="00E87530" w:rsidRDefault="00E8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682" w:rsidRDefault="004C2A09" w:rsidP="00AD0F7F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87530" w:rsidRPr="00E87530">
        <w:rPr>
          <w:rFonts w:ascii="Times New Roman" w:hAnsi="Times New Roman" w:cs="Times New Roman"/>
          <w:sz w:val="28"/>
          <w:szCs w:val="28"/>
        </w:rPr>
        <w:t xml:space="preserve">. </w:t>
      </w:r>
      <w:r w:rsidR="00AD0F7F" w:rsidRPr="00AD0F7F">
        <w:rPr>
          <w:rFonts w:ascii="Times New Roman" w:hAnsi="Times New Roman" w:cs="Times New Roman"/>
          <w:sz w:val="28"/>
          <w:szCs w:val="28"/>
        </w:rPr>
        <w:t xml:space="preserve">По итогам публичных слушаний </w:t>
      </w:r>
      <w:r w:rsidR="00AD0F7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40F8E">
        <w:rPr>
          <w:rFonts w:ascii="Times New Roman" w:hAnsi="Times New Roman" w:cs="Times New Roman"/>
          <w:sz w:val="28"/>
          <w:szCs w:val="28"/>
        </w:rPr>
        <w:t xml:space="preserve">оформляет протокол публичных слушаний и </w:t>
      </w:r>
      <w:r w:rsidR="00AD0F7F" w:rsidRPr="00AD0F7F">
        <w:rPr>
          <w:rFonts w:ascii="Times New Roman" w:hAnsi="Times New Roman" w:cs="Times New Roman"/>
          <w:sz w:val="28"/>
          <w:szCs w:val="28"/>
        </w:rPr>
        <w:t>подготавливает заключение</w:t>
      </w:r>
      <w:r w:rsidR="004B676B">
        <w:rPr>
          <w:rFonts w:ascii="Times New Roman" w:hAnsi="Times New Roman" w:cs="Times New Roman"/>
          <w:sz w:val="28"/>
          <w:szCs w:val="28"/>
        </w:rPr>
        <w:t xml:space="preserve"> (решение)</w:t>
      </w:r>
      <w:r w:rsidR="00AD0F7F" w:rsidRPr="00AD0F7F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слушаний, </w:t>
      </w:r>
      <w:r w:rsidR="00CE00AB">
        <w:rPr>
          <w:rFonts w:ascii="Times New Roman" w:hAnsi="Times New Roman" w:cs="Times New Roman"/>
          <w:sz w:val="28"/>
          <w:szCs w:val="28"/>
        </w:rPr>
        <w:t xml:space="preserve">в </w:t>
      </w:r>
      <w:r w:rsidR="00AD0F7F" w:rsidRPr="00AD0F7F">
        <w:rPr>
          <w:rFonts w:ascii="Times New Roman" w:hAnsi="Times New Roman" w:cs="Times New Roman"/>
          <w:sz w:val="28"/>
          <w:szCs w:val="28"/>
        </w:rPr>
        <w:t>которо</w:t>
      </w:r>
      <w:r w:rsidR="00CE00AB">
        <w:rPr>
          <w:rFonts w:ascii="Times New Roman" w:hAnsi="Times New Roman" w:cs="Times New Roman"/>
          <w:sz w:val="28"/>
          <w:szCs w:val="28"/>
        </w:rPr>
        <w:t>м обобщается информация о поступивших предложениях, замечаниях, рекомендациях.</w:t>
      </w:r>
      <w:r w:rsidR="00964682" w:rsidRPr="009646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D0F7F" w:rsidRPr="00AD0F7F" w:rsidRDefault="00964682" w:rsidP="00AD0F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64682">
        <w:rPr>
          <w:rFonts w:ascii="Times New Roman" w:hAnsi="Times New Roman" w:cs="Times New Roman"/>
          <w:sz w:val="28"/>
          <w:szCs w:val="28"/>
        </w:rPr>
        <w:t xml:space="preserve">ротокол публичных слушаний и заключение </w:t>
      </w:r>
      <w:r w:rsidR="004B676B" w:rsidRPr="004B676B">
        <w:rPr>
          <w:rFonts w:ascii="Times New Roman" w:hAnsi="Times New Roman" w:cs="Times New Roman"/>
          <w:sz w:val="28"/>
          <w:szCs w:val="28"/>
        </w:rPr>
        <w:t xml:space="preserve">(решение) </w:t>
      </w:r>
      <w:r w:rsidRPr="0096468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председатель и секретарь комиссии.</w:t>
      </w:r>
    </w:p>
    <w:p w:rsidR="00AD0F7F" w:rsidRDefault="00AD0F7F" w:rsidP="00AD0F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F7F"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4B676B">
        <w:rPr>
          <w:rFonts w:ascii="Times New Roman" w:hAnsi="Times New Roman" w:cs="Times New Roman"/>
          <w:sz w:val="28"/>
          <w:szCs w:val="28"/>
        </w:rPr>
        <w:t xml:space="preserve"> </w:t>
      </w:r>
      <w:r w:rsidR="004B676B" w:rsidRPr="004B676B">
        <w:rPr>
          <w:rFonts w:ascii="Times New Roman" w:hAnsi="Times New Roman" w:cs="Times New Roman"/>
          <w:sz w:val="28"/>
          <w:szCs w:val="28"/>
        </w:rPr>
        <w:t>(решени</w:t>
      </w:r>
      <w:r w:rsidR="004B676B">
        <w:rPr>
          <w:rFonts w:ascii="Times New Roman" w:hAnsi="Times New Roman" w:cs="Times New Roman"/>
          <w:sz w:val="28"/>
          <w:szCs w:val="28"/>
        </w:rPr>
        <w:t>я</w:t>
      </w:r>
      <w:r w:rsidR="004B676B" w:rsidRPr="004B676B">
        <w:rPr>
          <w:rFonts w:ascii="Times New Roman" w:hAnsi="Times New Roman" w:cs="Times New Roman"/>
          <w:sz w:val="28"/>
          <w:szCs w:val="28"/>
        </w:rPr>
        <w:t xml:space="preserve">) </w:t>
      </w:r>
      <w:r w:rsidRPr="00AD0F7F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AD0F7F">
        <w:rPr>
          <w:rFonts w:ascii="Times New Roman" w:hAnsi="Times New Roman" w:cs="Times New Roman"/>
          <w:sz w:val="28"/>
          <w:szCs w:val="28"/>
        </w:rPr>
        <w:t xml:space="preserve"> может привлекать специалистов, </w:t>
      </w:r>
      <w:r w:rsidR="004C2A09">
        <w:rPr>
          <w:rFonts w:ascii="Times New Roman" w:hAnsi="Times New Roman" w:cs="Times New Roman"/>
          <w:sz w:val="28"/>
          <w:szCs w:val="28"/>
        </w:rPr>
        <w:t>обладающих необходимыми знаниями.</w:t>
      </w:r>
    </w:p>
    <w:p w:rsidR="004B676B" w:rsidRPr="004B676B" w:rsidRDefault="004B676B" w:rsidP="004B67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76B">
        <w:rPr>
          <w:rFonts w:ascii="Times New Roman" w:hAnsi="Times New Roman" w:cs="Times New Roman"/>
          <w:sz w:val="28"/>
          <w:szCs w:val="28"/>
        </w:rPr>
        <w:t>3</w:t>
      </w:r>
      <w:r w:rsidR="00CE00AB">
        <w:rPr>
          <w:rFonts w:ascii="Times New Roman" w:hAnsi="Times New Roman" w:cs="Times New Roman"/>
          <w:sz w:val="28"/>
          <w:szCs w:val="28"/>
        </w:rPr>
        <w:t>1</w:t>
      </w:r>
      <w:r w:rsidRPr="004B67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B676B">
        <w:rPr>
          <w:rFonts w:ascii="Times New Roman" w:hAnsi="Times New Roman" w:cs="Times New Roman"/>
          <w:sz w:val="28"/>
          <w:szCs w:val="28"/>
        </w:rPr>
        <w:t>аключение (решение)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676B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76B">
        <w:rPr>
          <w:rFonts w:ascii="Times New Roman" w:hAnsi="Times New Roman" w:cs="Times New Roman"/>
          <w:sz w:val="28"/>
          <w:szCs w:val="28"/>
        </w:rPr>
        <w:t xml:space="preserve">тся органами и должностными лицами местного самоуправления, к компетенции которых относится решение вопроса местного значения либо 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B676B">
        <w:rPr>
          <w:rFonts w:ascii="Times New Roman" w:hAnsi="Times New Roman" w:cs="Times New Roman"/>
          <w:sz w:val="28"/>
          <w:szCs w:val="28"/>
        </w:rPr>
        <w:t>правового акта, вынесенного на слушания.</w:t>
      </w:r>
    </w:p>
    <w:p w:rsidR="004B676B" w:rsidRPr="004B676B" w:rsidRDefault="00CE00AB" w:rsidP="004B67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B676B" w:rsidRPr="004B676B">
        <w:rPr>
          <w:rFonts w:ascii="Times New Roman" w:hAnsi="Times New Roman" w:cs="Times New Roman"/>
          <w:sz w:val="28"/>
          <w:szCs w:val="28"/>
        </w:rPr>
        <w:t xml:space="preserve">. </w:t>
      </w:r>
      <w:r w:rsidRPr="00CE00AB">
        <w:rPr>
          <w:rFonts w:ascii="Times New Roman" w:hAnsi="Times New Roman" w:cs="Times New Roman"/>
          <w:sz w:val="28"/>
          <w:szCs w:val="28"/>
        </w:rPr>
        <w:t>Заключение (решение) о результатах публичных слушаний</w:t>
      </w:r>
      <w:r w:rsidR="004B676B" w:rsidRPr="004B676B">
        <w:rPr>
          <w:rFonts w:ascii="Times New Roman" w:hAnsi="Times New Roman" w:cs="Times New Roman"/>
          <w:sz w:val="28"/>
          <w:szCs w:val="28"/>
        </w:rPr>
        <w:t xml:space="preserve"> довод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676B" w:rsidRPr="004B676B">
        <w:rPr>
          <w:rFonts w:ascii="Times New Roman" w:hAnsi="Times New Roman" w:cs="Times New Roman"/>
          <w:sz w:val="28"/>
          <w:szCs w:val="28"/>
        </w:rPr>
        <w:t xml:space="preserve">тся до сведения населения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B676B" w:rsidRPr="004B676B">
        <w:rPr>
          <w:rFonts w:ascii="Times New Roman" w:hAnsi="Times New Roman" w:cs="Times New Roman"/>
          <w:sz w:val="28"/>
          <w:szCs w:val="28"/>
        </w:rPr>
        <w:t xml:space="preserve"> путем опубликования (обнародования) в срок не позднее 10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4B676B" w:rsidRPr="004B676B">
        <w:rPr>
          <w:rFonts w:ascii="Times New Roman" w:hAnsi="Times New Roman" w:cs="Times New Roman"/>
          <w:sz w:val="28"/>
          <w:szCs w:val="28"/>
        </w:rPr>
        <w:t>дней со дня окончания слушаний.</w:t>
      </w:r>
    </w:p>
    <w:p w:rsidR="004C2A09" w:rsidRPr="00AD0F7F" w:rsidRDefault="004C2A09" w:rsidP="00AD0F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00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C2A09">
        <w:t xml:space="preserve"> </w:t>
      </w:r>
      <w:r w:rsidRPr="004C2A09">
        <w:rPr>
          <w:rFonts w:ascii="Times New Roman" w:hAnsi="Times New Roman" w:cs="Times New Roman"/>
          <w:sz w:val="28"/>
          <w:szCs w:val="28"/>
        </w:rPr>
        <w:t xml:space="preserve">Материалы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передаются комиссией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Pr="004C2A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Собрание депутатов Округа для хранения с последующей передачей в архив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7530" w:rsidRDefault="00E87530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1E1" w:rsidRDefault="002941E1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1E1" w:rsidRDefault="002941E1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1E1" w:rsidRDefault="002941E1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1E1" w:rsidRDefault="002941E1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1E1" w:rsidRDefault="002941E1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41E1" w:rsidRPr="00E87530" w:rsidRDefault="002941E1" w:rsidP="00AD0F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2D9" w:rsidRPr="000B12D9" w:rsidRDefault="000B12D9" w:rsidP="000B12D9">
      <w:pPr>
        <w:jc w:val="right"/>
        <w:rPr>
          <w:rFonts w:ascii="Times New Roman" w:hAnsi="Times New Roman" w:cs="Times New Roman"/>
          <w:sz w:val="28"/>
          <w:szCs w:val="28"/>
        </w:rPr>
      </w:pPr>
      <w:r w:rsidRPr="000B12D9">
        <w:rPr>
          <w:rFonts w:ascii="Times New Roman" w:hAnsi="Times New Roman" w:cs="Times New Roman"/>
          <w:sz w:val="28"/>
          <w:szCs w:val="28"/>
        </w:rPr>
        <w:t>Приложение N 1 </w:t>
      </w:r>
      <w:r w:rsidRPr="000B12D9">
        <w:rPr>
          <w:rFonts w:ascii="Times New Roman" w:hAnsi="Times New Roman" w:cs="Times New Roman"/>
          <w:sz w:val="28"/>
          <w:szCs w:val="28"/>
        </w:rPr>
        <w:br/>
        <w:t>к Положению</w:t>
      </w:r>
    </w:p>
    <w:p w:rsidR="000B12D9" w:rsidRPr="000B12D9" w:rsidRDefault="000B12D9" w:rsidP="000B1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2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об инициаторах проведения публичных слушаний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Миасском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</w:t>
      </w:r>
      <w:r w:rsidRPr="000B12D9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вопросу: "_______________________________________________ ____________________________________________________________ ___________________________________________________________"</w:t>
      </w:r>
    </w:p>
    <w:p w:rsidR="000B12D9" w:rsidRPr="000B12D9" w:rsidRDefault="000B12D9" w:rsidP="000B12D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292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2041"/>
        <w:gridCol w:w="1358"/>
        <w:gridCol w:w="1358"/>
        <w:gridCol w:w="1358"/>
        <w:gridCol w:w="1358"/>
        <w:gridCol w:w="1358"/>
      </w:tblGrid>
      <w:tr w:rsidR="000B12D9" w:rsidTr="000B12D9">
        <w:trPr>
          <w:trHeight w:val="837"/>
        </w:trPr>
        <w:tc>
          <w:tcPr>
            <w:tcW w:w="675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D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41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Место проживания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D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0B12D9" w:rsidTr="000B12D9">
        <w:trPr>
          <w:trHeight w:val="837"/>
        </w:trPr>
        <w:tc>
          <w:tcPr>
            <w:tcW w:w="675" w:type="dxa"/>
          </w:tcPr>
          <w:p w:rsid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1E1" w:rsidRDefault="002941E1" w:rsidP="00E24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41E1" w:rsidRDefault="002941E1" w:rsidP="00E240C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12D9" w:rsidRPr="000B12D9" w:rsidRDefault="000B12D9" w:rsidP="00E240C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0B12D9">
        <w:rPr>
          <w:rFonts w:ascii="Times New Roman" w:hAnsi="Times New Roman" w:cs="Times New Roman"/>
          <w:sz w:val="28"/>
          <w:szCs w:val="28"/>
        </w:rPr>
        <w:t>Приложение N 2 </w:t>
      </w:r>
      <w:r w:rsidRPr="000B12D9">
        <w:rPr>
          <w:rFonts w:ascii="Times New Roman" w:hAnsi="Times New Roman" w:cs="Times New Roman"/>
          <w:sz w:val="28"/>
          <w:szCs w:val="28"/>
        </w:rPr>
        <w:br/>
        <w:t>к Положению</w:t>
      </w:r>
    </w:p>
    <w:p w:rsidR="000B12D9" w:rsidRPr="000B12D9" w:rsidRDefault="000B12D9" w:rsidP="000B1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2D9">
        <w:rPr>
          <w:rFonts w:ascii="Times New Roman" w:hAnsi="Times New Roman" w:cs="Times New Roman"/>
          <w:b/>
          <w:bCs/>
          <w:sz w:val="28"/>
          <w:szCs w:val="28"/>
        </w:rPr>
        <w:t xml:space="preserve">Подписной лист в поддержку проведения публичных слушаний в </w:t>
      </w:r>
      <w:proofErr w:type="spellStart"/>
      <w:r w:rsidRPr="000B12D9">
        <w:rPr>
          <w:rFonts w:ascii="Times New Roman" w:hAnsi="Times New Roman" w:cs="Times New Roman"/>
          <w:b/>
          <w:bCs/>
          <w:sz w:val="28"/>
          <w:szCs w:val="28"/>
        </w:rPr>
        <w:t>Миасском</w:t>
      </w:r>
      <w:proofErr w:type="spellEnd"/>
      <w:r w:rsidRPr="000B12D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</w:t>
      </w:r>
    </w:p>
    <w:p w:rsidR="000B12D9" w:rsidRPr="00E240C5" w:rsidRDefault="000B12D9" w:rsidP="000B1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12D9">
        <w:rPr>
          <w:rFonts w:ascii="Times New Roman" w:hAnsi="Times New Roman" w:cs="Times New Roman"/>
          <w:b/>
          <w:bCs/>
          <w:sz w:val="28"/>
          <w:szCs w:val="28"/>
        </w:rPr>
        <w:t xml:space="preserve">Мы, нижеподписавшиеся, поддерживаем проведение публичных слушаний в </w:t>
      </w:r>
      <w:proofErr w:type="spellStart"/>
      <w:r w:rsidRPr="000B12D9">
        <w:rPr>
          <w:rFonts w:ascii="Times New Roman" w:hAnsi="Times New Roman" w:cs="Times New Roman"/>
          <w:b/>
          <w:bCs/>
          <w:sz w:val="28"/>
          <w:szCs w:val="28"/>
        </w:rPr>
        <w:t>Миасском</w:t>
      </w:r>
      <w:proofErr w:type="spellEnd"/>
      <w:r w:rsidRPr="000B12D9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округе по вопросу: "___________________________________________________________ ___________________________________________________________"</w:t>
      </w:r>
    </w:p>
    <w:tbl>
      <w:tblPr>
        <w:tblpPr w:leftFromText="180" w:rightFromText="180" w:vertAnchor="text" w:tblpX="292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1"/>
        <w:gridCol w:w="1696"/>
        <w:gridCol w:w="1385"/>
        <w:gridCol w:w="1682"/>
        <w:gridCol w:w="1675"/>
        <w:gridCol w:w="1312"/>
        <w:gridCol w:w="1313"/>
      </w:tblGrid>
      <w:tr w:rsidR="000B12D9" w:rsidRPr="000B12D9" w:rsidTr="0027716A">
        <w:trPr>
          <w:trHeight w:val="837"/>
        </w:trPr>
        <w:tc>
          <w:tcPr>
            <w:tcW w:w="675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2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41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2D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0B12D9" w:rsidRPr="000B12D9" w:rsidTr="0027716A">
        <w:trPr>
          <w:trHeight w:val="837"/>
        </w:trPr>
        <w:tc>
          <w:tcPr>
            <w:tcW w:w="675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:rsidR="000B12D9" w:rsidRPr="000B12D9" w:rsidRDefault="000B12D9" w:rsidP="000B1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3A3E" w:rsidRPr="00E87530" w:rsidRDefault="00373A3E" w:rsidP="00E240C5">
      <w:pPr>
        <w:rPr>
          <w:rFonts w:ascii="Times New Roman" w:hAnsi="Times New Roman" w:cs="Times New Roman"/>
          <w:sz w:val="28"/>
          <w:szCs w:val="28"/>
        </w:rPr>
      </w:pPr>
    </w:p>
    <w:sectPr w:rsidR="00373A3E" w:rsidRPr="00E87530" w:rsidSect="0025122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A173F"/>
    <w:rsid w:val="000127D7"/>
    <w:rsid w:val="000166A4"/>
    <w:rsid w:val="00016920"/>
    <w:rsid w:val="000546FA"/>
    <w:rsid w:val="000B12D9"/>
    <w:rsid w:val="000F340C"/>
    <w:rsid w:val="0011262B"/>
    <w:rsid w:val="00140531"/>
    <w:rsid w:val="001409E5"/>
    <w:rsid w:val="0025122A"/>
    <w:rsid w:val="00265D98"/>
    <w:rsid w:val="002941E1"/>
    <w:rsid w:val="00373A3E"/>
    <w:rsid w:val="003931C4"/>
    <w:rsid w:val="004B676B"/>
    <w:rsid w:val="004C2A09"/>
    <w:rsid w:val="004F577C"/>
    <w:rsid w:val="005167D1"/>
    <w:rsid w:val="005B57A1"/>
    <w:rsid w:val="00610DF7"/>
    <w:rsid w:val="00642AF1"/>
    <w:rsid w:val="006F54C8"/>
    <w:rsid w:val="00813442"/>
    <w:rsid w:val="008723EF"/>
    <w:rsid w:val="00875897"/>
    <w:rsid w:val="009217F3"/>
    <w:rsid w:val="00964682"/>
    <w:rsid w:val="00A62340"/>
    <w:rsid w:val="00AD0F7F"/>
    <w:rsid w:val="00AF0462"/>
    <w:rsid w:val="00B3552C"/>
    <w:rsid w:val="00C334CE"/>
    <w:rsid w:val="00CE00AB"/>
    <w:rsid w:val="00CE565C"/>
    <w:rsid w:val="00DA173F"/>
    <w:rsid w:val="00E00802"/>
    <w:rsid w:val="00E240C5"/>
    <w:rsid w:val="00E87530"/>
    <w:rsid w:val="00F40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7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7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7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75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509FF4195E73EFEDBA588BD8DB29324577DC47DD23CE6A3288B5DCE6B99B09742D9007D1177DAD6B61B3AJEwDI" TargetMode="External"/><Relationship Id="rId13" Type="http://schemas.openxmlformats.org/officeDocument/2006/relationships/hyperlink" Target="consultantplus://offline/ref=FE1C41A85057EFDD50EE3725F85AC1C35F3744D768BDA813FE6B10FC29E41AE098m61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F509FF4195E73EFEDBBB85ABE1ED982C5527C97FD935B6F9748D0A913B9FE5D702DF553E5579D8JDw2I" TargetMode="External"/><Relationship Id="rId12" Type="http://schemas.openxmlformats.org/officeDocument/2006/relationships/hyperlink" Target="consultantplus://offline/ref=FE1C41A85057EFDD50EE2928EE369EC8573413DC6EBAAA4CAB3F16AB76B41CB5D828390ACC55522Cm813I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F509FF4195E73EFEDBBB85ABE1ED982C5420CB7FD135B6F9748D0A913B9FE5D702DF553E557EDFJDw2I" TargetMode="External"/><Relationship Id="rId11" Type="http://schemas.openxmlformats.org/officeDocument/2006/relationships/hyperlink" Target="consultantplus://offline/ref=FE1C41A85057EFDD50EE2928EE369EC8573B12D96FBDAA4CAB3F16AB76mB14I" TargetMode="External"/><Relationship Id="rId5" Type="http://schemas.openxmlformats.org/officeDocument/2006/relationships/hyperlink" Target="consultantplus://offline/ref=B9F509FF4195E73EFEDBBB85ABE1ED982F5424CC778662B4A82183J0wF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1C41A85057EFDD50EE2928EE369EC854341DDF62EAFD4EFA6A18mA1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1C41A85057EFDD50EE3725F85AC1C35F3744D768BDA813FE6B10FC29E41AE098m618I" TargetMode="External"/><Relationship Id="rId14" Type="http://schemas.openxmlformats.org/officeDocument/2006/relationships/hyperlink" Target="consultantplus://offline/ref=B9F509FF4195E73EFEDBA588BD8DB29324577DC47DD23CE6A3288B5DCE6B99B097J4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3E33-80B6-4767-96BC-3323CD8B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Дударева Ирина Юрьевна</dc:creator>
  <cp:keywords/>
  <dc:description/>
  <cp:lastModifiedBy>Юрист</cp:lastModifiedBy>
  <cp:revision>11</cp:revision>
  <dcterms:created xsi:type="dcterms:W3CDTF">2016-03-16T08:47:00Z</dcterms:created>
  <dcterms:modified xsi:type="dcterms:W3CDTF">2016-03-23T03:31:00Z</dcterms:modified>
</cp:coreProperties>
</file>