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B01" w:rsidRDefault="00820B01" w:rsidP="00B131F7">
      <w:pPr>
        <w:ind w:right="-1"/>
        <w:jc w:val="center"/>
        <w:rPr>
          <w:sz w:val="24"/>
          <w:szCs w:val="24"/>
        </w:rPr>
      </w:pPr>
      <w:r w:rsidRPr="00820B01"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137160</wp:posOffset>
            </wp:positionV>
            <wp:extent cx="628650" cy="704850"/>
            <wp:effectExtent l="19050" t="0" r="0" b="0"/>
            <wp:wrapNone/>
            <wp:docPr id="2" name="Рисунок 2" descr="орсове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рсовет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20B01" w:rsidRDefault="00820B01" w:rsidP="00B131F7">
      <w:pPr>
        <w:ind w:right="-1"/>
        <w:jc w:val="center"/>
        <w:rPr>
          <w:sz w:val="24"/>
          <w:szCs w:val="24"/>
        </w:rPr>
      </w:pPr>
    </w:p>
    <w:p w:rsidR="00820B01" w:rsidRDefault="00820B01" w:rsidP="00B131F7">
      <w:pPr>
        <w:ind w:right="-1"/>
        <w:jc w:val="center"/>
        <w:rPr>
          <w:sz w:val="24"/>
          <w:szCs w:val="24"/>
        </w:rPr>
      </w:pPr>
    </w:p>
    <w:p w:rsidR="00820B01" w:rsidRDefault="00820B01" w:rsidP="00B131F7">
      <w:pPr>
        <w:ind w:right="-1"/>
        <w:jc w:val="center"/>
        <w:rPr>
          <w:sz w:val="24"/>
          <w:szCs w:val="24"/>
        </w:rPr>
      </w:pPr>
    </w:p>
    <w:p w:rsidR="00820B01" w:rsidRDefault="00820B01" w:rsidP="00B131F7">
      <w:pPr>
        <w:ind w:right="-1"/>
        <w:jc w:val="center"/>
        <w:rPr>
          <w:sz w:val="24"/>
          <w:szCs w:val="24"/>
        </w:rPr>
      </w:pPr>
    </w:p>
    <w:p w:rsidR="00820B01" w:rsidRPr="00617A42" w:rsidRDefault="00B77F57" w:rsidP="00B77F57">
      <w:pPr>
        <w:ind w:right="-1"/>
        <w:rPr>
          <w:b/>
          <w:sz w:val="24"/>
          <w:szCs w:val="24"/>
        </w:rPr>
      </w:pPr>
      <w:r w:rsidRPr="00617A42">
        <w:rPr>
          <w:b/>
          <w:sz w:val="24"/>
          <w:szCs w:val="24"/>
        </w:rPr>
        <w:t>проект</w:t>
      </w:r>
    </w:p>
    <w:p w:rsidR="00B131F7" w:rsidRDefault="00B131F7" w:rsidP="00B131F7">
      <w:pPr>
        <w:ind w:right="-1"/>
        <w:jc w:val="center"/>
        <w:rPr>
          <w:sz w:val="24"/>
          <w:szCs w:val="24"/>
        </w:rPr>
      </w:pPr>
      <w:r>
        <w:rPr>
          <w:sz w:val="24"/>
          <w:szCs w:val="24"/>
        </w:rPr>
        <w:t>СОБРАНИЕ ДЕПУТАТОВ МИАССКОГО ГОРОДСКОГО ОКРУГА</w:t>
      </w:r>
    </w:p>
    <w:p w:rsidR="00B131F7" w:rsidRDefault="00B131F7" w:rsidP="00B131F7">
      <w:pPr>
        <w:jc w:val="center"/>
        <w:rPr>
          <w:sz w:val="24"/>
          <w:szCs w:val="24"/>
        </w:rPr>
      </w:pPr>
      <w:r>
        <w:rPr>
          <w:sz w:val="24"/>
          <w:szCs w:val="24"/>
        </w:rPr>
        <w:t>ЧЕЛЯБИНСКАЯ ОБЛАСТЬ</w:t>
      </w:r>
    </w:p>
    <w:p w:rsidR="00B131F7" w:rsidRDefault="00B131F7" w:rsidP="00B131F7">
      <w:pPr>
        <w:jc w:val="center"/>
        <w:rPr>
          <w:sz w:val="24"/>
          <w:szCs w:val="24"/>
        </w:rPr>
      </w:pPr>
      <w:r>
        <w:rPr>
          <w:sz w:val="24"/>
          <w:szCs w:val="24"/>
        </w:rPr>
        <w:t>_____________СЕССИЯ СОБРАНИЯ ДЕПУТАТОВ  МИАССКОГО</w:t>
      </w:r>
    </w:p>
    <w:p w:rsidR="00B131F7" w:rsidRDefault="00B131F7" w:rsidP="00B131F7">
      <w:pPr>
        <w:jc w:val="center"/>
        <w:rPr>
          <w:sz w:val="24"/>
          <w:szCs w:val="24"/>
        </w:rPr>
      </w:pPr>
      <w:r>
        <w:rPr>
          <w:sz w:val="24"/>
          <w:szCs w:val="24"/>
        </w:rPr>
        <w:t>ГОРОДСКОГО ОКРУГА ПЯТОГО СОЗЫВА</w:t>
      </w:r>
    </w:p>
    <w:p w:rsidR="00B131F7" w:rsidRDefault="00B131F7" w:rsidP="00B131F7">
      <w:pPr>
        <w:jc w:val="center"/>
        <w:rPr>
          <w:sz w:val="24"/>
          <w:szCs w:val="24"/>
        </w:rPr>
      </w:pPr>
    </w:p>
    <w:p w:rsidR="00B131F7" w:rsidRDefault="00B131F7" w:rsidP="00B131F7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РЕШЕНИЕ № </w:t>
      </w:r>
    </w:p>
    <w:p w:rsidR="00B131F7" w:rsidRDefault="00B131F7" w:rsidP="00B131F7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131F7" w:rsidRDefault="00B131F7" w:rsidP="00B131F7">
      <w:pPr>
        <w:ind w:left="50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от                   2016 года</w:t>
      </w:r>
    </w:p>
    <w:p w:rsidR="00B131F7" w:rsidRDefault="00B131F7" w:rsidP="00B131F7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</w:p>
    <w:p w:rsidR="00B131F7" w:rsidRPr="00A5748E" w:rsidRDefault="00B131F7" w:rsidP="00B131F7">
      <w:pPr>
        <w:pStyle w:val="ConsPlusTitle"/>
        <w:tabs>
          <w:tab w:val="left" w:pos="4510"/>
          <w:tab w:val="left" w:pos="9540"/>
        </w:tabs>
        <w:ind w:right="2452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574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«Об утверждении Положения «О порядке </w:t>
      </w:r>
      <w:r w:rsidR="00A77DF3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 депутатов </w:t>
      </w:r>
      <w:r w:rsidRPr="00A5748E">
        <w:rPr>
          <w:rFonts w:ascii="Times New Roman" w:hAnsi="Times New Roman" w:cs="Times New Roman"/>
          <w:b w:val="0"/>
          <w:bCs w:val="0"/>
          <w:sz w:val="24"/>
          <w:szCs w:val="24"/>
        </w:rPr>
        <w:t>Миасского городского округа»</w:t>
      </w:r>
    </w:p>
    <w:p w:rsidR="00B131F7" w:rsidRPr="00A5748E" w:rsidRDefault="00B131F7" w:rsidP="00B131F7">
      <w:pPr>
        <w:pStyle w:val="ConsPlusNormal"/>
        <w:tabs>
          <w:tab w:val="left" w:pos="9540"/>
        </w:tabs>
        <w:ind w:right="5446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131F7" w:rsidRPr="00B131F7" w:rsidRDefault="00B131F7" w:rsidP="00A77DF3">
      <w:pPr>
        <w:pStyle w:val="ConsPlusNormal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A77DF3">
        <w:rPr>
          <w:rFonts w:ascii="Times New Roman" w:hAnsi="Times New Roman" w:cs="Times New Roman"/>
          <w:sz w:val="24"/>
          <w:szCs w:val="24"/>
        </w:rPr>
        <w:t>Рассмотрев предложение Председателя Собрания депутатов Миасского городского округа  Степовика Е.А.</w:t>
      </w:r>
      <w:r w:rsidR="00A77DF3" w:rsidRPr="00A77DF3">
        <w:rPr>
          <w:rFonts w:ascii="Times New Roman" w:hAnsi="Times New Roman" w:cs="Times New Roman"/>
          <w:bCs/>
          <w:sz w:val="24"/>
          <w:szCs w:val="24"/>
        </w:rPr>
        <w:t xml:space="preserve"> о</w:t>
      </w:r>
      <w:r w:rsidR="00A77DF3" w:rsidRPr="00A77DF3">
        <w:rPr>
          <w:rFonts w:ascii="Times New Roman" w:hAnsi="Times New Roman" w:cs="Times New Roman"/>
          <w:sz w:val="24"/>
          <w:szCs w:val="24"/>
        </w:rPr>
        <w:t xml:space="preserve">б утверждении Положения «О порядке </w:t>
      </w:r>
      <w:r w:rsidR="00A77DF3" w:rsidRPr="00A77DF3">
        <w:rPr>
          <w:rFonts w:ascii="Times New Roman" w:hAnsi="Times New Roman" w:cs="Times New Roman"/>
          <w:bCs/>
          <w:sz w:val="24"/>
          <w:szCs w:val="24"/>
        </w:rPr>
        <w:t>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</w:t>
      </w:r>
      <w:r w:rsidR="00A77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DF3" w:rsidRPr="00A77DF3">
        <w:rPr>
          <w:rFonts w:ascii="Times New Roman" w:hAnsi="Times New Roman" w:cs="Times New Roman"/>
          <w:bCs/>
          <w:sz w:val="24"/>
          <w:szCs w:val="24"/>
        </w:rPr>
        <w:t>депутатов</w:t>
      </w:r>
      <w:r w:rsidR="00A77DF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77DF3" w:rsidRPr="00A5748E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  <w:r w:rsidR="00A77DF3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Pr="00A5748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учитывая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131F7">
        <w:rPr>
          <w:rFonts w:ascii="Times New Roman" w:hAnsi="Times New Roman" w:cs="Times New Roman"/>
          <w:sz w:val="24"/>
          <w:szCs w:val="24"/>
        </w:rPr>
        <w:t>рекомендации постоянной комиссии по вопросам</w:t>
      </w:r>
      <w:r>
        <w:rPr>
          <w:rFonts w:ascii="Times New Roman" w:hAnsi="Times New Roman" w:cs="Times New Roman"/>
          <w:sz w:val="24"/>
          <w:szCs w:val="24"/>
        </w:rPr>
        <w:t xml:space="preserve"> законности правопорядка и местного самоуправления</w:t>
      </w:r>
      <w:r w:rsidRPr="00B131F7">
        <w:rPr>
          <w:rFonts w:ascii="Times New Roman" w:hAnsi="Times New Roman" w:cs="Times New Roman"/>
          <w:sz w:val="24"/>
          <w:szCs w:val="24"/>
        </w:rPr>
        <w:t xml:space="preserve">, в соответствии с </w:t>
      </w:r>
      <w:r w:rsidR="00A77DF3"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Федеральный закон от 03</w:t>
      </w:r>
      <w:r w:rsidR="009D037F">
        <w:rPr>
          <w:rFonts w:ascii="Times New Roman" w:eastAsiaTheme="minorHAnsi" w:hAnsi="Times New Roman" w:cs="Times New Roman"/>
          <w:sz w:val="24"/>
          <w:szCs w:val="24"/>
          <w:lang w:eastAsia="en-US"/>
        </w:rPr>
        <w:t>.12.2012 №</w:t>
      </w:r>
      <w:r w:rsidR="00A77DF3"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230-ФЗ </w:t>
      </w:r>
      <w:r w:rsid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«</w:t>
      </w:r>
      <w:r w:rsidR="00A77DF3"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О контроле за соответствием</w:t>
      </w:r>
      <w:proofErr w:type="gramEnd"/>
      <w:r w:rsidR="00A77DF3"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расходов лиц, замещающих государственные д</w:t>
      </w:r>
      <w:r w:rsid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олжности, и иных лиц их доходам»</w:t>
      </w:r>
      <w:r w:rsidR="00A77DF3" w:rsidRPr="00A77DF3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, </w:t>
      </w:r>
      <w:r w:rsidRPr="00A77DF3">
        <w:rPr>
          <w:rFonts w:ascii="Times New Roman" w:hAnsi="Times New Roman" w:cs="Times New Roman"/>
          <w:sz w:val="24"/>
          <w:szCs w:val="24"/>
        </w:rPr>
        <w:t xml:space="preserve">руководствуясь Федеральным </w:t>
      </w:r>
      <w:hyperlink r:id="rId6" w:history="1">
        <w:r w:rsidRPr="00A77DF3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A77DF3">
        <w:rPr>
          <w:rFonts w:ascii="Times New Roman" w:hAnsi="Times New Roman" w:cs="Times New Roman"/>
          <w:sz w:val="24"/>
          <w:szCs w:val="24"/>
        </w:rPr>
        <w:t xml:space="preserve"> от 06.10.2003 г. №131-ФЗ «Об общих принципах</w:t>
      </w:r>
      <w:r w:rsidRPr="00B131F7">
        <w:rPr>
          <w:rFonts w:ascii="Times New Roman" w:hAnsi="Times New Roman" w:cs="Times New Roman"/>
          <w:sz w:val="24"/>
          <w:szCs w:val="24"/>
        </w:rPr>
        <w:t xml:space="preserve"> организации местного самоуправления в Российской Федерации» и </w:t>
      </w:r>
      <w:hyperlink r:id="rId7" w:history="1">
        <w:r w:rsidRPr="00B131F7">
          <w:rPr>
            <w:rStyle w:val="a3"/>
            <w:rFonts w:ascii="Times New Roman" w:hAnsi="Times New Roman" w:cs="Times New Roman"/>
            <w:sz w:val="24"/>
            <w:szCs w:val="24"/>
          </w:rPr>
          <w:t>Уставом</w:t>
        </w:r>
      </w:hyperlink>
      <w:r w:rsidRPr="00B131F7">
        <w:rPr>
          <w:rFonts w:ascii="Times New Roman" w:hAnsi="Times New Roman" w:cs="Times New Roman"/>
          <w:sz w:val="24"/>
          <w:szCs w:val="24"/>
        </w:rPr>
        <w:t xml:space="preserve"> Миасского городского округа, Собрание депутатов Миасского городского округа </w:t>
      </w:r>
    </w:p>
    <w:p w:rsidR="00B131F7" w:rsidRPr="00A5748E" w:rsidRDefault="00B131F7" w:rsidP="00B131F7">
      <w:pPr>
        <w:tabs>
          <w:tab w:val="left" w:pos="9214"/>
        </w:tabs>
        <w:ind w:right="326"/>
        <w:outlineLvl w:val="0"/>
        <w:rPr>
          <w:sz w:val="24"/>
          <w:szCs w:val="24"/>
        </w:rPr>
      </w:pPr>
      <w:r w:rsidRPr="00A5748E">
        <w:rPr>
          <w:sz w:val="24"/>
          <w:szCs w:val="24"/>
        </w:rPr>
        <w:t>РЕШАЕТ:</w:t>
      </w:r>
    </w:p>
    <w:p w:rsidR="00B131F7" w:rsidRPr="00A5748E" w:rsidRDefault="00B131F7" w:rsidP="00B131F7">
      <w:pPr>
        <w:tabs>
          <w:tab w:val="left" w:pos="9214"/>
        </w:tabs>
        <w:ind w:right="326" w:firstLine="426"/>
        <w:jc w:val="center"/>
        <w:outlineLvl w:val="0"/>
        <w:rPr>
          <w:sz w:val="24"/>
          <w:szCs w:val="24"/>
        </w:rPr>
      </w:pPr>
    </w:p>
    <w:p w:rsidR="00A77DF3" w:rsidRDefault="00A77DF3" w:rsidP="00A77DF3">
      <w:pPr>
        <w:pStyle w:val="ConsPlusTitle"/>
        <w:numPr>
          <w:ilvl w:val="0"/>
          <w:numId w:val="6"/>
        </w:numPr>
        <w:tabs>
          <w:tab w:val="left" w:pos="4510"/>
          <w:tab w:val="left" w:pos="9540"/>
        </w:tabs>
        <w:ind w:right="-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sz w:val="24"/>
          <w:szCs w:val="24"/>
        </w:rPr>
        <w:t>Утвердить Положение</w:t>
      </w:r>
      <w:r w:rsidRPr="00A5748E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«О порядке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 депутатов </w:t>
      </w:r>
      <w:r w:rsidRPr="00A5748E">
        <w:rPr>
          <w:rFonts w:ascii="Times New Roman" w:hAnsi="Times New Roman" w:cs="Times New Roman"/>
          <w:b w:val="0"/>
          <w:bCs w:val="0"/>
          <w:sz w:val="24"/>
          <w:szCs w:val="24"/>
        </w:rPr>
        <w:t>Миасского городского округа»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согласно приложению к настоящему Решению.</w:t>
      </w:r>
    </w:p>
    <w:p w:rsidR="00820B01" w:rsidRPr="00A77DF3" w:rsidRDefault="00820B01" w:rsidP="00A77DF3">
      <w:pPr>
        <w:pStyle w:val="ConsPlusTitle"/>
        <w:numPr>
          <w:ilvl w:val="0"/>
          <w:numId w:val="6"/>
        </w:numPr>
        <w:tabs>
          <w:tab w:val="left" w:pos="4510"/>
          <w:tab w:val="left" w:pos="9540"/>
        </w:tabs>
        <w:ind w:right="-143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A77DF3">
        <w:rPr>
          <w:rFonts w:ascii="Times New Roman" w:hAnsi="Times New Roman" w:cs="Times New Roman"/>
          <w:b w:val="0"/>
          <w:sz w:val="24"/>
          <w:szCs w:val="24"/>
        </w:rPr>
        <w:t>Н</w:t>
      </w:r>
      <w:r w:rsidR="00B131F7" w:rsidRPr="00A77DF3">
        <w:rPr>
          <w:rFonts w:ascii="Times New Roman" w:hAnsi="Times New Roman" w:cs="Times New Roman"/>
          <w:b w:val="0"/>
          <w:sz w:val="24"/>
          <w:szCs w:val="24"/>
        </w:rPr>
        <w:t>астоящее решение опубликовать в установленном порядке.</w:t>
      </w:r>
    </w:p>
    <w:p w:rsidR="00B131F7" w:rsidRPr="00820B01" w:rsidRDefault="00B131F7" w:rsidP="00A77DF3">
      <w:pPr>
        <w:pStyle w:val="ConsPlusNormal"/>
        <w:numPr>
          <w:ilvl w:val="0"/>
          <w:numId w:val="6"/>
        </w:numPr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B131F7">
        <w:rPr>
          <w:rFonts w:ascii="Times New Roman" w:hAnsi="Times New Roman" w:cs="Times New Roman"/>
          <w:sz w:val="24"/>
          <w:szCs w:val="24"/>
        </w:rPr>
        <w:t>Контроль исполнения настоящего Решения возложить на постоянную комиссию по вопросам законности правопорядка и местного самоуправления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34C1E" w:rsidRDefault="00EC3D3C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  <w:r>
        <w:rPr>
          <w:sz w:val="24"/>
          <w:szCs w:val="24"/>
        </w:rPr>
        <w:t xml:space="preserve">                    Председатель                                                               Е.А. </w:t>
      </w:r>
      <w:proofErr w:type="spellStart"/>
      <w:r>
        <w:rPr>
          <w:sz w:val="24"/>
          <w:szCs w:val="24"/>
        </w:rPr>
        <w:t>Степовик</w:t>
      </w:r>
      <w:proofErr w:type="spellEnd"/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  <w:r>
        <w:rPr>
          <w:sz w:val="24"/>
          <w:szCs w:val="24"/>
        </w:rPr>
        <w:t>Глава Миасского городского округа                                                Г.А. Васьков</w:t>
      </w: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820B01" w:rsidRDefault="00820B01" w:rsidP="00820B01">
      <w:pPr>
        <w:ind w:right="-1"/>
        <w:rPr>
          <w:sz w:val="24"/>
          <w:szCs w:val="24"/>
        </w:rPr>
      </w:pPr>
    </w:p>
    <w:p w:rsidR="00A77DF3" w:rsidRDefault="00A77DF3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A77DF3" w:rsidRDefault="00A77DF3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Pr="009413BF" w:rsidRDefault="00EC3D3C" w:rsidP="00EC3D3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>Приложение</w:t>
      </w:r>
    </w:p>
    <w:p w:rsidR="00EC3D3C" w:rsidRPr="009413BF" w:rsidRDefault="00EC3D3C" w:rsidP="00EC3D3C">
      <w:pPr>
        <w:pStyle w:val="4"/>
        <w:shd w:val="clear" w:color="auto" w:fill="auto"/>
        <w:spacing w:after="0" w:line="24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к Р</w:t>
      </w:r>
      <w:r w:rsidRPr="009413BF">
        <w:rPr>
          <w:sz w:val="24"/>
          <w:szCs w:val="24"/>
        </w:rPr>
        <w:t>ешению Собрания депутатов Миасского городского округа</w:t>
      </w: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  <w:r w:rsidRPr="009413BF">
        <w:rPr>
          <w:sz w:val="24"/>
          <w:szCs w:val="24"/>
        </w:rPr>
        <w:t xml:space="preserve">                                                                               от                                          2016 г.    №</w:t>
      </w: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ind w:firstLine="709"/>
        <w:rPr>
          <w:sz w:val="24"/>
          <w:szCs w:val="24"/>
        </w:rPr>
      </w:pPr>
    </w:p>
    <w:p w:rsidR="00EC3D3C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3D3C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r w:rsidRPr="009413BF">
        <w:rPr>
          <w:b/>
          <w:sz w:val="24"/>
          <w:szCs w:val="24"/>
        </w:rPr>
        <w:t>ПОЛОЖЕНИЕ</w:t>
      </w: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r w:rsidRPr="009413BF">
        <w:rPr>
          <w:rStyle w:val="20pt"/>
          <w:sz w:val="24"/>
          <w:szCs w:val="24"/>
        </w:rPr>
        <w:t>О</w:t>
      </w:r>
      <w:r w:rsidRPr="009413BF">
        <w:rPr>
          <w:b/>
          <w:sz w:val="24"/>
          <w:szCs w:val="24"/>
        </w:rPr>
        <w:t xml:space="preserve"> порядке представления и</w:t>
      </w:r>
      <w:r w:rsidRPr="009413BF">
        <w:rPr>
          <w:rStyle w:val="20pt"/>
          <w:sz w:val="24"/>
          <w:szCs w:val="24"/>
        </w:rPr>
        <w:t xml:space="preserve"> проверки</w:t>
      </w:r>
      <w:r w:rsidRPr="009413BF">
        <w:rPr>
          <w:b/>
          <w:sz w:val="24"/>
          <w:szCs w:val="24"/>
        </w:rPr>
        <w:t xml:space="preserve"> достоверности сведений о доходах, расходах,  </w:t>
      </w:r>
      <w:proofErr w:type="gramStart"/>
      <w:r w:rsidRPr="009413BF">
        <w:rPr>
          <w:b/>
          <w:sz w:val="24"/>
          <w:szCs w:val="24"/>
        </w:rPr>
        <w:t>об</w:t>
      </w:r>
      <w:proofErr w:type="gramEnd"/>
    </w:p>
    <w:p w:rsidR="00EC3D3C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proofErr w:type="gramStart"/>
      <w:r w:rsidRPr="009413BF">
        <w:rPr>
          <w:b/>
          <w:sz w:val="24"/>
          <w:szCs w:val="24"/>
        </w:rPr>
        <w:t>имуществе</w:t>
      </w:r>
      <w:proofErr w:type="gramEnd"/>
      <w:r w:rsidRPr="009413BF">
        <w:rPr>
          <w:rStyle w:val="20pt"/>
          <w:sz w:val="24"/>
          <w:szCs w:val="24"/>
        </w:rPr>
        <w:t xml:space="preserve"> и</w:t>
      </w:r>
      <w:r w:rsidRPr="009413BF">
        <w:rPr>
          <w:b/>
          <w:sz w:val="24"/>
          <w:szCs w:val="24"/>
        </w:rPr>
        <w:t xml:space="preserve"> обязательствах </w:t>
      </w:r>
    </w:p>
    <w:p w:rsidR="00EC3D3C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r w:rsidRPr="009413BF">
        <w:rPr>
          <w:b/>
          <w:sz w:val="24"/>
          <w:szCs w:val="24"/>
        </w:rPr>
        <w:t xml:space="preserve">имущественного характера, представляемых депутатами Собрания депутатов </w:t>
      </w: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  <w:r w:rsidRPr="009413BF">
        <w:rPr>
          <w:b/>
          <w:sz w:val="24"/>
          <w:szCs w:val="24"/>
        </w:rPr>
        <w:t>Миасского городского округа</w:t>
      </w: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rPr>
          <w:b/>
          <w:sz w:val="24"/>
          <w:szCs w:val="24"/>
        </w:rPr>
      </w:pPr>
    </w:p>
    <w:p w:rsidR="00EC3D3C" w:rsidRPr="009413BF" w:rsidRDefault="00EC3D3C" w:rsidP="00EC3D3C">
      <w:pPr>
        <w:pStyle w:val="20"/>
        <w:shd w:val="clear" w:color="auto" w:fill="auto"/>
        <w:spacing w:before="0" w:line="240" w:lineRule="auto"/>
        <w:rPr>
          <w:sz w:val="24"/>
          <w:szCs w:val="24"/>
        </w:rPr>
      </w:pPr>
    </w:p>
    <w:p w:rsidR="00EC3D3C" w:rsidRDefault="00EC3D3C" w:rsidP="00EC3D3C">
      <w:pPr>
        <w:pStyle w:val="4"/>
        <w:numPr>
          <w:ilvl w:val="0"/>
          <w:numId w:val="8"/>
        </w:numPr>
        <w:shd w:val="clear" w:color="auto" w:fill="auto"/>
        <w:tabs>
          <w:tab w:val="left" w:pos="885"/>
        </w:tabs>
        <w:spacing w:after="0" w:line="240" w:lineRule="auto"/>
        <w:ind w:left="0"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3BF">
        <w:rPr>
          <w:sz w:val="24"/>
          <w:szCs w:val="24"/>
        </w:rPr>
        <w:t xml:space="preserve">Настоящее Положение «О порядке представления и проверки достоверности сведений о доходах, расходах, об имуществе и обязательствах имущественного характера, представляемых депутатами Собрания депутатов Миасского городского округа» (далее - Положение) разработано в соответствии с Федеральным законом "О </w:t>
      </w:r>
      <w:proofErr w:type="gramStart"/>
      <w:r w:rsidRPr="009413BF">
        <w:rPr>
          <w:sz w:val="24"/>
          <w:szCs w:val="24"/>
        </w:rPr>
        <w:t>контроле за</w:t>
      </w:r>
      <w:proofErr w:type="gramEnd"/>
      <w:r w:rsidRPr="009413BF">
        <w:rPr>
          <w:sz w:val="24"/>
          <w:szCs w:val="24"/>
        </w:rPr>
        <w:t xml:space="preserve"> соответствием расходов лиц, замещающих государственные должности, и иных лиц их доходам".</w:t>
      </w:r>
    </w:p>
    <w:p w:rsidR="00EC3D3C" w:rsidRDefault="00EC3D3C" w:rsidP="00EC3D3C">
      <w:pPr>
        <w:pStyle w:val="4"/>
        <w:numPr>
          <w:ilvl w:val="0"/>
          <w:numId w:val="8"/>
        </w:numPr>
        <w:shd w:val="clear" w:color="auto" w:fill="auto"/>
        <w:tabs>
          <w:tab w:val="left" w:pos="885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 </w:t>
      </w:r>
      <w:proofErr w:type="gramStart"/>
      <w:r w:rsidRPr="009413BF">
        <w:rPr>
          <w:sz w:val="24"/>
          <w:szCs w:val="24"/>
        </w:rPr>
        <w:t>Депутат Собрания депутатов Миасского городского округа (далее - депутат) ежегодно не позднее 1 апреля года, следующего за отчетным финансовым годом, обязан представить в комиссию Собрания депутатов Миасского городского округа по контролю за достоверностью сведений о доходах, об имуществе и обязательствах имущественного характера, представляемых депутатами (далее - комиссия), сведения о своих доходах, расходах, об имуществе и обязательствах имущественного характера, а также о доходах</w:t>
      </w:r>
      <w:proofErr w:type="gramEnd"/>
      <w:r w:rsidRPr="009413BF">
        <w:rPr>
          <w:sz w:val="24"/>
          <w:szCs w:val="24"/>
        </w:rPr>
        <w:t xml:space="preserve">, </w:t>
      </w:r>
      <w:proofErr w:type="gramStart"/>
      <w:r w:rsidRPr="009413BF">
        <w:rPr>
          <w:sz w:val="24"/>
          <w:szCs w:val="24"/>
        </w:rPr>
        <w:t>расходах</w:t>
      </w:r>
      <w:proofErr w:type="gramEnd"/>
      <w:r w:rsidRPr="009413BF">
        <w:rPr>
          <w:sz w:val="24"/>
          <w:szCs w:val="24"/>
        </w:rPr>
        <w:t>, об имуществе и обязательствах имущественного характера своей (своего) супруги (супруга) и несовершеннолетних детей. Непредставление или несвоевременное представление указанных в настоящей статье сведений является основанием для досрочного прекращения депутатских полномочий.</w:t>
      </w:r>
      <w:r w:rsidRPr="009413BF">
        <w:rPr>
          <w:sz w:val="24"/>
          <w:szCs w:val="24"/>
        </w:rPr>
        <w:tab/>
      </w:r>
    </w:p>
    <w:p w:rsidR="00EC3D3C" w:rsidRPr="009413BF" w:rsidRDefault="00EC3D3C" w:rsidP="00EC3D3C">
      <w:pPr>
        <w:pStyle w:val="4"/>
        <w:numPr>
          <w:ilvl w:val="0"/>
          <w:numId w:val="8"/>
        </w:numPr>
        <w:shd w:val="clear" w:color="auto" w:fill="auto"/>
        <w:tabs>
          <w:tab w:val="left" w:pos="885"/>
        </w:tabs>
        <w:spacing w:after="0" w:line="240" w:lineRule="auto"/>
        <w:ind w:left="0" w:firstLine="360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Депутат представляет ежегодно:</w:t>
      </w:r>
    </w:p>
    <w:p w:rsidR="00EC3D3C" w:rsidRPr="009413BF" w:rsidRDefault="00EC3D3C" w:rsidP="00EC3D3C">
      <w:pPr>
        <w:pStyle w:val="4"/>
        <w:numPr>
          <w:ilvl w:val="1"/>
          <w:numId w:val="7"/>
        </w:numPr>
        <w:shd w:val="clear" w:color="auto" w:fill="auto"/>
        <w:tabs>
          <w:tab w:val="left" w:pos="942"/>
        </w:tabs>
        <w:spacing w:after="0" w:line="240" w:lineRule="auto"/>
        <w:ind w:firstLine="85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proofErr w:type="gramStart"/>
      <w:r w:rsidRPr="009413BF">
        <w:rPr>
          <w:sz w:val="24"/>
          <w:szCs w:val="24"/>
        </w:rPr>
        <w:t>сведения о своих доходах, полученных за о</w:t>
      </w:r>
      <w:r>
        <w:rPr>
          <w:sz w:val="24"/>
          <w:szCs w:val="24"/>
        </w:rPr>
        <w:t>тчет</w:t>
      </w:r>
      <w:r w:rsidRPr="009413BF">
        <w:rPr>
          <w:sz w:val="24"/>
          <w:szCs w:val="24"/>
        </w:rPr>
        <w:t>ный</w:t>
      </w:r>
      <w:r>
        <w:rPr>
          <w:sz w:val="24"/>
          <w:szCs w:val="24"/>
        </w:rPr>
        <w:t xml:space="preserve"> период (с 1 января </w:t>
      </w:r>
      <w:r w:rsidRPr="009413BF">
        <w:rPr>
          <w:sz w:val="24"/>
          <w:szCs w:val="24"/>
        </w:rPr>
        <w:t xml:space="preserve"> по 31 декабря) от всех источников (включая заработную плату, денежное вознаграждение, пенсии, пособия, иные выплаты), расходах,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 по форме справки, утвержденной Указом Президента РФ от 23.06.2014 № 460 «Об</w:t>
      </w:r>
      <w:proofErr w:type="gramEnd"/>
      <w:r w:rsidRPr="009413BF">
        <w:rPr>
          <w:sz w:val="24"/>
          <w:szCs w:val="24"/>
        </w:rPr>
        <w:t xml:space="preserve"> </w:t>
      </w:r>
      <w:proofErr w:type="gramStart"/>
      <w:r w:rsidRPr="009413BF">
        <w:rPr>
          <w:sz w:val="24"/>
          <w:szCs w:val="24"/>
        </w:rPr>
        <w:t>утверждении</w:t>
      </w:r>
      <w:proofErr w:type="gramEnd"/>
      <w:r w:rsidRPr="009413BF">
        <w:rPr>
          <w:sz w:val="24"/>
          <w:szCs w:val="24"/>
        </w:rPr>
        <w:t xml:space="preserve">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EC3D3C" w:rsidRPr="009413BF" w:rsidRDefault="00EC3D3C" w:rsidP="00EC3D3C">
      <w:pPr>
        <w:pStyle w:val="4"/>
        <w:numPr>
          <w:ilvl w:val="1"/>
          <w:numId w:val="7"/>
        </w:numPr>
        <w:shd w:val="clear" w:color="auto" w:fill="auto"/>
        <w:tabs>
          <w:tab w:val="left" w:pos="885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>сведения о доходах супруги (супруга) и несовершеннолетних детей, полученных за отчетный период (с 1 января по 31 декабря) от всех источников (включая заработную плату, пенсии, пособия, иные выплаты), расходах,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 по формам справки, утвержденной Указом Президента РФ от 23.06.2014</w:t>
      </w:r>
      <w:proofErr w:type="gramEnd"/>
      <w:r w:rsidRPr="009413BF">
        <w:rPr>
          <w:sz w:val="24"/>
          <w:szCs w:val="24"/>
        </w:rPr>
        <w:t xml:space="preserve"> №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Федерации»;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957"/>
        </w:tabs>
        <w:spacing w:after="0" w:line="240" w:lineRule="auto"/>
        <w:ind w:firstLine="426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Сведения о доходах, расходах, об имуществе и обязательствах имущественного характера представляются в соответствии с регистрационными, правоустанавливающими и иными установленными законодательством документами.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856"/>
        </w:tabs>
        <w:spacing w:after="0" w:line="240" w:lineRule="auto"/>
        <w:ind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413BF">
        <w:rPr>
          <w:sz w:val="24"/>
          <w:szCs w:val="24"/>
        </w:rPr>
        <w:t xml:space="preserve">В случае если депутат обнаружил, что в представленных им сведениях о доходах, расходах, об имуществе и обязательствах имущественного характера не </w:t>
      </w:r>
      <w:r w:rsidRPr="009413BF">
        <w:rPr>
          <w:sz w:val="24"/>
          <w:szCs w:val="24"/>
        </w:rPr>
        <w:lastRenderedPageBreak/>
        <w:t>отражены или не полностью отражены какие-либо сведения либо имеются ошибки, он вправе представить уточненные сведения в порядке, установленном настоящим Положением.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97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Уточненные сведения, представленные депутатом после истечения срока, указанного в пункте 2 настоящего Положения, не считаются представленными с нарушением срока при условии, что они представлены до начала проведения проверки их достоверности в установленном порядке.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837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 фактах непредставления депутатом сведений о доходах, расходах, об имуществе и обязательствах имущественного характера комиссия в срок до 3 апреля года, следующего за отчетным финансовым годом,</w:t>
      </w:r>
      <w:r>
        <w:rPr>
          <w:sz w:val="24"/>
          <w:szCs w:val="24"/>
        </w:rPr>
        <w:t xml:space="preserve"> информирует Собрание депутатов</w:t>
      </w:r>
      <w:r w:rsidRPr="009413BF">
        <w:rPr>
          <w:sz w:val="24"/>
          <w:szCs w:val="24"/>
        </w:rPr>
        <w:t>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875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3BF">
        <w:rPr>
          <w:sz w:val="24"/>
          <w:szCs w:val="24"/>
        </w:rPr>
        <w:t>Сведения о доходах, расходах, об имуществе и обязательствах имущественного характера, представляемые депутатом в соответствии с настоящим Положением, являются сведениями конфиденциального характера, если федеральным законом они не отнесе</w:t>
      </w:r>
      <w:r>
        <w:rPr>
          <w:sz w:val="24"/>
          <w:szCs w:val="24"/>
        </w:rPr>
        <w:t>ны к сведениям, составляющим государственну</w:t>
      </w:r>
      <w:r w:rsidRPr="009413BF">
        <w:rPr>
          <w:sz w:val="24"/>
          <w:szCs w:val="24"/>
        </w:rPr>
        <w:t>ю тайну.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971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>Члены комиссии, муниципальные служащие, иные должностные лица, в должностные обязанности которых входит работа с представленными депутатом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законодательством, несут ответственность в соответствии с законодательством Российской Федерации.</w:t>
      </w:r>
      <w:proofErr w:type="gramEnd"/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4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Решением Собрания депутатов создается Комиссия по </w:t>
      </w:r>
      <w:proofErr w:type="gramStart"/>
      <w:r w:rsidRPr="009413BF">
        <w:rPr>
          <w:sz w:val="24"/>
          <w:szCs w:val="24"/>
        </w:rPr>
        <w:t>контролю за</w:t>
      </w:r>
      <w:proofErr w:type="gramEnd"/>
      <w:r w:rsidRPr="009413BF">
        <w:rPr>
          <w:sz w:val="24"/>
          <w:szCs w:val="24"/>
        </w:rPr>
        <w:t xml:space="preserve"> достоверностью сведений о доходах, расходах об имуществе и обязательствах имущественного характера, представляемых депутатами Собрания депутатов (далее - комиссия).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031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9413BF">
        <w:rPr>
          <w:sz w:val="24"/>
          <w:szCs w:val="24"/>
        </w:rPr>
        <w:t>Комиссия образуется в целях проверки: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достоверности и полноты сведений о доходах, об имуществе и обязательствах </w:t>
      </w:r>
      <w:r>
        <w:rPr>
          <w:sz w:val="24"/>
          <w:szCs w:val="24"/>
        </w:rPr>
        <w:t xml:space="preserve"> имущественно</w:t>
      </w:r>
      <w:r w:rsidRPr="009413BF">
        <w:rPr>
          <w:sz w:val="24"/>
          <w:szCs w:val="24"/>
        </w:rPr>
        <w:t>го характера, представляемых депутатами;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2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соблюдения депутатами ограничений и запретов, установленных законодательством Российской Федерации.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6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Деятельность комиссии осуществляется в соответствии федеральными законами, законами Челябинской области.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При проведении проверки достоверности и полноты сведений о доходах, об имуществе и обязательствах имущественного характера, представляемых депутатами, а также соблюдения депутатами ограничений и запретов, установленных законодательством Российской Федерации, комиссия: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0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уведомляет депутата о поступлении в отношении него информации, указанной в статье Федерального закона, и о решении комиссии о проведении в отношении него проверки;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10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проводит беседу с депутатом, в отношении которого решается вопрос о проведении проверки;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67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изучает представленн</w:t>
      </w:r>
      <w:r w:rsidRPr="009413BF">
        <w:rPr>
          <w:sz w:val="24"/>
          <w:szCs w:val="24"/>
        </w:rPr>
        <w:t>ые указанным депутатом дополнительные материалы и получает по ним пояснения;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221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>направляет запросы в органы прокуратуры Российской Федерации, следственные органы Следственного комитета Российской Федерации, иные федерал</w:t>
      </w:r>
      <w:r>
        <w:rPr>
          <w:sz w:val="24"/>
          <w:szCs w:val="24"/>
        </w:rPr>
        <w:t>ьные государственные органы, государств</w:t>
      </w:r>
      <w:r w:rsidRPr="009413BF">
        <w:rPr>
          <w:sz w:val="24"/>
          <w:szCs w:val="24"/>
        </w:rPr>
        <w:t>е</w:t>
      </w:r>
      <w:r>
        <w:rPr>
          <w:sz w:val="24"/>
          <w:szCs w:val="24"/>
        </w:rPr>
        <w:t>н</w:t>
      </w:r>
      <w:r w:rsidRPr="009413BF">
        <w:rPr>
          <w:sz w:val="24"/>
          <w:szCs w:val="24"/>
        </w:rPr>
        <w:t>ные органы Челябинской области, территориальные органы федеральных государственных органов, органы местного самоуправления, организации об имеющихся у них сведениях о доходах, об имуществе и обязательствах имущественного характера депутата, его супруги (супруга) и несовершеннолетних детей, а т</w:t>
      </w:r>
      <w:r>
        <w:rPr>
          <w:sz w:val="24"/>
          <w:szCs w:val="24"/>
        </w:rPr>
        <w:t>акже о фактах, которые могут бы</w:t>
      </w:r>
      <w:r w:rsidRPr="009413BF">
        <w:rPr>
          <w:sz w:val="24"/>
          <w:szCs w:val="24"/>
        </w:rPr>
        <w:t>ть квалифицированы как нарушение</w:t>
      </w:r>
      <w:proofErr w:type="gramEnd"/>
      <w:r w:rsidRPr="009413BF">
        <w:rPr>
          <w:sz w:val="24"/>
          <w:szCs w:val="24"/>
        </w:rPr>
        <w:t xml:space="preserve"> депутатом ограничений и запретов, установленных законодательством Российской Федерации;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9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осуществляет иные полномочия в соответствии с настоящим Положением.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Основанием для проведения проверки достоверности и полноты сведений о доходах, об имуществе и обязательствах имущественного характера, представляемых </w:t>
      </w:r>
      <w:r w:rsidRPr="009413BF">
        <w:rPr>
          <w:sz w:val="24"/>
          <w:szCs w:val="24"/>
        </w:rPr>
        <w:lastRenderedPageBreak/>
        <w:t>депутатами, а также соблюдения депутатами ограничений и запретов, установленных законодательством Российской Федерации, является достаточная информация, представленная в письменной форме на имя Председателя Собрания депутатов: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99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правоохранительными и другими государственными органами;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9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региональных отделений политических партий, межрегиональных и региональных общественных объединений;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Общественной палатой Российской Федерации и Обществе</w:t>
      </w:r>
      <w:r>
        <w:rPr>
          <w:sz w:val="24"/>
          <w:szCs w:val="24"/>
        </w:rPr>
        <w:t>нной палатой Челябинской области.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1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общероссийскими и региональными средствами массовой информации.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3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Информация анонимного характера не может служить основанием для проведения проверки.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Председатель Собрания депутатов направляет информацию, указанную в пункте 4 настоящего Положения, в комиссию. Депутат, в отношении которого поступила указанная информация, уведомляется об этом в письменной форме в течение двух рабочих дней со дня поступления информации в комиссию. Соответствующее уведомление подписывается председателем комиссии.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5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Депутат, в отношении которого решается вопрос о проведении проверки, в согласованный с председателем комиссии срок вправе представить в комиссию пояснения, касающиеся поступившей информации.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 xml:space="preserve">Вопрос о проведении проверки рассматривается на заседании комиссии. В случае наличия достаточных оснований для проведения проверки комиссия принимает решение о проведении проверки. </w:t>
      </w:r>
      <w:proofErr w:type="gramStart"/>
      <w:r w:rsidRPr="009413BF">
        <w:rPr>
          <w:sz w:val="24"/>
          <w:szCs w:val="24"/>
        </w:rPr>
        <w:t>Если оснований для проведения проверки недостаточно, комиссия принимает решение не проводить проверку, о чем уведомляет правоохранительные и налоговые органы, постоянно действующие руководящие органы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региональные отделения политических партий, межрегиональные и региональные общественные объединения, Общественную палату Российской Федерации и Обществен</w:t>
      </w:r>
      <w:r>
        <w:rPr>
          <w:sz w:val="24"/>
          <w:szCs w:val="24"/>
        </w:rPr>
        <w:t>ную палату Челябинской области</w:t>
      </w:r>
      <w:r w:rsidRPr="009413BF">
        <w:rPr>
          <w:sz w:val="24"/>
          <w:szCs w:val="24"/>
        </w:rPr>
        <w:t>, представившие</w:t>
      </w:r>
      <w:proofErr w:type="gramEnd"/>
      <w:r w:rsidRPr="009413BF">
        <w:rPr>
          <w:sz w:val="24"/>
          <w:szCs w:val="24"/>
        </w:rPr>
        <w:t xml:space="preserve"> информацию, указанную в пункте 4 настоящего Положения.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2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Решение комиссии принимается отдельно по каждому из депутатов, в отношении которых поступила информация, указанная в пункте 4 настоящего Положения, и оформляется в письменной форме. Депутат, в отношении которого решается вопрос о проведении проверки, вправе присутствовать на заседании комиссии.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Депутат, в отношении которого комиссия приняла решение о проведении проверки, уведомляется об этом в письменной форме в течение двух рабочих дней со дня принятия такого решения. Соответствующее уведомление должно содержать информацию о том, какие сведения, представленные депутатом, и соблюдение каких ограничений и запретов, установленных законодательством Российской Федерации, подлежит проверке. Уведомление подписывается председателем комиссии.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82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Проверка проводится в срок, не превышающий 60 дней со дня принятия решения о ее проведении. По решению комиссии срок проведения проверки может быть продлен до 90 дней.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В случае направления запроса в государственные органы и организации в нем</w:t>
      </w:r>
    </w:p>
    <w:p w:rsidR="00EC3D3C" w:rsidRPr="009413BF" w:rsidRDefault="00EC3D3C" w:rsidP="00EC3D3C">
      <w:pPr>
        <w:pStyle w:val="4"/>
        <w:shd w:val="clear" w:color="auto" w:fill="auto"/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указываются: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1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фамилия, имя, отчество руководителя государственного органа или организации, в которые направляется запрос;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1077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 xml:space="preserve">фамилия, имя, отчество, дата и место рождения, место регистрации, место жительства депутата, его супруги (супруга) и несовершеннолетних детей, сведения о доходах, об имуществе и обязательствах имущественного характера которых проверяются, либо фамилия, имя, отчество, дата и место рождения, место регистрации, </w:t>
      </w:r>
      <w:r w:rsidRPr="009413BF">
        <w:rPr>
          <w:sz w:val="24"/>
          <w:szCs w:val="24"/>
        </w:rPr>
        <w:lastRenderedPageBreak/>
        <w:t>место жительства депутата, в отношении которого имеются сведения о несоблюдении им ограничений и запретов, установленных законодательством Российской Федерации;</w:t>
      </w:r>
      <w:proofErr w:type="gramEnd"/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содержание и объем сведений, подлежащих проверке;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99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срок представления запрашиваемых сведений;</w:t>
      </w:r>
    </w:p>
    <w:p w:rsidR="00EC3D3C" w:rsidRPr="009413BF" w:rsidRDefault="00EC3D3C" w:rsidP="00EC3D3C">
      <w:pPr>
        <w:pStyle w:val="4"/>
        <w:numPr>
          <w:ilvl w:val="1"/>
          <w:numId w:val="9"/>
        </w:numPr>
        <w:shd w:val="clear" w:color="auto" w:fill="auto"/>
        <w:tabs>
          <w:tab w:val="left" w:pos="99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иные сведения.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11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Результаты проверки достоверности и полноты сведений о доходах, об имуществе и обязательствах имущественного характера, представляемых депутатами, а также соблюдения депутатами ограничений и запретов, установленных законодательством Российской Федерации, рассматриваются на открытом заседании комиссии, на котором по решению комиссии могут присутствовать представители средств массовой информации.</w:t>
      </w:r>
      <w:r w:rsidRPr="009413BF">
        <w:rPr>
          <w:rStyle w:val="1"/>
          <w:sz w:val="24"/>
          <w:szCs w:val="24"/>
        </w:rPr>
        <w:t xml:space="preserve"> В</w:t>
      </w:r>
      <w:r w:rsidRPr="009413BF">
        <w:rPr>
          <w:sz w:val="24"/>
          <w:szCs w:val="24"/>
        </w:rPr>
        <w:t xml:space="preserve"> ходе проверки и по результатам проверки депутат, в отношении которого проводилась проверка, вправе давать пояснения.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02"/>
        </w:tabs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9413BF">
        <w:rPr>
          <w:sz w:val="24"/>
          <w:szCs w:val="24"/>
        </w:rPr>
        <w:t>По решению комиссии с уведомлением депутата, в отношении которого проводилась проверка, сведения о результатах проверки предоставляются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партиями, а также региональным отделениям политических партий, межрегиональным и региональным общественным объединениям, Общественной палате Российской Федерации и Обществен</w:t>
      </w:r>
      <w:r>
        <w:rPr>
          <w:sz w:val="24"/>
          <w:szCs w:val="24"/>
        </w:rPr>
        <w:t>ной палате Челябинской области</w:t>
      </w:r>
      <w:proofErr w:type="gramEnd"/>
      <w:r w:rsidRPr="009413BF">
        <w:rPr>
          <w:sz w:val="24"/>
          <w:szCs w:val="24"/>
        </w:rPr>
        <w:t>, представившим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250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Информация о представлении депутатом заведомо недостоверных или неполных сведений о доходах, об имуществе и обязательствах имущественного характера, выявленных комиссией, подлежит опубликованию в официальном средстве массовой информации и размещению на официальном сайте Собрания депутатов в информационн</w:t>
      </w:r>
      <w:proofErr w:type="gramStart"/>
      <w:r w:rsidRPr="009413BF">
        <w:rPr>
          <w:sz w:val="24"/>
          <w:szCs w:val="24"/>
        </w:rPr>
        <w:t>о-</w:t>
      </w:r>
      <w:proofErr w:type="gramEnd"/>
      <w:r w:rsidRPr="009413BF">
        <w:rPr>
          <w:sz w:val="24"/>
          <w:szCs w:val="24"/>
        </w:rPr>
        <w:t xml:space="preserve"> телекоммуникационной сети «Интернет».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39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Заседания комиссии проводятся по мере необходимости. Заседания комиссии проводит председатель комиссии, а отсутствие председателя комиссии по его поручению заместитель председателя комиссии. На заседании комиссии ведется протокол, который подписывается председательствующим на заседании.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15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Заседание комиссии правомочно, если на нем присутствует более половины от общего числа членов комиссии.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34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Члены комиссии обязаны присутствовать на ее заседаниях. О невозможности присутствовать на заседании комиссии по уважительной причине член комиссии заблаговременно информирует председателя комиссии.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06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Решение комиссии принимается большинством голосов от общего числа членов комиссии, присутствующих на заседании. Член комиссии не участвует в голосовании по вопросу, касающемуся его лично.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20"/>
          <w:tab w:val="left" w:pos="1178"/>
          <w:tab w:val="left" w:pos="417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Член комиссии добровольно принимает на себя обязательство о неразглашении конфиденциальной информации, которая рассматривается или рассматривалась комиссией. Информация, полученная комиссией в ходе рассмотрения вопроса, может быть использована только в порядке, предусмотренном законодательством Российской Федерации.</w:t>
      </w:r>
      <w:r w:rsidRPr="009413BF">
        <w:rPr>
          <w:sz w:val="24"/>
          <w:szCs w:val="24"/>
        </w:rPr>
        <w:tab/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78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Председател</w:t>
      </w:r>
      <w:r>
        <w:rPr>
          <w:sz w:val="24"/>
          <w:szCs w:val="24"/>
        </w:rPr>
        <w:t>ь комиссии организует работу</w:t>
      </w:r>
      <w:r w:rsidRPr="009413BF">
        <w:rPr>
          <w:sz w:val="24"/>
          <w:szCs w:val="24"/>
        </w:rPr>
        <w:t xml:space="preserve"> комиссии, созывает и проводит заседания комиссии, дает поручения членам комиссии, представляет комиссию в отношениях с комиссиями Собрания депутатов, со структурными подразделениями аппарата Собрания депутатов, средствами массовой информации.</w:t>
      </w:r>
    </w:p>
    <w:p w:rsidR="00EC3D3C" w:rsidRPr="009413BF" w:rsidRDefault="00EC3D3C" w:rsidP="00EC3D3C">
      <w:pPr>
        <w:pStyle w:val="4"/>
        <w:numPr>
          <w:ilvl w:val="0"/>
          <w:numId w:val="9"/>
        </w:numPr>
        <w:shd w:val="clear" w:color="auto" w:fill="auto"/>
        <w:tabs>
          <w:tab w:val="left" w:pos="1163"/>
        </w:tabs>
        <w:spacing w:after="0" w:line="240" w:lineRule="auto"/>
        <w:ind w:firstLine="709"/>
        <w:jc w:val="both"/>
        <w:rPr>
          <w:sz w:val="24"/>
          <w:szCs w:val="24"/>
        </w:rPr>
      </w:pPr>
      <w:r w:rsidRPr="009413BF">
        <w:rPr>
          <w:sz w:val="24"/>
          <w:szCs w:val="24"/>
        </w:rPr>
        <w:t>Заместитель председателя комиссии замещает председателя комиссии в его отсутствие по поручению председателя комиссии.</w:t>
      </w:r>
    </w:p>
    <w:p w:rsidR="00A77DF3" w:rsidRDefault="00A77DF3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Default="00EC3D3C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Default="00EC3D3C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Default="00EC3D3C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820B01" w:rsidRPr="00C64AE4" w:rsidRDefault="00820B01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lastRenderedPageBreak/>
        <w:t>Собрание депутатов Миасского городского округа</w:t>
      </w:r>
    </w:p>
    <w:p w:rsidR="00820B01" w:rsidRPr="00C64AE4" w:rsidRDefault="00820B01" w:rsidP="00820B01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820B01" w:rsidRPr="00C64AE4" w:rsidRDefault="00820B01" w:rsidP="00820B01">
      <w:pPr>
        <w:pStyle w:val="a4"/>
        <w:ind w:firstLine="709"/>
        <w:jc w:val="center"/>
        <w:rPr>
          <w:b/>
          <w:i/>
          <w:u w:val="single"/>
        </w:rPr>
      </w:pPr>
    </w:p>
    <w:p w:rsidR="00820B01" w:rsidRDefault="00820B01" w:rsidP="00820B01">
      <w:pPr>
        <w:pStyle w:val="a4"/>
        <w:ind w:firstLine="709"/>
        <w:jc w:val="center"/>
        <w:rPr>
          <w:b/>
          <w:i/>
          <w:u w:val="single"/>
        </w:rPr>
      </w:pPr>
      <w:r>
        <w:rPr>
          <w:b/>
          <w:i/>
          <w:u w:val="single"/>
        </w:rPr>
        <w:t>ЗАКЛЮЧЕНИЕ</w:t>
      </w:r>
    </w:p>
    <w:p w:rsidR="00820B01" w:rsidRPr="00A77DF3" w:rsidRDefault="00820B01" w:rsidP="00A77DF3">
      <w:pPr>
        <w:jc w:val="right"/>
        <w:rPr>
          <w:b/>
          <w:bCs/>
          <w:sz w:val="24"/>
          <w:szCs w:val="24"/>
        </w:rPr>
      </w:pPr>
      <w:r w:rsidRPr="00A77DF3">
        <w:rPr>
          <w:b/>
          <w:bCs/>
          <w:sz w:val="24"/>
          <w:szCs w:val="24"/>
        </w:rPr>
        <w:t>0</w:t>
      </w:r>
      <w:r w:rsidR="00D173B6">
        <w:rPr>
          <w:b/>
          <w:bCs/>
          <w:sz w:val="24"/>
          <w:szCs w:val="24"/>
        </w:rPr>
        <w:t>8</w:t>
      </w:r>
      <w:r w:rsidRPr="00A77DF3">
        <w:rPr>
          <w:b/>
          <w:bCs/>
          <w:sz w:val="24"/>
          <w:szCs w:val="24"/>
        </w:rPr>
        <w:t xml:space="preserve"> февраля 2016 г.</w:t>
      </w:r>
    </w:p>
    <w:p w:rsidR="00820B01" w:rsidRPr="00A77DF3" w:rsidRDefault="00820B01" w:rsidP="00A77DF3">
      <w:pPr>
        <w:jc w:val="center"/>
        <w:rPr>
          <w:b/>
          <w:bCs/>
          <w:sz w:val="24"/>
          <w:szCs w:val="24"/>
          <w:u w:val="single"/>
        </w:rPr>
      </w:pPr>
      <w:r w:rsidRPr="00A77DF3">
        <w:rPr>
          <w:b/>
          <w:bCs/>
          <w:sz w:val="24"/>
          <w:szCs w:val="24"/>
          <w:u w:val="single"/>
        </w:rPr>
        <w:t>на проект решения Собрания депутатов Миасского городского округа</w:t>
      </w:r>
    </w:p>
    <w:p w:rsidR="00A77DF3" w:rsidRPr="00A77DF3" w:rsidRDefault="00A77DF3" w:rsidP="00A77DF3">
      <w:pPr>
        <w:pStyle w:val="ConsPlusTitle"/>
        <w:tabs>
          <w:tab w:val="left" w:pos="4510"/>
          <w:tab w:val="left" w:pos="9540"/>
        </w:tabs>
        <w:ind w:right="-1"/>
        <w:jc w:val="center"/>
        <w:rPr>
          <w:rFonts w:ascii="Times New Roman" w:hAnsi="Times New Roman" w:cs="Times New Roman"/>
          <w:bCs w:val="0"/>
          <w:sz w:val="24"/>
          <w:szCs w:val="24"/>
          <w:u w:val="single"/>
        </w:rPr>
      </w:pPr>
      <w:r w:rsidRPr="00A77DF3">
        <w:rPr>
          <w:rFonts w:ascii="Times New Roman" w:hAnsi="Times New Roman" w:cs="Times New Roman"/>
          <w:bCs w:val="0"/>
          <w:sz w:val="24"/>
          <w:szCs w:val="24"/>
          <w:u w:val="single"/>
        </w:rPr>
        <w:t>«Об утверждении Положения «О порядке 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 депутатов Миасского городского округа»</w:t>
      </w:r>
    </w:p>
    <w:p w:rsidR="00820B01" w:rsidRPr="00820B01" w:rsidRDefault="00820B01" w:rsidP="00820B01">
      <w:pPr>
        <w:jc w:val="center"/>
        <w:rPr>
          <w:b/>
          <w:sz w:val="24"/>
          <w:szCs w:val="24"/>
          <w:u w:val="single"/>
        </w:rPr>
      </w:pPr>
    </w:p>
    <w:p w:rsidR="00820B01" w:rsidRDefault="00820B01" w:rsidP="00820B01">
      <w:pPr>
        <w:jc w:val="both"/>
        <w:rPr>
          <w:sz w:val="24"/>
          <w:szCs w:val="24"/>
        </w:rPr>
      </w:pPr>
    </w:p>
    <w:p w:rsidR="00820B01" w:rsidRPr="00F94191" w:rsidRDefault="00820B01" w:rsidP="00820B01">
      <w:pPr>
        <w:jc w:val="both"/>
        <w:rPr>
          <w:sz w:val="24"/>
          <w:szCs w:val="24"/>
        </w:rPr>
      </w:pPr>
    </w:p>
    <w:p w:rsidR="00F3134A" w:rsidRPr="00F94191" w:rsidRDefault="00617A42" w:rsidP="00F3134A">
      <w:pPr>
        <w:pStyle w:val="ConsPlusNormal"/>
        <w:ind w:firstLine="540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F94191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Федеральным законом от 03.12.2012 № 230-ФЗ «</w:t>
      </w:r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О </w:t>
      </w:r>
      <w:proofErr w:type="gramStart"/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>контроле за</w:t>
      </w:r>
      <w:proofErr w:type="gramEnd"/>
      <w:r w:rsidRPr="00617A42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соответствием расходов лиц, замещающих государственные д</w:t>
      </w:r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олжности, и иных лиц их доходам» устанавливается контроль за расходами для лиц зан</w:t>
      </w:r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имающих муниципальные должности, к которым относятся депутаты местного представительного органа. </w:t>
      </w:r>
      <w:proofErr w:type="gramStart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ст. 3 этого же закона данные лица обязаны ежегодно в сроки, установленные для представления сведений о доходах, об имуществе и обязательствах имущественного характера, представлять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</w:t>
      </w:r>
      <w:proofErr w:type="gramEnd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) </w:t>
      </w:r>
      <w:proofErr w:type="gramStart"/>
      <w:r w:rsidR="00F3134A"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капиталах организаций), совершенной им, его супругой (супругом) и (или) несовершеннолетними детьми в течение календарного года, предшествующего году представления сведений,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  <w:proofErr w:type="gramEnd"/>
    </w:p>
    <w:p w:rsidR="00F3134A" w:rsidRPr="00F3134A" w:rsidRDefault="00F94191" w:rsidP="00F94191">
      <w:pPr>
        <w:pStyle w:val="ConsPlusNormal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proofErr w:type="gramStart"/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>Согласно Федеральному закону от 07.05.2013 N 79-ФЗ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 для  контроля</w:t>
      </w:r>
      <w:r w:rsidR="00F3134A" w:rsidRPr="00F3134A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за достоверностью сведений о доходах, об имуществе и обязательствах имущественного характера</w:t>
      </w:r>
      <w:r w:rsidRPr="00F94191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депутатов создается специальная  комиссия. </w:t>
      </w:r>
      <w:proofErr w:type="gramEnd"/>
    </w:p>
    <w:p w:rsidR="00820B01" w:rsidRPr="00F94191" w:rsidRDefault="00820B01" w:rsidP="009E5D65">
      <w:pPr>
        <w:ind w:firstLine="540"/>
        <w:jc w:val="both"/>
        <w:rPr>
          <w:sz w:val="24"/>
          <w:szCs w:val="24"/>
        </w:rPr>
      </w:pPr>
      <w:r w:rsidRPr="00F94191">
        <w:rPr>
          <w:sz w:val="24"/>
          <w:szCs w:val="24"/>
        </w:rPr>
        <w:t>Представленный проект решения нормам действующего законодательства не противоречит. Его принятие находится в компетенции Собрания депутатов МГО.</w:t>
      </w:r>
    </w:p>
    <w:p w:rsidR="00820B01" w:rsidRPr="00F94191" w:rsidRDefault="00820B01" w:rsidP="00820B01">
      <w:pPr>
        <w:jc w:val="both"/>
        <w:rPr>
          <w:sz w:val="24"/>
          <w:szCs w:val="24"/>
        </w:rPr>
      </w:pPr>
    </w:p>
    <w:p w:rsidR="00820B01" w:rsidRPr="00ED5D21" w:rsidRDefault="00820B01" w:rsidP="00820B01">
      <w:pPr>
        <w:jc w:val="both"/>
        <w:rPr>
          <w:sz w:val="24"/>
          <w:szCs w:val="24"/>
        </w:rPr>
      </w:pPr>
    </w:p>
    <w:p w:rsidR="00820B01" w:rsidRPr="00ED5D21" w:rsidRDefault="00820B01" w:rsidP="00820B01">
      <w:pPr>
        <w:rPr>
          <w:sz w:val="24"/>
          <w:szCs w:val="24"/>
        </w:rPr>
      </w:pPr>
    </w:p>
    <w:p w:rsidR="00820B01" w:rsidRDefault="00820B01" w:rsidP="00F94191">
      <w:r w:rsidRPr="00ED5D21">
        <w:rPr>
          <w:sz w:val="24"/>
          <w:szCs w:val="24"/>
        </w:rPr>
        <w:tab/>
      </w:r>
      <w:r w:rsidR="00F94191">
        <w:rPr>
          <w:sz w:val="24"/>
          <w:szCs w:val="24"/>
        </w:rPr>
        <w:t xml:space="preserve">Юрисконсульт                                                                           М.А. </w:t>
      </w:r>
      <w:proofErr w:type="spellStart"/>
      <w:r w:rsidR="00F94191">
        <w:rPr>
          <w:sz w:val="24"/>
          <w:szCs w:val="24"/>
        </w:rPr>
        <w:t>Ланге</w:t>
      </w:r>
      <w:proofErr w:type="spellEnd"/>
    </w:p>
    <w:p w:rsidR="00820B01" w:rsidRDefault="00820B01" w:rsidP="00820B01"/>
    <w:p w:rsidR="00820B01" w:rsidRDefault="00820B01" w:rsidP="00820B01"/>
    <w:p w:rsidR="00820B01" w:rsidRDefault="00820B01" w:rsidP="00820B01"/>
    <w:p w:rsidR="00820B01" w:rsidRDefault="00820B01" w:rsidP="00820B01">
      <w:pPr>
        <w:ind w:right="-1"/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Default="00EC3D3C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EC3D3C" w:rsidRDefault="00EC3D3C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F94191" w:rsidRDefault="00F94191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</w:p>
    <w:p w:rsidR="009E5D65" w:rsidRPr="00C64AE4" w:rsidRDefault="009E5D65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lastRenderedPageBreak/>
        <w:t>Собрание депутатов Миасского городского округа</w:t>
      </w:r>
    </w:p>
    <w:p w:rsidR="009E5D65" w:rsidRPr="00C64AE4" w:rsidRDefault="009E5D65" w:rsidP="009E5D65">
      <w:pPr>
        <w:pStyle w:val="a4"/>
        <w:pBdr>
          <w:right w:val="single" w:sz="4" w:space="4" w:color="auto"/>
        </w:pBdr>
        <w:ind w:firstLine="709"/>
        <w:jc w:val="center"/>
        <w:rPr>
          <w:b/>
          <w:i/>
        </w:rPr>
      </w:pPr>
      <w:r w:rsidRPr="00C64AE4">
        <w:rPr>
          <w:b/>
          <w:i/>
        </w:rPr>
        <w:t>Юридический отдел</w:t>
      </w:r>
    </w:p>
    <w:p w:rsidR="009E5D65" w:rsidRPr="00C64AE4" w:rsidRDefault="009E5D65" w:rsidP="009E5D65">
      <w:pPr>
        <w:pStyle w:val="a4"/>
        <w:ind w:firstLine="709"/>
        <w:jc w:val="center"/>
        <w:rPr>
          <w:b/>
          <w:i/>
          <w:u w:val="single"/>
        </w:rPr>
      </w:pPr>
    </w:p>
    <w:p w:rsidR="009E5D65" w:rsidRDefault="009E5D65" w:rsidP="009E5D65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ПОЯСНИТЕЛЬНАЯ ЗАПИСКА</w:t>
      </w:r>
    </w:p>
    <w:p w:rsidR="009E5D65" w:rsidRPr="004B4835" w:rsidRDefault="009E5D65" w:rsidP="009E5D65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к</w:t>
      </w:r>
      <w:r w:rsidRPr="004B4835">
        <w:rPr>
          <w:b/>
          <w:bCs/>
          <w:sz w:val="24"/>
          <w:szCs w:val="24"/>
          <w:u w:val="single"/>
        </w:rPr>
        <w:t xml:space="preserve"> проект</w:t>
      </w:r>
      <w:r>
        <w:rPr>
          <w:b/>
          <w:bCs/>
          <w:sz w:val="24"/>
          <w:szCs w:val="24"/>
          <w:u w:val="single"/>
        </w:rPr>
        <w:t>у</w:t>
      </w:r>
      <w:r w:rsidRPr="004B4835">
        <w:rPr>
          <w:b/>
          <w:bCs/>
          <w:sz w:val="24"/>
          <w:szCs w:val="24"/>
          <w:u w:val="single"/>
        </w:rPr>
        <w:t xml:space="preserve"> решения Собрания депутатов Миасского городского округа</w:t>
      </w:r>
    </w:p>
    <w:p w:rsidR="009E5D65" w:rsidRPr="00820B01" w:rsidRDefault="00F94191" w:rsidP="009E5D65">
      <w:pPr>
        <w:jc w:val="center"/>
        <w:rPr>
          <w:b/>
          <w:sz w:val="24"/>
          <w:szCs w:val="24"/>
          <w:u w:val="single"/>
        </w:rPr>
      </w:pPr>
      <w:r w:rsidRPr="00A77DF3">
        <w:rPr>
          <w:b/>
          <w:sz w:val="24"/>
          <w:szCs w:val="24"/>
          <w:u w:val="single"/>
        </w:rPr>
        <w:t xml:space="preserve">«Об утверждении Положения «О порядке </w:t>
      </w:r>
      <w:r w:rsidRPr="00A77DF3">
        <w:rPr>
          <w:b/>
          <w:bCs/>
          <w:sz w:val="24"/>
          <w:szCs w:val="24"/>
          <w:u w:val="single"/>
        </w:rPr>
        <w:t xml:space="preserve">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 депутатов </w:t>
      </w:r>
      <w:r w:rsidRPr="00A77DF3">
        <w:rPr>
          <w:b/>
          <w:sz w:val="24"/>
          <w:szCs w:val="24"/>
          <w:u w:val="single"/>
        </w:rPr>
        <w:t>Миасского городского округа»</w:t>
      </w:r>
    </w:p>
    <w:p w:rsidR="00646A20" w:rsidRDefault="00646A20" w:rsidP="00F94191">
      <w:pPr>
        <w:ind w:firstLine="708"/>
        <w:jc w:val="both"/>
        <w:rPr>
          <w:sz w:val="24"/>
          <w:szCs w:val="24"/>
        </w:rPr>
      </w:pPr>
    </w:p>
    <w:p w:rsidR="00F94191" w:rsidRPr="00646A20" w:rsidRDefault="00F94191" w:rsidP="00F94191">
      <w:pPr>
        <w:ind w:firstLine="708"/>
        <w:jc w:val="both"/>
        <w:rPr>
          <w:rFonts w:eastAsiaTheme="minorHAnsi"/>
          <w:sz w:val="24"/>
          <w:szCs w:val="24"/>
          <w:lang w:eastAsia="en-US"/>
        </w:rPr>
      </w:pPr>
      <w:proofErr w:type="gramStart"/>
      <w:r w:rsidRPr="00646A20">
        <w:rPr>
          <w:sz w:val="24"/>
          <w:szCs w:val="24"/>
        </w:rPr>
        <w:t xml:space="preserve">Представленное Положение «О порядке </w:t>
      </w:r>
      <w:r w:rsidRPr="00646A20">
        <w:rPr>
          <w:bCs/>
          <w:sz w:val="24"/>
          <w:szCs w:val="24"/>
        </w:rPr>
        <w:t xml:space="preserve">предоставления и проверки достоверности сведений о доходах, расходах, об имуществе и обязательствах имущественного характера, предоставляемых  депутатами  Собрания депутатов </w:t>
      </w:r>
      <w:r w:rsidRPr="00646A20">
        <w:rPr>
          <w:sz w:val="24"/>
          <w:szCs w:val="24"/>
        </w:rPr>
        <w:t xml:space="preserve">Миасского городского округа» разработано в соответствии с  </w:t>
      </w:r>
      <w:r w:rsidRPr="00646A20">
        <w:rPr>
          <w:rFonts w:eastAsiaTheme="minorHAnsi"/>
          <w:sz w:val="24"/>
          <w:szCs w:val="24"/>
          <w:lang w:eastAsia="en-US"/>
        </w:rPr>
        <w:t>Федеральным законом от 03.12.2012 № 230-ФЗ «</w:t>
      </w:r>
      <w:r w:rsidRPr="00617A42">
        <w:rPr>
          <w:rFonts w:eastAsiaTheme="minorHAnsi"/>
          <w:sz w:val="24"/>
          <w:szCs w:val="24"/>
          <w:lang w:eastAsia="en-US"/>
        </w:rPr>
        <w:t>О контроле за соответствием расходов лиц, замещающих государственные д</w:t>
      </w:r>
      <w:r w:rsidRPr="00646A20">
        <w:rPr>
          <w:rFonts w:eastAsiaTheme="minorHAnsi"/>
          <w:sz w:val="24"/>
          <w:szCs w:val="24"/>
          <w:lang w:eastAsia="en-US"/>
        </w:rPr>
        <w:t>олжности, и иных лиц их доходам», согласно которому устанавливается контроль за расходами, доходами и обязательствами имущественного характера для</w:t>
      </w:r>
      <w:proofErr w:type="gramEnd"/>
      <w:r w:rsidRPr="00646A20">
        <w:rPr>
          <w:rFonts w:eastAsiaTheme="minorHAnsi"/>
          <w:sz w:val="24"/>
          <w:szCs w:val="24"/>
          <w:lang w:eastAsia="en-US"/>
        </w:rPr>
        <w:t xml:space="preserve"> депутатов местного представительного органа, а также для их супругов и несовершеннолетних детей.</w:t>
      </w:r>
    </w:p>
    <w:p w:rsidR="00F94191" w:rsidRPr="00646A20" w:rsidRDefault="00F94191" w:rsidP="00F94191">
      <w:pPr>
        <w:ind w:firstLine="708"/>
        <w:jc w:val="both"/>
        <w:rPr>
          <w:bCs/>
          <w:sz w:val="24"/>
          <w:szCs w:val="24"/>
        </w:rPr>
      </w:pPr>
      <w:proofErr w:type="gramStart"/>
      <w:r w:rsidRPr="00646A20">
        <w:rPr>
          <w:rFonts w:eastAsiaTheme="minorHAnsi"/>
          <w:sz w:val="24"/>
          <w:szCs w:val="24"/>
          <w:lang w:eastAsia="en-US"/>
        </w:rPr>
        <w:t>Сведения о доходах, расходах и обязательствах имущественного характера  предоставляются депутатом ежегодно не позднее 1 апреля года следующего за отчетным в комиссию Собрания депутатов Миасского городского округа по контролю за достоверностью сведений</w:t>
      </w:r>
      <w:r w:rsidRPr="00646A20">
        <w:rPr>
          <w:bCs/>
          <w:sz w:val="24"/>
          <w:szCs w:val="24"/>
        </w:rPr>
        <w:t xml:space="preserve"> о доходах, расходах, об имуществе и обязательствах имущественного характера, предоставляемых  депутатами.</w:t>
      </w:r>
      <w:proofErr w:type="gramEnd"/>
    </w:p>
    <w:p w:rsidR="00646A20" w:rsidRPr="00646A20" w:rsidRDefault="00646A20" w:rsidP="00646A2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46A20">
        <w:rPr>
          <w:rFonts w:ascii="Times New Roman" w:hAnsi="Times New Roman" w:cs="Times New Roman"/>
          <w:sz w:val="24"/>
          <w:szCs w:val="24"/>
        </w:rPr>
        <w:t xml:space="preserve">В соответствии Федеральным </w:t>
      </w:r>
      <w:hyperlink r:id="rId8" w:history="1">
        <w:r w:rsidRPr="00646A20">
          <w:rPr>
            <w:rFonts w:ascii="Times New Roman" w:hAnsi="Times New Roman" w:cs="Times New Roman"/>
            <w:color w:val="0000FF"/>
            <w:sz w:val="24"/>
            <w:szCs w:val="24"/>
          </w:rPr>
          <w:t>закон</w:t>
        </w:r>
      </w:hyperlink>
      <w:r w:rsidRPr="00646A20">
        <w:rPr>
          <w:rFonts w:ascii="Times New Roman" w:hAnsi="Times New Roman" w:cs="Times New Roman"/>
          <w:sz w:val="24"/>
          <w:szCs w:val="24"/>
        </w:rPr>
        <w:t>ом от 6 октября 2003 года № 131-ФЗ «Об общих принципах организации местного самоуправления в Российской Федерации»    неисполнение обозначенных требований может стать поводом для досрочного прекращения полномочий.</w:t>
      </w:r>
    </w:p>
    <w:p w:rsidR="009E5D65" w:rsidRPr="00F94191" w:rsidRDefault="009E5D65" w:rsidP="00F94191">
      <w:pPr>
        <w:jc w:val="both"/>
        <w:rPr>
          <w:sz w:val="24"/>
          <w:szCs w:val="24"/>
        </w:rPr>
      </w:pPr>
    </w:p>
    <w:p w:rsidR="009E5D65" w:rsidRDefault="009E5D65" w:rsidP="009E5D6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E5D65" w:rsidRPr="00ED5D21" w:rsidRDefault="009E5D65" w:rsidP="009E5D65">
      <w:pPr>
        <w:pStyle w:val="ConsPlusNormal"/>
        <w:ind w:firstLine="540"/>
        <w:jc w:val="both"/>
        <w:rPr>
          <w:sz w:val="24"/>
          <w:szCs w:val="24"/>
        </w:rPr>
      </w:pPr>
    </w:p>
    <w:p w:rsidR="009E5D65" w:rsidRPr="00ED5D21" w:rsidRDefault="009E5D65" w:rsidP="009E5D65">
      <w:pPr>
        <w:jc w:val="both"/>
        <w:rPr>
          <w:sz w:val="24"/>
          <w:szCs w:val="24"/>
        </w:rPr>
      </w:pPr>
    </w:p>
    <w:p w:rsidR="009E5D65" w:rsidRPr="00ED5D21" w:rsidRDefault="009E5D65" w:rsidP="009E5D65">
      <w:pPr>
        <w:rPr>
          <w:sz w:val="24"/>
          <w:szCs w:val="24"/>
        </w:rPr>
      </w:pPr>
    </w:p>
    <w:p w:rsidR="009E5D65" w:rsidRDefault="009E5D65" w:rsidP="00646A20">
      <w:r w:rsidRPr="00ED5D21">
        <w:rPr>
          <w:sz w:val="24"/>
          <w:szCs w:val="24"/>
        </w:rPr>
        <w:tab/>
      </w:r>
    </w:p>
    <w:p w:rsidR="009E5D65" w:rsidRDefault="009E5D65" w:rsidP="009E5D65"/>
    <w:p w:rsidR="009E5D65" w:rsidRDefault="00646A20" w:rsidP="009E5D65">
      <w:r>
        <w:rPr>
          <w:sz w:val="24"/>
          <w:szCs w:val="24"/>
        </w:rPr>
        <w:t xml:space="preserve">Юрисконсульт                                                                           М.А. </w:t>
      </w:r>
      <w:proofErr w:type="spellStart"/>
      <w:r>
        <w:rPr>
          <w:sz w:val="24"/>
          <w:szCs w:val="24"/>
        </w:rPr>
        <w:t>Ланге</w:t>
      </w:r>
      <w:proofErr w:type="spellEnd"/>
    </w:p>
    <w:p w:rsidR="009E5D65" w:rsidRDefault="009E5D65" w:rsidP="009E5D65">
      <w:pPr>
        <w:ind w:right="-1"/>
      </w:pPr>
    </w:p>
    <w:p w:rsidR="009E5D65" w:rsidRDefault="009E5D65" w:rsidP="00820B01">
      <w:pPr>
        <w:ind w:right="-1"/>
      </w:pPr>
    </w:p>
    <w:sectPr w:rsidR="009E5D65" w:rsidSect="00820B0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57F4"/>
    <w:multiLevelType w:val="hybridMultilevel"/>
    <w:tmpl w:val="CC3A773C"/>
    <w:lvl w:ilvl="0" w:tplc="6C741A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9946A8"/>
    <w:multiLevelType w:val="hybridMultilevel"/>
    <w:tmpl w:val="07C45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54BB4"/>
    <w:multiLevelType w:val="hybridMultilevel"/>
    <w:tmpl w:val="E0A46D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8C93A60"/>
    <w:multiLevelType w:val="multilevel"/>
    <w:tmpl w:val="B36E2CDC"/>
    <w:lvl w:ilvl="0">
      <w:start w:val="4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4">
    <w:nsid w:val="3961790D"/>
    <w:multiLevelType w:val="hybridMultilevel"/>
    <w:tmpl w:val="FFD65154"/>
    <w:lvl w:ilvl="0" w:tplc="04190011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7D1DAE"/>
    <w:multiLevelType w:val="multilevel"/>
    <w:tmpl w:val="81D2B3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7D76A9A"/>
    <w:multiLevelType w:val="hybridMultilevel"/>
    <w:tmpl w:val="E2BCD56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0"/>
  </w:num>
  <w:num w:numId="5">
    <w:abstractNumId w:val="4"/>
  </w:num>
  <w:num w:numId="6">
    <w:abstractNumId w:val="2"/>
  </w:num>
  <w:num w:numId="7">
    <w:abstractNumId w:val="5"/>
  </w:num>
  <w:num w:numId="8">
    <w:abstractNumId w:val="1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31F7"/>
    <w:rsid w:val="00167C89"/>
    <w:rsid w:val="0049470D"/>
    <w:rsid w:val="00617A42"/>
    <w:rsid w:val="00646A20"/>
    <w:rsid w:val="006718F5"/>
    <w:rsid w:val="0081707C"/>
    <w:rsid w:val="00820B01"/>
    <w:rsid w:val="00866EAF"/>
    <w:rsid w:val="009A2B79"/>
    <w:rsid w:val="009D037F"/>
    <w:rsid w:val="009E5D65"/>
    <w:rsid w:val="00A033AC"/>
    <w:rsid w:val="00A77DF3"/>
    <w:rsid w:val="00B131F7"/>
    <w:rsid w:val="00B77F57"/>
    <w:rsid w:val="00D173B6"/>
    <w:rsid w:val="00E3719A"/>
    <w:rsid w:val="00EC3D3C"/>
    <w:rsid w:val="00F3134A"/>
    <w:rsid w:val="00F94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1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131F7"/>
    <w:pPr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nhideWhenUsed/>
    <w:rsid w:val="00B131F7"/>
    <w:rPr>
      <w:color w:val="0000FF"/>
      <w:u w:val="single"/>
    </w:rPr>
  </w:style>
  <w:style w:type="paragraph" w:customStyle="1" w:styleId="ConsPlusTitle">
    <w:name w:val="ConsPlusTitle"/>
    <w:rsid w:val="00B131F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header"/>
    <w:basedOn w:val="a"/>
    <w:link w:val="a5"/>
    <w:rsid w:val="00820B01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5">
    <w:name w:val="Верхний колонтитул Знак"/>
    <w:basedOn w:val="a0"/>
    <w:link w:val="a4"/>
    <w:rsid w:val="00820B0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_"/>
    <w:basedOn w:val="a0"/>
    <w:link w:val="4"/>
    <w:rsid w:val="00E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EC3D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0pt">
    <w:name w:val="Основной текст (2) + Полужирный;Интервал 0 pt"/>
    <w:basedOn w:val="2"/>
    <w:rsid w:val="00EC3D3C"/>
    <w:rPr>
      <w:b/>
      <w:bCs/>
      <w:spacing w:val="10"/>
    </w:rPr>
  </w:style>
  <w:style w:type="character" w:customStyle="1" w:styleId="1">
    <w:name w:val="Основной текст1"/>
    <w:basedOn w:val="a6"/>
    <w:rsid w:val="00EC3D3C"/>
  </w:style>
  <w:style w:type="paragraph" w:customStyle="1" w:styleId="4">
    <w:name w:val="Основной текст4"/>
    <w:basedOn w:val="a"/>
    <w:link w:val="a6"/>
    <w:rsid w:val="00EC3D3C"/>
    <w:pPr>
      <w:widowControl/>
      <w:shd w:val="clear" w:color="auto" w:fill="FFFFFF"/>
      <w:autoSpaceDE/>
      <w:autoSpaceDN/>
      <w:adjustRightInd/>
      <w:spacing w:after="780" w:line="269" w:lineRule="exact"/>
      <w:jc w:val="right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EC3D3C"/>
    <w:pPr>
      <w:widowControl/>
      <w:shd w:val="clear" w:color="auto" w:fill="FFFFFF"/>
      <w:autoSpaceDE/>
      <w:autoSpaceDN/>
      <w:adjustRightInd/>
      <w:spacing w:before="780" w:line="274" w:lineRule="exact"/>
      <w:jc w:val="center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881C8D7EABA198395F3CC6E624A739B20C25DF4847F14623DE8C8A59FD212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8337291D835F73008396D874BE2A7B86387E38F3BD8F7FCB03F7C360290ED98m317D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8337291D835F7300839738A5D8EFAB5638DBA843ADFFCA2EF60276B55m919D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2976</Words>
  <Characters>16967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Julia</cp:lastModifiedBy>
  <cp:revision>6</cp:revision>
  <cp:lastPrinted>2016-02-08T07:08:00Z</cp:lastPrinted>
  <dcterms:created xsi:type="dcterms:W3CDTF">2016-02-08T06:58:00Z</dcterms:created>
  <dcterms:modified xsi:type="dcterms:W3CDTF">2016-02-10T04:03:00Z</dcterms:modified>
</cp:coreProperties>
</file>