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32" w:rsidRPr="003D4035" w:rsidRDefault="003A0632" w:rsidP="003A0632">
      <w:pPr>
        <w:spacing w:before="240" w:after="0" w:line="240" w:lineRule="auto"/>
        <w:rPr>
          <w:rFonts w:ascii="Times New Roman" w:hAnsi="Times New Roman"/>
        </w:rPr>
      </w:pPr>
    </w:p>
    <w:p w:rsidR="003A0632" w:rsidRPr="003D4035" w:rsidRDefault="003A0632" w:rsidP="003A0632">
      <w:pPr>
        <w:spacing w:after="0" w:line="240" w:lineRule="auto"/>
        <w:jc w:val="righ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Приложение к решению </w:t>
      </w:r>
    </w:p>
    <w:p w:rsidR="003A0632" w:rsidRPr="003D4035" w:rsidRDefault="003A0632" w:rsidP="003A0632">
      <w:pPr>
        <w:spacing w:after="0" w:line="240" w:lineRule="auto"/>
        <w:jc w:val="righ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Собрания депутатов </w:t>
      </w:r>
    </w:p>
    <w:p w:rsidR="003A0632" w:rsidRDefault="003A0632" w:rsidP="003A0632">
      <w:pPr>
        <w:spacing w:after="0" w:line="240" w:lineRule="auto"/>
        <w:jc w:val="right"/>
        <w:rPr>
          <w:rFonts w:ascii="Times New Roman" w:hAnsi="Times New Roman"/>
        </w:rPr>
      </w:pPr>
      <w:r w:rsidRPr="003D4035">
        <w:rPr>
          <w:rFonts w:ascii="Times New Roman" w:hAnsi="Times New Roman"/>
        </w:rPr>
        <w:t>Миасского городского округа</w:t>
      </w:r>
    </w:p>
    <w:p w:rsidR="007161BB" w:rsidRPr="003D4035" w:rsidRDefault="007161BB" w:rsidP="003A06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A0632" w:rsidRPr="003D4035" w:rsidRDefault="003A0632" w:rsidP="003A0632">
      <w:pPr>
        <w:spacing w:after="0" w:line="240" w:lineRule="auto"/>
        <w:jc w:val="right"/>
        <w:rPr>
          <w:rFonts w:ascii="Times New Roman" w:hAnsi="Times New Roman"/>
        </w:rPr>
      </w:pPr>
      <w:r w:rsidRPr="003D4035">
        <w:rPr>
          <w:rFonts w:ascii="Times New Roman" w:hAnsi="Times New Roman"/>
        </w:rPr>
        <w:t>От ____ _________ 20</w:t>
      </w:r>
      <w:r w:rsidR="007161BB">
        <w:rPr>
          <w:rFonts w:ascii="Times New Roman" w:hAnsi="Times New Roman"/>
        </w:rPr>
        <w:t>25</w:t>
      </w:r>
      <w:r w:rsidRPr="003D4035">
        <w:rPr>
          <w:rFonts w:ascii="Times New Roman" w:hAnsi="Times New Roman"/>
        </w:rPr>
        <w:t>г. № ____</w:t>
      </w:r>
    </w:p>
    <w:p w:rsidR="003A0632" w:rsidRPr="003D4035" w:rsidRDefault="003A0632" w:rsidP="003A0632">
      <w:pPr>
        <w:spacing w:after="0" w:line="240" w:lineRule="auto"/>
        <w:rPr>
          <w:rFonts w:ascii="Times New Roman" w:hAnsi="Times New Roman"/>
        </w:rPr>
      </w:pPr>
    </w:p>
    <w:p w:rsidR="003A0632" w:rsidRDefault="00273C65" w:rsidP="003A0632">
      <w:r>
        <w:rPr>
          <w:noProof/>
        </w:rPr>
        <w:pict>
          <v:rect id="_x0000_s1027" style="position:absolute;margin-left:253.9pt;margin-top:20.05pt;width:182.7pt;height:54.65pt;z-index:251661312">
            <v:shadow on="t" offset="4pt" offset2="4pt"/>
            <v:textbox style="mso-next-textbox:#_x0000_s1027">
              <w:txbxContent>
                <w:p w:rsidR="003B2165" w:rsidRPr="00235499" w:rsidRDefault="003A0632" w:rsidP="003A0632">
                  <w:r w:rsidRPr="00235499">
                    <w:rPr>
                      <w:rFonts w:ascii="Times New Roman" w:hAnsi="Times New Roman"/>
                    </w:rPr>
                    <w:t xml:space="preserve">Председатель Собрания </w:t>
                  </w:r>
                  <w:r>
                    <w:rPr>
                      <w:rFonts w:ascii="Times New Roman" w:hAnsi="Times New Roman"/>
                    </w:rPr>
                    <w:t xml:space="preserve"> д</w:t>
                  </w:r>
                  <w:r w:rsidRPr="00235499">
                    <w:rPr>
                      <w:rFonts w:ascii="Times New Roman" w:hAnsi="Times New Roman"/>
                    </w:rPr>
                    <w:t>епутатов Миасского городского округа</w:t>
                  </w:r>
                  <w:r w:rsidR="003B2165">
                    <w:rPr>
                      <w:rFonts w:ascii="Times New Roman" w:hAnsi="Times New Roman"/>
                    </w:rPr>
                    <w:t xml:space="preserve"> Челябинской области</w:t>
                  </w:r>
                  <w:r w:rsidRPr="00235499">
                    <w:t xml:space="preserve"> </w:t>
                  </w:r>
                </w:p>
                <w:p w:rsidR="003A0632" w:rsidRPr="00235499" w:rsidRDefault="003A0632" w:rsidP="003A0632"/>
              </w:txbxContent>
            </v:textbox>
          </v:rect>
        </w:pict>
      </w:r>
      <w:r>
        <w:rPr>
          <w:noProof/>
        </w:rPr>
        <w:pict>
          <v:rect id="_x0000_s1026" style="position:absolute;margin-left:.55pt;margin-top:10pt;width:165.7pt;height:64.7pt;z-index:251660288">
            <v:shadow on="t" offset="4pt,3pt" offset2="4pt,2pt"/>
            <v:textbox>
              <w:txbxContent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7EEF">
                    <w:rPr>
                      <w:rFonts w:ascii="Times New Roman" w:hAnsi="Times New Roman"/>
                    </w:rPr>
                    <w:t>СОБРАНИЕ ДЕПУТАТОВ МИАССКОГО ГОРОДСКОГО ОКРУГА</w:t>
                  </w:r>
                  <w:r w:rsidR="003B2165">
                    <w:rPr>
                      <w:rFonts w:ascii="Times New Roman" w:hAnsi="Times New Roman"/>
                    </w:rPr>
                    <w:t xml:space="preserve"> ЧЕЛЯБИНСКОЙ ОБЛАСТИ</w:t>
                  </w:r>
                </w:p>
              </w:txbxContent>
            </v:textbox>
          </v:rect>
        </w:pict>
      </w:r>
    </w:p>
    <w:p w:rsidR="003A0632" w:rsidRDefault="003A0632" w:rsidP="003A0632">
      <w:pPr>
        <w:jc w:val="right"/>
      </w:pPr>
    </w:p>
    <w:p w:rsidR="003A0632" w:rsidRPr="00CF301C" w:rsidRDefault="00273C65" w:rsidP="003A0632">
      <w:r>
        <w:rPr>
          <w:noProof/>
        </w:rPr>
        <w:pict>
          <v:rect id="_x0000_s1033" style="position:absolute;margin-left:161.5pt;margin-top:23.8pt;width:146.7pt;height:130.35pt;z-index:251667456">
            <v:shadow on="t" offset="3pt" offset2="2pt"/>
            <v:textbox>
              <w:txbxContent>
                <w:p w:rsidR="003A0632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редседателя Собрания депутатов Миасского городского округа </w:t>
                  </w:r>
                  <w:r w:rsidR="003B2165">
                    <w:rPr>
                      <w:rFonts w:ascii="Times New Roman" w:hAnsi="Times New Roman"/>
                      <w:sz w:val="18"/>
                      <w:szCs w:val="18"/>
                    </w:rPr>
                    <w:t>Челябинской области</w:t>
                  </w:r>
                </w:p>
                <w:p w:rsidR="003B2165" w:rsidRDefault="003B2165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A0632" w:rsidRPr="003B2165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Заместитель Председателя Собрания депутатов</w:t>
                  </w:r>
                </w:p>
                <w:p w:rsidR="003A0632" w:rsidRPr="003B2165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Миасского городского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округа</w:t>
                  </w:r>
                </w:p>
                <w:p w:rsidR="003A0632" w:rsidRPr="003B2165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по вопросам социальной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сферы и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городского хозяйства</w:t>
                  </w:r>
                  <w:r w:rsidR="003B2165" w:rsidRPr="003B2165">
                    <w:rPr>
                      <w:rFonts w:ascii="Times New Roman" w:hAnsi="Times New Roman"/>
                      <w:sz w:val="18"/>
                      <w:szCs w:val="18"/>
                    </w:rPr>
                    <w:t xml:space="preserve"> Челябинской области</w:t>
                  </w:r>
                </w:p>
                <w:p w:rsidR="003A0632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371.65pt;margin-top:23.8pt;width:.05pt;height:114.6pt;flip:y;z-index:251724800" o:connectortype="straight"/>
        </w:pict>
      </w:r>
      <w:r>
        <w:rPr>
          <w:noProof/>
        </w:rPr>
        <w:pict>
          <v:shape id="_x0000_s1081" type="#_x0000_t32" style="position:absolute;margin-left:311.6pt;margin-top:23.8pt;width:48.75pt;height:75.1pt;flip:y;z-index:251715584" o:connectortype="straight">
            <v:stroke dashstyle="dash" startarrow="block" endarrow="block"/>
          </v:shape>
        </w:pict>
      </w:r>
      <w:r>
        <w:rPr>
          <w:noProof/>
        </w:rPr>
        <w:pict>
          <v:shape id="_x0000_s1080" type="#_x0000_t32" style="position:absolute;margin-left:308.35pt;margin-top:23.8pt;width:45.4pt;height:40.8pt;flip:y;z-index:251714560" o:connectortype="straight">
            <v:stroke dashstyle="dash" startarrow="block" endarrow="block"/>
          </v:shape>
        </w:pict>
      </w:r>
      <w:r>
        <w:rPr>
          <w:noProof/>
        </w:rPr>
        <w:pict>
          <v:shape id="_x0000_s1079" type="#_x0000_t32" style="position:absolute;margin-left:74pt;margin-top:23.8pt;width:87.5pt;height:40.8pt;z-index:251713536" o:connectortype="straight">
            <v:stroke dashstyle="dash" startarrow="block" endarrow="block"/>
          </v:shape>
        </w:pict>
      </w:r>
      <w:r>
        <w:rPr>
          <w:noProof/>
        </w:rPr>
        <w:pict>
          <v:shape id="_x0000_s1042" type="#_x0000_t32" style="position:absolute;margin-left:57.6pt;margin-top:23.8pt;width:103.9pt;height:86.3pt;z-index:251676672" o:connectortype="straight">
            <v:stroke dashstyle="dash" startarrow="block" endarrow="block"/>
          </v:shape>
        </w:pict>
      </w:r>
      <w:r>
        <w:rPr>
          <w:noProof/>
        </w:rPr>
        <w:pict>
          <v:shape id="_x0000_s1040" type="#_x0000_t32" style="position:absolute;margin-left:169.65pt;margin-top:3.45pt;width:84.25pt;height:0;z-index:251674624" o:connectortype="straight">
            <v:stroke dashstyle="dash" startarrow="block" endarrow="block"/>
          </v:shape>
        </w:pict>
      </w:r>
      <w:r>
        <w:rPr>
          <w:noProof/>
        </w:rPr>
        <w:pict>
          <v:shape id="_x0000_s1044" type="#_x0000_t32" style="position:absolute;margin-left:53.5pt;margin-top:23.8pt;width:2.75pt;height:145.35pt;z-index:251678720" o:connectortype="straight">
            <v:stroke startarrow="block"/>
          </v:shape>
        </w:pict>
      </w:r>
    </w:p>
    <w:p w:rsidR="003A0632" w:rsidRDefault="003A0632" w:rsidP="003A0632"/>
    <w:p w:rsidR="006253A4" w:rsidRDefault="006253A4" w:rsidP="003A0632"/>
    <w:p w:rsidR="006253A4" w:rsidRDefault="006253A4" w:rsidP="003A0632"/>
    <w:p w:rsidR="006253A4" w:rsidRDefault="006253A4" w:rsidP="003A0632"/>
    <w:p w:rsidR="003A0632" w:rsidRDefault="00273C65" w:rsidP="003A0632">
      <w:pPr>
        <w:tabs>
          <w:tab w:val="left" w:pos="1426"/>
          <w:tab w:val="left" w:pos="6575"/>
        </w:tabs>
      </w:pPr>
      <w:r>
        <w:rPr>
          <w:noProof/>
        </w:rPr>
        <w:pict>
          <v:shape id="_x0000_s1091" type="#_x0000_t32" style="position:absolute;margin-left:371.7pt;margin-top:11.1pt;width:74.55pt;height:.05pt;z-index:251725824" o:connectortype="straight"/>
        </w:pict>
      </w:r>
      <w:r>
        <w:rPr>
          <w:noProof/>
        </w:rPr>
        <w:pict>
          <v:shape id="_x0000_s1092" type="#_x0000_t32" style="position:absolute;margin-left:445.55pt;margin-top:11.25pt;width:3.75pt;height:410.95pt;z-index:251726848" o:connectortype="straight"/>
        </w:pict>
      </w:r>
      <w:r>
        <w:rPr>
          <w:noProof/>
        </w:rPr>
        <w:pict>
          <v:rect id="_x0000_s1032" style="position:absolute;margin-left:3.95pt;margin-top:325.2pt;width:146.7pt;height:55.25pt;z-index:251666432">
            <v:shadow on="t" offset="3pt" offset2="2pt"/>
            <v:textbox>
              <w:txbxContent>
                <w:p w:rsidR="003A0632" w:rsidRPr="002A08B4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экономической и бюджетной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152.7pt;margin-top:339.7pt;width:19.05pt;height:0;flip:x;z-index:25168588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69.65pt;margin-top:41.95pt;width:.05pt;height:297.75pt;z-index:251680768" o:connectortype="straight"/>
        </w:pict>
      </w:r>
      <w:r>
        <w:rPr>
          <w:noProof/>
        </w:rPr>
        <w:pict>
          <v:rect id="_x0000_s1031" style="position:absolute;margin-left:3.95pt;margin-top:256.4pt;width:146.7pt;height:57.95pt;z-index:251665408">
            <v:shadow on="t" offset="3pt" offset2="2pt"/>
            <v:textbox>
              <w:txbxContent>
                <w:p w:rsidR="003A0632" w:rsidRPr="002A08B4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Регламента, депутатской этики и связи с общественностью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152.7pt;margin-top:268.4pt;width:16.95pt;height:.65pt;flip:x;z-index:2516848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50.65pt;margin-top:220.6pt;width:19.05pt;height:.6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47.25pt;margin-top:156.1pt;width:22.4pt;height:.65pt;flip:x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47.25pt;margin-top:92.25pt;width:22.4pt;height:.65pt;flip:x;z-index:25168179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56.25pt;margin-top:41.95pt;width:113.4pt;height:0;z-index:251679744" o:connectortype="straight"/>
        </w:pict>
      </w:r>
      <w:r>
        <w:rPr>
          <w:noProof/>
        </w:rPr>
        <w:pict>
          <v:rect id="_x0000_s1028" style="position:absolute;margin-left:3.95pt;margin-top:68.7pt;width:143.3pt;height:45.55pt;z-index:251662336">
            <v:shadow on="t" opacity=".5" offset="6pt,6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городского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.95pt;margin-top:135.45pt;width:143.3pt;height:42.8pt;z-index:251663360">
            <v:shadow on="t" offset="3pt" offset2="2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C4632D">
                    <w:rPr>
                      <w:rFonts w:ascii="Times New Roman" w:hAnsi="Times New Roman"/>
                    </w:rPr>
                    <w:t xml:space="preserve">Комиссия </w:t>
                  </w:r>
                  <w:r>
                    <w:rPr>
                      <w:rFonts w:ascii="Times New Roman" w:hAnsi="Times New Roman"/>
                    </w:rPr>
                    <w:t xml:space="preserve"> по социальным  вопросам</w:t>
                  </w:r>
                </w:p>
              </w:txbxContent>
            </v:textbox>
          </v:rect>
        </w:pict>
      </w:r>
      <w:r w:rsidR="003A0632">
        <w:tab/>
      </w:r>
      <w:r w:rsidR="003A0632">
        <w:tab/>
        <w:t xml:space="preserve"> 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jc w:val="both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Аппарат Собрания депутатов</w:t>
      </w:r>
    </w:p>
    <w:p w:rsidR="003A0632" w:rsidRDefault="003A0632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 Миасского городского округа</w:t>
      </w:r>
    </w:p>
    <w:p w:rsidR="003B2165" w:rsidRPr="003D4035" w:rsidRDefault="003B2165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Челябинской области</w:t>
      </w:r>
    </w:p>
    <w:p w:rsidR="003A0632" w:rsidRDefault="00273C65" w:rsidP="003A0632">
      <w:pPr>
        <w:tabs>
          <w:tab w:val="left" w:pos="4962"/>
        </w:tabs>
        <w:spacing w:after="0"/>
      </w:pPr>
      <w:r>
        <w:rPr>
          <w:noProof/>
        </w:rPr>
        <w:pict>
          <v:rect id="_x0000_s1034" style="position:absolute;margin-left:262.8pt;margin-top:3.95pt;width:146.7pt;height:24.2pt;z-index:251668480">
            <v:shadow on="t" offset="3pt" offset2="2pt"/>
            <v:textbox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Управляющий делами</w:t>
                  </w:r>
                </w:p>
              </w:txbxContent>
            </v:textbox>
          </v:rect>
        </w:pict>
      </w:r>
      <w:r w:rsidR="003A0632">
        <w:t xml:space="preserve">                                                                                                         </w:t>
      </w:r>
    </w:p>
    <w:p w:rsidR="003A0632" w:rsidRDefault="00273C65" w:rsidP="003A0632">
      <w:pPr>
        <w:tabs>
          <w:tab w:val="left" w:pos="4962"/>
        </w:tabs>
      </w:pPr>
      <w:r>
        <w:rPr>
          <w:noProof/>
        </w:rPr>
        <w:pict>
          <v:shape id="_x0000_s1100" type="#_x0000_t32" style="position:absolute;margin-left:408.95pt;margin-top:2.5pt;width:37.3pt;height:.1pt;flip:x y;z-index:251735040" o:connectortype="straight"/>
        </w:pict>
      </w:r>
    </w:p>
    <w:p w:rsidR="003A0632" w:rsidRDefault="00273C65" w:rsidP="003A0632">
      <w:pPr>
        <w:tabs>
          <w:tab w:val="left" w:pos="6602"/>
        </w:tabs>
      </w:pPr>
      <w:r>
        <w:rPr>
          <w:noProof/>
        </w:rPr>
        <w:pict>
          <v:shape id="_x0000_s1102" type="#_x0000_t32" style="position:absolute;margin-left:409.65pt;margin-top:18.15pt;width:36.6pt;height:0;flip:x;z-index:251736064" o:connectortype="straight"/>
        </w:pict>
      </w:r>
      <w:r>
        <w:rPr>
          <w:noProof/>
        </w:rPr>
        <w:pict>
          <v:rect id="_x0000_s1067" style="position:absolute;margin-left:262.95pt;margin-top:3.55pt;width:146.7pt;height:27.65pt;z-index:251702272">
            <v:shadow on="t" offset="3pt" offset2="2pt"/>
            <v:textbox style="mso-next-textbox:#_x0000_s106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Юридический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 w:rsidR="003A0632">
        <w:tab/>
      </w:r>
    </w:p>
    <w:p w:rsidR="003A0632" w:rsidRPr="00695914" w:rsidRDefault="00273C65" w:rsidP="003A0632">
      <w:r>
        <w:rPr>
          <w:noProof/>
        </w:rPr>
        <w:pict>
          <v:rect id="_x0000_s1035" style="position:absolute;margin-left:262.95pt;margin-top:12.8pt;width:146.7pt;height:22.15pt;z-index:251669504">
            <v:shadow on="t" offset="3pt" offset2="2pt"/>
            <v:textbox style="mso-next-textbox:#_x0000_s1035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Организационный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273C65" w:rsidP="003A0632">
      <w:r>
        <w:rPr>
          <w:noProof/>
        </w:rPr>
        <w:pict>
          <v:shape id="_x0000_s1099" type="#_x0000_t32" style="position:absolute;margin-left:409.65pt;margin-top:.95pt;width:36.6pt;height:0;flip:x;z-index:251734016" o:connectortype="straight"/>
        </w:pict>
      </w:r>
      <w:r>
        <w:rPr>
          <w:noProof/>
        </w:rPr>
        <w:pict>
          <v:rect id="_x0000_s1039" style="position:absolute;margin-left:262.95pt;margin-top:15pt;width:146.7pt;height:73.35pt;z-index:251673600">
            <v:shadow on="t" offset="3pt" offset2="2pt"/>
            <v:textbox style="mso-next-textbox:#_x0000_s1039">
              <w:txbxContent>
                <w:p w:rsidR="003A0632" w:rsidRPr="003D4035" w:rsidRDefault="003A0632" w:rsidP="003A063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профилактики коррупционных правонарушений, муниципальной службы и кадров</w:t>
                  </w:r>
                </w:p>
              </w:txbxContent>
            </v:textbox>
          </v:rect>
        </w:pict>
      </w:r>
    </w:p>
    <w:p w:rsidR="003A0632" w:rsidRPr="00695914" w:rsidRDefault="00ED019E" w:rsidP="003A0632">
      <w:r>
        <w:rPr>
          <w:noProof/>
        </w:rPr>
        <w:pict>
          <v:shape id="_x0000_s1097" type="#_x0000_t32" style="position:absolute;margin-left:409.65pt;margin-top:24.7pt;width:36.6pt;height:0;flip:x;z-index:251731968" o:connectortype="straight"/>
        </w:pict>
      </w:r>
      <w:r w:rsidR="00273C65">
        <w:rPr>
          <w:noProof/>
        </w:rPr>
        <w:pict>
          <v:rect id="_x0000_s1030" style="position:absolute;margin-left:3.95pt;margin-top:10.15pt;width:146.7pt;height:57.7pt;z-index:251664384">
            <v:shadow on="t" offset="3pt" offset2="2pt"/>
            <v:textbox>
              <w:txbxContent>
                <w:p w:rsidR="003A0632" w:rsidRPr="00C4632D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законности, правопорядка и местного  самоуправления</w:t>
                  </w:r>
                </w:p>
              </w:txbxContent>
            </v:textbox>
          </v:rect>
        </w:pict>
      </w:r>
    </w:p>
    <w:p w:rsidR="003A0632" w:rsidRPr="00695914" w:rsidRDefault="003A0632" w:rsidP="003A0632"/>
    <w:p w:rsidR="003A0632" w:rsidRPr="00695914" w:rsidRDefault="00273C65" w:rsidP="003A0632">
      <w:r>
        <w:rPr>
          <w:noProof/>
        </w:rPr>
        <w:pict>
          <v:rect id="_x0000_s1036" style="position:absolute;margin-left:262.95pt;margin-top:24.95pt;width:146.7pt;height:27.65pt;z-index:251670528">
            <v:shadow on="t" offset="3pt" offset2="2pt"/>
            <v:textbox style="mso-next-textbox:#_x0000_s103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Отдел учета и отчетности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273C65" w:rsidP="003A0632">
      <w:r>
        <w:rPr>
          <w:noProof/>
        </w:rPr>
        <w:pict>
          <v:shape id="_x0000_s1096" type="#_x0000_t32" style="position:absolute;margin-left:409.65pt;margin-top:12.15pt;width:35.9pt;height:.05pt;flip:x;z-index:251730944" o:connectortype="straight"/>
        </w:pict>
      </w:r>
    </w:p>
    <w:p w:rsidR="003A0632" w:rsidRPr="00695914" w:rsidRDefault="00273C65" w:rsidP="003A0632">
      <w:r>
        <w:rPr>
          <w:noProof/>
        </w:rPr>
        <w:pict>
          <v:rect id="_x0000_s1037" style="position:absolute;margin-left:262.95pt;margin-top:16.6pt;width:146.7pt;height:40.75pt;z-index:251671552">
            <v:shadow on="t" offset="3pt" offset2="2pt"/>
            <v:textbox style="mso-next-textbox:#_x0000_s103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Информационно-аналитический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273C65" w:rsidP="006253A4">
      <w:pPr>
        <w:tabs>
          <w:tab w:val="center" w:pos="4677"/>
        </w:tabs>
      </w:pPr>
      <w:r>
        <w:rPr>
          <w:noProof/>
        </w:rPr>
        <w:pict>
          <v:shape id="_x0000_s1095" type="#_x0000_t32" style="position:absolute;margin-left:409.65pt;margin-top:11.1pt;width:39.65pt;height:0;flip:x;z-index:251729920" o:connectortype="straight"/>
        </w:pict>
      </w:r>
      <w:r w:rsidR="006253A4">
        <w:tab/>
      </w:r>
    </w:p>
    <w:p w:rsidR="003A0632" w:rsidRPr="00695914" w:rsidRDefault="00273C65" w:rsidP="003A0632">
      <w:r>
        <w:rPr>
          <w:noProof/>
        </w:rPr>
        <w:pict>
          <v:rect id="_x0000_s1066" style="position:absolute;margin-left:262.95pt;margin-top:14.35pt;width:146.7pt;height:40.75pt;z-index:251701248">
            <v:shadow on="t" offset="3pt" offset2="2pt"/>
            <v:textbox style="mso-next-textbox:#_x0000_s106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материально-технического обеспечения</w:t>
                  </w:r>
                </w:p>
              </w:txbxContent>
            </v:textbox>
          </v:rect>
        </w:pict>
      </w:r>
    </w:p>
    <w:p w:rsidR="003A0632" w:rsidRPr="00695914" w:rsidRDefault="00273C65" w:rsidP="003A0632">
      <w:r>
        <w:rPr>
          <w:noProof/>
        </w:rPr>
        <w:pict>
          <v:shape id="_x0000_s1094" type="#_x0000_t32" style="position:absolute;margin-left:412.7pt;margin-top:13.2pt;width:36.6pt;height:0;flip:x;z-index:251728896" o:connectortype="straight"/>
        </w:pict>
      </w:r>
    </w:p>
    <w:p w:rsidR="003A0632" w:rsidRPr="00695914" w:rsidRDefault="00273C65" w:rsidP="003A0632">
      <w:r>
        <w:rPr>
          <w:noProof/>
        </w:rPr>
        <w:pict>
          <v:rect id="_x0000_s1038" style="position:absolute;margin-left:262.8pt;margin-top:19.2pt;width:146.7pt;height:30.55pt;z-index:251672576">
            <v:shadow on="t" offset="3pt" offset2="2pt"/>
            <v:textbox style="mso-next-textbox:#_x0000_s1038">
              <w:txbxContent>
                <w:p w:rsidR="003A0632" w:rsidRPr="00695914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695914">
                    <w:rPr>
                      <w:rFonts w:ascii="Times New Roman" w:hAnsi="Times New Roman"/>
                    </w:rPr>
                    <w:t>Отдел по общим вопросам</w:t>
                  </w:r>
                </w:p>
              </w:txbxContent>
            </v:textbox>
          </v:rect>
        </w:pict>
      </w:r>
    </w:p>
    <w:p w:rsidR="003A0632" w:rsidRDefault="00273C65" w:rsidP="003A0632">
      <w:r>
        <w:rPr>
          <w:noProof/>
        </w:rPr>
        <w:pict>
          <v:shape id="_x0000_s1093" type="#_x0000_t32" style="position:absolute;margin-left:413.4pt;margin-top:12.5pt;width:35.9pt;height:.05pt;flip:x;z-index:251727872" o:connectortype="straight"/>
        </w:pict>
      </w:r>
    </w:p>
    <w:p w:rsidR="003A0632" w:rsidRPr="00695914" w:rsidRDefault="003A0632" w:rsidP="003A0632">
      <w:pPr>
        <w:tabs>
          <w:tab w:val="left" w:pos="6249"/>
        </w:tabs>
      </w:pPr>
      <w:r>
        <w:tab/>
      </w:r>
    </w:p>
    <w:p w:rsidR="00C03569" w:rsidRDefault="00C03569"/>
    <w:sectPr w:rsidR="00C03569" w:rsidSect="003D40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32"/>
    <w:rsid w:val="000F7DE0"/>
    <w:rsid w:val="00167A64"/>
    <w:rsid w:val="001B2E0D"/>
    <w:rsid w:val="001C3923"/>
    <w:rsid w:val="00273C65"/>
    <w:rsid w:val="0029625D"/>
    <w:rsid w:val="002B305D"/>
    <w:rsid w:val="002E328D"/>
    <w:rsid w:val="00316145"/>
    <w:rsid w:val="003A0632"/>
    <w:rsid w:val="003A4C08"/>
    <w:rsid w:val="003B2165"/>
    <w:rsid w:val="003C50BF"/>
    <w:rsid w:val="004D39F4"/>
    <w:rsid w:val="004D67E7"/>
    <w:rsid w:val="004F1FA9"/>
    <w:rsid w:val="005C5248"/>
    <w:rsid w:val="006253A4"/>
    <w:rsid w:val="00662883"/>
    <w:rsid w:val="007161BB"/>
    <w:rsid w:val="00725577"/>
    <w:rsid w:val="007A4305"/>
    <w:rsid w:val="00835AA5"/>
    <w:rsid w:val="00871EFF"/>
    <w:rsid w:val="008C55ED"/>
    <w:rsid w:val="009E3DEB"/>
    <w:rsid w:val="00A961B4"/>
    <w:rsid w:val="00BB4E71"/>
    <w:rsid w:val="00BF17E2"/>
    <w:rsid w:val="00C00480"/>
    <w:rsid w:val="00C03569"/>
    <w:rsid w:val="00CA488E"/>
    <w:rsid w:val="00D25B27"/>
    <w:rsid w:val="00D41C4B"/>
    <w:rsid w:val="00DC1412"/>
    <w:rsid w:val="00ED019E"/>
    <w:rsid w:val="00F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6" type="connector" idref="#_x0000_s1046"/>
        <o:r id="V:Rule27" type="connector" idref="#_x0000_s1080"/>
        <o:r id="V:Rule28" type="connector" idref="#_x0000_s1044"/>
        <o:r id="V:Rule29" type="connector" idref="#_x0000_s1042"/>
        <o:r id="V:Rule30" type="connector" idref="#_x0000_s1100"/>
        <o:r id="V:Rule31" type="connector" idref="#_x0000_s1094"/>
        <o:r id="V:Rule32" type="connector" idref="#_x0000_s1081"/>
        <o:r id="V:Rule34" type="connector" idref="#_x0000_s1102"/>
        <o:r id="V:Rule35" type="connector" idref="#_x0000_s1045"/>
        <o:r id="V:Rule36" type="connector" idref="#_x0000_s1095"/>
        <o:r id="V:Rule37" type="connector" idref="#_x0000_s1091"/>
        <o:r id="V:Rule38" type="connector" idref="#_x0000_s1093"/>
        <o:r id="V:Rule39" type="connector" idref="#_x0000_s1079"/>
        <o:r id="V:Rule40" type="connector" idref="#_x0000_s1049"/>
        <o:r id="V:Rule41" type="connector" idref="#_x0000_s1090"/>
        <o:r id="V:Rule42" type="connector" idref="#_x0000_s1048"/>
        <o:r id="V:Rule43" type="connector" idref="#_x0000_s1051"/>
        <o:r id="V:Rule44" type="connector" idref="#_x0000_s1097"/>
        <o:r id="V:Rule45" type="connector" idref="#_x0000_s1099"/>
        <o:r id="V:Rule46" type="connector" idref="#_x0000_s1092"/>
        <o:r id="V:Rule47" type="connector" idref="#_x0000_s1040"/>
        <o:r id="V:Rule48" type="connector" idref="#_x0000_s1047"/>
        <o:r id="V:Rule49" type="connector" idref="#_x0000_s1096"/>
        <o:r id="V:Rule5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2025-05-23T06:08:00Z</cp:lastPrinted>
  <dcterms:created xsi:type="dcterms:W3CDTF">2025-05-23T06:03:00Z</dcterms:created>
  <dcterms:modified xsi:type="dcterms:W3CDTF">2025-05-23T06:11:00Z</dcterms:modified>
</cp:coreProperties>
</file>